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05BF" w14:textId="77777777" w:rsidR="00E05942" w:rsidRDefault="00000000">
      <w:pPr>
        <w:pStyle w:val="Ttulo"/>
      </w:pPr>
      <w:r>
        <w:t>Estrutura do Hub — Casas de Apostas</w:t>
      </w:r>
    </w:p>
    <w:p w14:paraId="60DD443B" w14:textId="77777777" w:rsidR="00E05942" w:rsidRDefault="00000000">
      <w:pPr>
        <w:spacing w:after="120"/>
      </w:pPr>
      <w:r>
        <w:rPr>
          <w:i/>
          <w:iCs/>
          <w:color w:val="555555"/>
        </w:rPr>
        <w:t xml:space="preserve">Documento de estrutura e plano de </w:t>
      </w:r>
      <w:proofErr w:type="spellStart"/>
      <w:r>
        <w:rPr>
          <w:i/>
          <w:iCs/>
          <w:color w:val="555555"/>
        </w:rPr>
        <w:t>keyword</w:t>
      </w:r>
      <w:proofErr w:type="spellEnd"/>
      <w:r>
        <w:rPr>
          <w:i/>
          <w:iCs/>
          <w:color w:val="555555"/>
        </w:rPr>
        <w:t xml:space="preserve"> para o hub /casas-de-apostas do Papo de Bola.</w:t>
      </w:r>
    </w:p>
    <w:p w14:paraId="238F6F17" w14:textId="77777777" w:rsidR="00E05942" w:rsidRDefault="00000000">
      <w:pPr>
        <w:pStyle w:val="Ttulo1"/>
      </w:pPr>
      <w:r>
        <w:t>URL e Metadados</w:t>
      </w:r>
    </w:p>
    <w:p w14:paraId="50A58F29" w14:textId="77777777" w:rsidR="00E05942" w:rsidRDefault="00000000">
      <w:pPr>
        <w:spacing w:after="100"/>
      </w:pPr>
      <w:proofErr w:type="spellStart"/>
      <w:r>
        <w:rPr>
          <w:b/>
          <w:bCs/>
        </w:rPr>
        <w:t>Slug</w:t>
      </w:r>
      <w:proofErr w:type="spellEnd"/>
      <w:r>
        <w:rPr>
          <w:b/>
          <w:bCs/>
        </w:rPr>
        <w:t xml:space="preserve">: </w:t>
      </w:r>
      <w:r>
        <w:t>/casas-de-apostas</w:t>
      </w:r>
    </w:p>
    <w:p w14:paraId="7A71EE82" w14:textId="086E96DC" w:rsidR="00E05942" w:rsidRDefault="00000000">
      <w:pPr>
        <w:spacing w:after="10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: </w:t>
      </w:r>
      <w:r w:rsidR="0039738D" w:rsidRPr="0039738D">
        <w:t>Casa de Aposta: Guia e Comparativo 2026 | Papo de Bola</w:t>
      </w:r>
    </w:p>
    <w:p w14:paraId="7FD7F087" w14:textId="02155E55" w:rsidR="00E05942" w:rsidRDefault="00000000">
      <w:pPr>
        <w:spacing w:after="10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 w:rsidR="0039738D" w:rsidRPr="0039738D">
        <w:t xml:space="preserve">Compare as melhores casas de apostas do Brasil: bônus, licença e </w:t>
      </w:r>
      <w:proofErr w:type="spellStart"/>
      <w:r w:rsidR="0039738D" w:rsidRPr="0039738D">
        <w:t>odds</w:t>
      </w:r>
      <w:proofErr w:type="spellEnd"/>
      <w:r w:rsidR="0039738D" w:rsidRPr="0039738D">
        <w:t>. Guia atualizado com análise de cada casa de aposta licenciada pela SPA.</w:t>
      </w:r>
    </w:p>
    <w:p w14:paraId="1A335C43" w14:textId="77777777" w:rsidR="00E05942" w:rsidRDefault="00000000">
      <w:pPr>
        <w:spacing w:after="100"/>
      </w:pPr>
      <w:r>
        <w:rPr>
          <w:b/>
          <w:bCs/>
        </w:rPr>
        <w:t xml:space="preserve">H1: </w:t>
      </w:r>
      <w:r>
        <w:t>Casa de Aposta: Guia Completo das Melhores Casas de Apostas do Brasil</w:t>
      </w:r>
    </w:p>
    <w:p w14:paraId="3F673B80" w14:textId="77777777" w:rsidR="00E05942" w:rsidRDefault="00000000">
      <w:pPr>
        <w:pStyle w:val="Ttulo1"/>
      </w:pPr>
      <w:r>
        <w:t>Estrutura da Página</w:t>
      </w:r>
    </w:p>
    <w:p w14:paraId="76626A13" w14:textId="77777777" w:rsidR="00E05942" w:rsidRDefault="00000000">
      <w:pPr>
        <w:pStyle w:val="Ttulo2"/>
      </w:pPr>
      <w:r>
        <w:t>1. Bloco de resposta direta (GEO/AIO)</w:t>
      </w:r>
    </w:p>
    <w:p w14:paraId="388C4D2B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Parágrafo inicial respondendo objetivamente “qual a melhor casa de aposta” em 2-3 frases.</w:t>
      </w:r>
    </w:p>
    <w:p w14:paraId="7979449B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Selo de atualização visível: “Atualizado em [data]”.</w:t>
      </w:r>
    </w:p>
    <w:p w14:paraId="3C49F448" w14:textId="77777777" w:rsidR="00E05942" w:rsidRDefault="00000000">
      <w:pPr>
        <w:pStyle w:val="Ttulo2"/>
      </w:pPr>
      <w:r>
        <w:t>2. Tabela comparativa (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)</w:t>
      </w:r>
    </w:p>
    <w:p w14:paraId="7C2D3F4D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Colunas: Casa de aposta | Bônus de boas-vindas | Licença (SPA) | Nota Papo de Bola | Link</w:t>
      </w:r>
    </w:p>
    <w:p w14:paraId="6EE2624F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8-10 linhas: </w:t>
      </w:r>
      <w:proofErr w:type="spellStart"/>
      <w:r>
        <w:t>Betano</w:t>
      </w:r>
      <w:proofErr w:type="spellEnd"/>
      <w:r>
        <w:t xml:space="preserve">, </w:t>
      </w:r>
      <w:proofErr w:type="spellStart"/>
      <w:r>
        <w:t>Betnacional</w:t>
      </w:r>
      <w:proofErr w:type="spellEnd"/>
      <w:r>
        <w:t xml:space="preserve">, KTO, </w:t>
      </w:r>
      <w:proofErr w:type="gramStart"/>
      <w:r>
        <w:t>Levante</w:t>
      </w:r>
      <w:proofErr w:type="gramEnd"/>
      <w:r>
        <w:t>, + demais licenciadas.</w:t>
      </w:r>
    </w:p>
    <w:p w14:paraId="7DE25BEB" w14:textId="77777777" w:rsidR="00E05942" w:rsidRDefault="00000000">
      <w:pPr>
        <w:pStyle w:val="Ttulo2"/>
      </w:pPr>
      <w:r>
        <w:t>3. Como escolher uma casa de aposta confiável</w:t>
      </w:r>
    </w:p>
    <w:p w14:paraId="6FED43E0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Critérios: licença SPA/Loterias, métodos de pagamento (Pix), </w:t>
      </w:r>
      <w:proofErr w:type="spellStart"/>
      <w:r>
        <w:t>odds</w:t>
      </w:r>
      <w:proofErr w:type="spellEnd"/>
      <w:r>
        <w:t>, cash out, suporte, app mobile.</w:t>
      </w:r>
    </w:p>
    <w:p w14:paraId="7C51CBCD" w14:textId="77777777" w:rsidR="00E05942" w:rsidRDefault="00000000">
      <w:pPr>
        <w:pStyle w:val="Ttulo2"/>
      </w:pPr>
      <w:r>
        <w:t>4. Melhores casas de apostas por categoria (</w:t>
      </w:r>
      <w:proofErr w:type="spellStart"/>
      <w:r>
        <w:t>spokes</w:t>
      </w:r>
      <w:proofErr w:type="spellEnd"/>
      <w:r>
        <w:t xml:space="preserve"> para </w:t>
      </w:r>
      <w:proofErr w:type="gramStart"/>
      <w:r>
        <w:t>as satélites</w:t>
      </w:r>
      <w:proofErr w:type="gramEnd"/>
      <w:r>
        <w:t>)</w:t>
      </w:r>
    </w:p>
    <w:p w14:paraId="6904792C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Melhor para futebol</w:t>
      </w:r>
    </w:p>
    <w:p w14:paraId="6BA97701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Melhor bônus</w:t>
      </w:r>
    </w:p>
    <w:p w14:paraId="5F476263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Melhor app mobile</w:t>
      </w:r>
    </w:p>
    <w:p w14:paraId="50966813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Melhor para Pix/saque rápido</w:t>
      </w:r>
    </w:p>
    <w:p w14:paraId="35238143" w14:textId="77777777" w:rsidR="00E05942" w:rsidRDefault="00000000">
      <w:pPr>
        <w:pStyle w:val="Ttulo2"/>
      </w:pPr>
      <w:r>
        <w:t>5. FAQ (</w:t>
      </w:r>
      <w:proofErr w:type="spellStart"/>
      <w:r>
        <w:t>FAQPage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)</w:t>
      </w:r>
    </w:p>
    <w:p w14:paraId="2E22B172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Perguntas conversacionais: “Qual casa de aposta paga mais rápido?”, “Casas de apostas são legais no Brasil?”, etc.</w:t>
      </w:r>
    </w:p>
    <w:p w14:paraId="03FE2E8C" w14:textId="77777777" w:rsidR="00E05942" w:rsidRDefault="00000000">
      <w:pPr>
        <w:pStyle w:val="Ttulo2"/>
      </w:pPr>
      <w:r>
        <w:t>6. Aviso de responsabilidade</w:t>
      </w:r>
    </w:p>
    <w:p w14:paraId="494C52F4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Link para /aviso-de-afiliados (compliance Lei 14.790/2023).</w:t>
      </w:r>
    </w:p>
    <w:p w14:paraId="101726EC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Selo “Jogue com responsabilidade” + link para apoio (18+).</w:t>
      </w:r>
    </w:p>
    <w:p w14:paraId="633CDBC3" w14:textId="77777777" w:rsidR="00E05942" w:rsidRDefault="00000000">
      <w:pPr>
        <w:pStyle w:val="Ttulo2"/>
      </w:pPr>
      <w:r>
        <w:t xml:space="preserve">7. </w:t>
      </w:r>
      <w:proofErr w:type="spellStart"/>
      <w:r>
        <w:t>Author</w:t>
      </w:r>
      <w:proofErr w:type="spellEnd"/>
      <w:r>
        <w:t xml:space="preserve"> box (E-E-A-T)</w:t>
      </w:r>
    </w:p>
    <w:p w14:paraId="30C7B23D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Autor + credencial, link para /autores/nome-do-autor/.</w:t>
      </w:r>
    </w:p>
    <w:p w14:paraId="780DA54C" w14:textId="77777777" w:rsidR="00E05942" w:rsidRDefault="00000000">
      <w:pPr>
        <w:pStyle w:val="Ttulo1"/>
      </w:pPr>
      <w:r>
        <w:t xml:space="preserve">Satélites (Comparativos) — </w:t>
      </w:r>
      <w:proofErr w:type="spellStart"/>
      <w:r>
        <w:t>Spokes</w:t>
      </w:r>
      <w:proofErr w:type="spellEnd"/>
      <w:r>
        <w:t xml:space="preserve"> do 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E05942" w14:paraId="5AFBFC0A" w14:textId="77777777"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0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5E54" w14:textId="77777777" w:rsidR="00E05942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0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90F7" w14:textId="77777777" w:rsidR="00E05942" w:rsidRDefault="00000000"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E05942" w14:paraId="03FF196D" w14:textId="77777777"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0133" w14:textId="77777777" w:rsidR="00E05942" w:rsidRDefault="00000000">
            <w:r>
              <w:rPr>
                <w:sz w:val="20"/>
                <w:szCs w:val="20"/>
              </w:rPr>
              <w:t>/casas-de-apostas/</w:t>
            </w:r>
            <w:proofErr w:type="spellStart"/>
            <w:r>
              <w:rPr>
                <w:sz w:val="20"/>
                <w:szCs w:val="20"/>
              </w:rPr>
              <w:t>betano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B4C8" w14:textId="77777777" w:rsidR="00E05942" w:rsidRDefault="00000000">
            <w:r>
              <w:rPr>
                <w:sz w:val="20"/>
                <w:szCs w:val="20"/>
              </w:rPr>
              <w:t>Review individual</w:t>
            </w:r>
          </w:p>
        </w:tc>
      </w:tr>
      <w:tr w:rsidR="00E05942" w14:paraId="2BBFF57C" w14:textId="77777777"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29FC" w14:textId="77777777" w:rsidR="00E05942" w:rsidRDefault="00000000">
            <w:r>
              <w:rPr>
                <w:sz w:val="20"/>
                <w:szCs w:val="20"/>
              </w:rPr>
              <w:t>/casas-de-apostas/</w:t>
            </w:r>
            <w:proofErr w:type="spellStart"/>
            <w:r>
              <w:rPr>
                <w:sz w:val="20"/>
                <w:szCs w:val="20"/>
              </w:rPr>
              <w:t>betnacional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9C02" w14:textId="77777777" w:rsidR="00E05942" w:rsidRDefault="00000000">
            <w:r>
              <w:rPr>
                <w:sz w:val="20"/>
                <w:szCs w:val="20"/>
              </w:rPr>
              <w:t>Review individual</w:t>
            </w:r>
          </w:p>
        </w:tc>
      </w:tr>
      <w:tr w:rsidR="00E05942" w14:paraId="67DA9EFF" w14:textId="77777777"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5A14" w14:textId="77777777" w:rsidR="00E05942" w:rsidRDefault="00000000">
            <w:r>
              <w:rPr>
                <w:sz w:val="20"/>
                <w:szCs w:val="20"/>
              </w:rPr>
              <w:t>/casas-de-apostas/</w:t>
            </w:r>
            <w:proofErr w:type="spellStart"/>
            <w:r>
              <w:rPr>
                <w:sz w:val="20"/>
                <w:szCs w:val="20"/>
              </w:rPr>
              <w:t>kto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AEC4" w14:textId="77777777" w:rsidR="00E05942" w:rsidRDefault="00000000">
            <w:r>
              <w:rPr>
                <w:sz w:val="20"/>
                <w:szCs w:val="20"/>
              </w:rPr>
              <w:t>Review individual</w:t>
            </w:r>
          </w:p>
        </w:tc>
      </w:tr>
      <w:tr w:rsidR="00E05942" w14:paraId="3B51EA7A" w14:textId="77777777"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77F9" w14:textId="77777777" w:rsidR="00E05942" w:rsidRDefault="00000000">
            <w:r>
              <w:rPr>
                <w:sz w:val="20"/>
                <w:szCs w:val="20"/>
              </w:rPr>
              <w:t>/casas-de-apostas/levante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7567" w14:textId="77777777" w:rsidR="00E05942" w:rsidRDefault="00000000">
            <w:r>
              <w:rPr>
                <w:sz w:val="20"/>
                <w:szCs w:val="20"/>
              </w:rPr>
              <w:t>Review individual</w:t>
            </w:r>
          </w:p>
        </w:tc>
      </w:tr>
      <w:tr w:rsidR="00E05942" w14:paraId="3B5E7614" w14:textId="77777777"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200A" w14:textId="77777777" w:rsidR="00E05942" w:rsidRDefault="00000000">
            <w:r>
              <w:rPr>
                <w:sz w:val="20"/>
                <w:szCs w:val="20"/>
              </w:rPr>
              <w:t>/casas-de-apostas/melhor-</w:t>
            </w:r>
            <w:proofErr w:type="spellStart"/>
            <w:r>
              <w:rPr>
                <w:sz w:val="20"/>
                <w:szCs w:val="20"/>
              </w:rPr>
              <w:t>bonus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F1AE" w14:textId="77777777" w:rsidR="00E05942" w:rsidRDefault="00000000">
            <w:r>
              <w:rPr>
                <w:sz w:val="20"/>
                <w:szCs w:val="20"/>
              </w:rPr>
              <w:t>Comparativo de bônus</w:t>
            </w:r>
          </w:p>
        </w:tc>
      </w:tr>
      <w:tr w:rsidR="00E05942" w14:paraId="544A2B1B" w14:textId="77777777"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BD40" w14:textId="77777777" w:rsidR="00E05942" w:rsidRDefault="00000000">
            <w:r>
              <w:rPr>
                <w:sz w:val="20"/>
                <w:szCs w:val="20"/>
              </w:rPr>
              <w:t>/casas-de-apostas/pix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0DE1" w14:textId="77777777" w:rsidR="00E05942" w:rsidRDefault="00000000">
            <w:r>
              <w:rPr>
                <w:sz w:val="20"/>
                <w:szCs w:val="20"/>
              </w:rPr>
              <w:t>Comparativo de saque via Pix</w:t>
            </w:r>
          </w:p>
        </w:tc>
      </w:tr>
      <w:tr w:rsidR="00E05942" w14:paraId="04ACBB55" w14:textId="77777777"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97C1" w14:textId="77777777" w:rsidR="00E05942" w:rsidRDefault="00000000">
            <w:r>
              <w:rPr>
                <w:sz w:val="20"/>
                <w:szCs w:val="20"/>
              </w:rPr>
              <w:t>/casas-de-apostas/app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A4FF" w14:textId="77777777" w:rsidR="00E05942" w:rsidRDefault="00000000">
            <w:r>
              <w:rPr>
                <w:sz w:val="20"/>
                <w:szCs w:val="20"/>
              </w:rPr>
              <w:t>Comparativo de apps mobile</w:t>
            </w:r>
          </w:p>
        </w:tc>
      </w:tr>
    </w:tbl>
    <w:p w14:paraId="719B668C" w14:textId="77777777" w:rsidR="00E05942" w:rsidRDefault="00000000">
      <w:pPr>
        <w:spacing w:before="160"/>
      </w:pPr>
      <w:proofErr w:type="gramStart"/>
      <w:r>
        <w:t>Todas as satélites</w:t>
      </w:r>
      <w:proofErr w:type="gramEnd"/>
      <w:r>
        <w:t xml:space="preserve"> linkam de volta para /casas-de-apostas com variação de </w:t>
      </w:r>
      <w:proofErr w:type="spellStart"/>
      <w:r>
        <w:t>anchor</w:t>
      </w:r>
      <w:proofErr w:type="spellEnd"/>
      <w:r>
        <w:t>: “casas de apostas”, “casa de aposta confiável”, “melhores casas de apostas”.</w:t>
      </w:r>
    </w:p>
    <w:p w14:paraId="71B9EB50" w14:textId="77777777" w:rsidR="00E05942" w:rsidRDefault="00000000">
      <w:pPr>
        <w:pStyle w:val="Ttulo1"/>
      </w:pPr>
      <w:proofErr w:type="spellStart"/>
      <w:r>
        <w:t>Internal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de Reforço</w:t>
      </w:r>
    </w:p>
    <w:p w14:paraId="04854FFB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Páginas de classificação (Grêmio, Bragantino, Paranaense) passam a incluir 1 link contextual para o hub, com </w:t>
      </w:r>
      <w:proofErr w:type="spellStart"/>
      <w:r>
        <w:t>anchors</w:t>
      </w:r>
      <w:proofErr w:type="spellEnd"/>
      <w:r>
        <w:t xml:space="preserve"> variados (“onde apostar no [time]”, “casas de apostas para [time]”).</w:t>
      </w:r>
    </w:p>
    <w:p w14:paraId="095A03AA" w14:textId="77777777" w:rsidR="00E05942" w:rsidRDefault="00000000">
      <w:pPr>
        <w:pStyle w:val="Ttulo1"/>
      </w:pPr>
      <w:proofErr w:type="spellStart"/>
      <w:r>
        <w:t>Schema</w:t>
      </w:r>
      <w:proofErr w:type="spellEnd"/>
      <w:r>
        <w:t xml:space="preserve"> Markup</w:t>
      </w:r>
    </w:p>
    <w:p w14:paraId="5D4B3C11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Table</w:t>
      </w:r>
      <w:proofErr w:type="spellEnd"/>
      <w:r>
        <w:t xml:space="preserve"> — comparativo principal</w:t>
      </w:r>
    </w:p>
    <w:p w14:paraId="2A4C3191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FAQPage</w:t>
      </w:r>
      <w:proofErr w:type="spellEnd"/>
      <w:r>
        <w:t xml:space="preserve"> — seção de perguntas</w:t>
      </w:r>
    </w:p>
    <w:p w14:paraId="481655E7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ItemList</w:t>
      </w:r>
      <w:proofErr w:type="spellEnd"/>
      <w:r>
        <w:t xml:space="preserve"> — lista de casas de apostas por categoria</w:t>
      </w:r>
    </w:p>
    <w:p w14:paraId="1BEA4AAC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Organization</w:t>
      </w:r>
      <w:proofErr w:type="spellEnd"/>
      <w:r>
        <w:t xml:space="preserve">/Person — </w:t>
      </w:r>
      <w:proofErr w:type="spellStart"/>
      <w:r>
        <w:t>author</w:t>
      </w:r>
      <w:proofErr w:type="spellEnd"/>
      <w:r>
        <w:t xml:space="preserve"> box</w:t>
      </w:r>
    </w:p>
    <w:p w14:paraId="063F7477" w14:textId="77777777" w:rsidR="00E05942" w:rsidRDefault="00000000">
      <w:pPr>
        <w:pStyle w:val="Ttulo1"/>
      </w:pPr>
      <w:r>
        <w:t xml:space="preserve">Plano de </w:t>
      </w:r>
      <w:proofErr w:type="spellStart"/>
      <w:r>
        <w:t>Keyword</w:t>
      </w:r>
      <w:proofErr w:type="spellEnd"/>
    </w:p>
    <w:p w14:paraId="4B63B3C0" w14:textId="77777777" w:rsidR="00E05942" w:rsidRDefault="00000000">
      <w:pPr>
        <w:pStyle w:val="Ttulo2"/>
      </w:pPr>
      <w:r>
        <w:t>Hierarquia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400"/>
        <w:gridCol w:w="900"/>
        <w:gridCol w:w="900"/>
        <w:gridCol w:w="900"/>
        <w:gridCol w:w="2700"/>
      </w:tblGrid>
      <w:tr w:rsidR="00E05942" w14:paraId="3943526E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0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A145" w14:textId="77777777" w:rsidR="00E05942" w:rsidRDefault="00000000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0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A9B5" w14:textId="77777777" w:rsidR="00E05942" w:rsidRDefault="00000000"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0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7632" w14:textId="77777777" w:rsidR="00E05942" w:rsidRDefault="00000000">
            <w:r>
              <w:rPr>
                <w:b/>
                <w:bCs/>
                <w:color w:val="FFFFFF"/>
                <w:sz w:val="20"/>
                <w:szCs w:val="20"/>
              </w:rPr>
              <w:t>KD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0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364E" w14:textId="77777777" w:rsidR="00E05942" w:rsidRDefault="00000000">
            <w:r>
              <w:rPr>
                <w:b/>
                <w:bCs/>
                <w:color w:val="FFFFFF"/>
                <w:sz w:val="20"/>
                <w:szCs w:val="20"/>
              </w:rPr>
              <w:t>SV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0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1585" w14:textId="77777777" w:rsidR="00E05942" w:rsidRDefault="00000000">
            <w:r>
              <w:rPr>
                <w:b/>
                <w:bCs/>
                <w:color w:val="FFFFFF"/>
                <w:sz w:val="20"/>
                <w:szCs w:val="20"/>
              </w:rPr>
              <w:t>TP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0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583A" w14:textId="77777777" w:rsidR="00E05942" w:rsidRDefault="00000000">
            <w:r>
              <w:rPr>
                <w:b/>
                <w:bCs/>
                <w:color w:val="FFFFFF"/>
                <w:sz w:val="20"/>
                <w:szCs w:val="20"/>
              </w:rPr>
              <w:t>Onde entra</w:t>
            </w:r>
          </w:p>
        </w:tc>
      </w:tr>
      <w:tr w:rsidR="00E05942" w14:paraId="72C4A824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29FD" w14:textId="77777777" w:rsidR="00E05942" w:rsidRDefault="00000000">
            <w:r>
              <w:rPr>
                <w:b/>
                <w:bCs/>
                <w:sz w:val="20"/>
                <w:szCs w:val="20"/>
              </w:rPr>
              <w:t>Primária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BB8F" w14:textId="77777777" w:rsidR="00E05942" w:rsidRDefault="00000000">
            <w:r>
              <w:rPr>
                <w:sz w:val="20"/>
                <w:szCs w:val="20"/>
              </w:rPr>
              <w:t>casa de aposta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1EF6" w14:textId="77777777" w:rsidR="00E05942" w:rsidRDefault="00000000">
            <w:r>
              <w:rPr>
                <w:sz w:val="20"/>
                <w:szCs w:val="20"/>
              </w:rPr>
              <w:t>67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9E2D" w14:textId="77777777" w:rsidR="00E05942" w:rsidRDefault="00000000">
            <w:r>
              <w:rPr>
                <w:sz w:val="20"/>
                <w:szCs w:val="20"/>
              </w:rPr>
              <w:t>215k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2A3F" w14:textId="77777777" w:rsidR="00E05942" w:rsidRDefault="00000000">
            <w:r>
              <w:rPr>
                <w:sz w:val="20"/>
                <w:szCs w:val="20"/>
              </w:rPr>
              <w:t>115k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7D24" w14:textId="77777777" w:rsidR="00E05942" w:rsidRDefault="00000000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 xml:space="preserve">, H1, primeiras 100 palavras, meta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</w:tr>
      <w:tr w:rsidR="00E05942" w14:paraId="3C9C7999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53A7" w14:textId="77777777" w:rsidR="00E05942" w:rsidRDefault="00000000">
            <w:r>
              <w:rPr>
                <w:b/>
                <w:bCs/>
                <w:sz w:val="20"/>
                <w:szCs w:val="20"/>
              </w:rPr>
              <w:t>Secundária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2122" w14:textId="77777777" w:rsidR="00E05942" w:rsidRDefault="00000000">
            <w:r>
              <w:rPr>
                <w:sz w:val="20"/>
                <w:szCs w:val="20"/>
              </w:rPr>
              <w:t>casas de apostas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EBBF" w14:textId="77777777" w:rsidR="00E05942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C26B" w14:textId="77777777" w:rsidR="00E05942" w:rsidRDefault="00000000">
            <w:r>
              <w:rPr>
                <w:sz w:val="20"/>
                <w:szCs w:val="20"/>
              </w:rPr>
              <w:t>93k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8061" w14:textId="77777777" w:rsidR="00E05942" w:rsidRDefault="00000000">
            <w:r>
              <w:rPr>
                <w:sz w:val="20"/>
                <w:szCs w:val="20"/>
              </w:rPr>
              <w:t>86k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C64F" w14:textId="77777777" w:rsidR="00E05942" w:rsidRDefault="00000000">
            <w:r>
              <w:rPr>
                <w:sz w:val="20"/>
                <w:szCs w:val="20"/>
              </w:rPr>
              <w:t>URL/</w:t>
            </w:r>
            <w:proofErr w:type="spellStart"/>
            <w:r>
              <w:rPr>
                <w:sz w:val="20"/>
                <w:szCs w:val="20"/>
              </w:rPr>
              <w:t>slug</w:t>
            </w:r>
            <w:proofErr w:type="spellEnd"/>
            <w:r>
              <w:rPr>
                <w:sz w:val="20"/>
                <w:szCs w:val="20"/>
              </w:rPr>
              <w:t xml:space="preserve">, H2s, corpo do texto, </w:t>
            </w:r>
            <w:proofErr w:type="spellStart"/>
            <w:r>
              <w:rPr>
                <w:sz w:val="20"/>
                <w:szCs w:val="20"/>
              </w:rPr>
              <w:t>alt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</w:tr>
      <w:tr w:rsidR="00E05942" w14:paraId="7985C1A2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C590" w14:textId="77777777" w:rsidR="00E05942" w:rsidRDefault="00000000">
            <w:r>
              <w:rPr>
                <w:b/>
                <w:bCs/>
                <w:sz w:val="20"/>
                <w:szCs w:val="20"/>
              </w:rPr>
              <w:t>Terciária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FD21" w14:textId="77777777" w:rsidR="00E05942" w:rsidRDefault="00000000">
            <w:r>
              <w:rPr>
                <w:sz w:val="20"/>
                <w:szCs w:val="20"/>
              </w:rPr>
              <w:t>site de aposta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B055" w14:textId="77777777" w:rsidR="00E05942" w:rsidRDefault="00000000">
            <w:r>
              <w:rPr>
                <w:sz w:val="20"/>
                <w:szCs w:val="20"/>
              </w:rPr>
              <w:t>86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8272" w14:textId="77777777" w:rsidR="00E05942" w:rsidRDefault="00000000">
            <w:r>
              <w:rPr>
                <w:sz w:val="20"/>
                <w:szCs w:val="20"/>
              </w:rPr>
              <w:t>4,1k*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39E3" w14:textId="77777777" w:rsidR="00E05942" w:rsidRDefault="00000000">
            <w:r>
              <w:rPr>
                <w:sz w:val="20"/>
                <w:szCs w:val="20"/>
              </w:rPr>
              <w:t>29k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9794" w14:textId="77777777" w:rsidR="00E05942" w:rsidRDefault="00000000">
            <w:r>
              <w:rPr>
                <w:sz w:val="20"/>
                <w:szCs w:val="20"/>
              </w:rPr>
              <w:t>1 subtítulo + 1 satélite dedicada</w:t>
            </w:r>
          </w:p>
        </w:tc>
      </w:tr>
      <w:tr w:rsidR="00E05942" w14:paraId="5134E8C4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5EE3" w14:textId="77777777" w:rsidR="00E05942" w:rsidRDefault="00000000">
            <w:r>
              <w:rPr>
                <w:b/>
                <w:bCs/>
                <w:sz w:val="20"/>
                <w:szCs w:val="20"/>
              </w:rPr>
              <w:lastRenderedPageBreak/>
              <w:t>Terciária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E7D5" w14:textId="77777777" w:rsidR="00E05942" w:rsidRDefault="00000000">
            <w:proofErr w:type="spellStart"/>
            <w:r>
              <w:rPr>
                <w:sz w:val="20"/>
                <w:szCs w:val="20"/>
              </w:rPr>
              <w:t>bet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A727" w14:textId="77777777" w:rsidR="00E05942" w:rsidRDefault="00000000">
            <w:r>
              <w:rPr>
                <w:sz w:val="20"/>
                <w:szCs w:val="20"/>
              </w:rPr>
              <w:t>72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55AA" w14:textId="77777777" w:rsidR="00E05942" w:rsidRDefault="00000000">
            <w:r>
              <w:rPr>
                <w:sz w:val="20"/>
                <w:szCs w:val="20"/>
              </w:rPr>
              <w:t>857k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3413" w14:textId="77777777" w:rsidR="00E05942" w:rsidRDefault="00000000">
            <w:r>
              <w:rPr>
                <w:sz w:val="20"/>
                <w:szCs w:val="20"/>
              </w:rPr>
              <w:t>39k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842A" w14:textId="77777777" w:rsidR="00E05942" w:rsidRDefault="00000000">
            <w:r>
              <w:rPr>
                <w:sz w:val="20"/>
                <w:szCs w:val="20"/>
              </w:rPr>
              <w:t>Menções pontuais no corpo (nomes de marca)</w:t>
            </w:r>
          </w:p>
        </w:tc>
      </w:tr>
    </w:tbl>
    <w:p w14:paraId="75D2992B" w14:textId="77777777" w:rsidR="00E05942" w:rsidRDefault="00000000">
      <w:pPr>
        <w:spacing w:before="120" w:after="120"/>
      </w:pPr>
      <w:r>
        <w:rPr>
          <w:i/>
          <w:iCs/>
          <w:color w:val="666666"/>
          <w:sz w:val="18"/>
          <w:szCs w:val="18"/>
        </w:rPr>
        <w:t xml:space="preserve">*Checar se o SV de “site de aposta” está correto — número parece baixo demais para um KD 86 relevante; vale reconferir no </w:t>
      </w:r>
      <w:proofErr w:type="spellStart"/>
      <w:r>
        <w:rPr>
          <w:i/>
          <w:iCs/>
          <w:color w:val="666666"/>
          <w:sz w:val="18"/>
          <w:szCs w:val="18"/>
        </w:rPr>
        <w:t>Ahrefs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p w14:paraId="2B4AEB07" w14:textId="77777777" w:rsidR="00E05942" w:rsidRDefault="00000000">
      <w:pPr>
        <w:pStyle w:val="Ttulo2"/>
      </w:pPr>
      <w:r>
        <w:t>Onde cada termo entra na página</w:t>
      </w:r>
    </w:p>
    <w:p w14:paraId="74272E4D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Title</w:t>
      </w:r>
      <w:proofErr w:type="spellEnd"/>
      <w:r>
        <w:t xml:space="preserve"> </w:t>
      </w:r>
      <w:proofErr w:type="spellStart"/>
      <w:r>
        <w:t>tag</w:t>
      </w:r>
      <w:proofErr w:type="spellEnd"/>
      <w:r>
        <w:t>: “casa de aposta” no início (peso maior para termos à esquerda).</w:t>
      </w:r>
    </w:p>
    <w:p w14:paraId="1E283A1C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H1: “casa de aposta” — único H1 da página.</w:t>
      </w:r>
    </w:p>
    <w:p w14:paraId="0849FAA6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URL: casas-de-apostas (plural já capturado no </w:t>
      </w:r>
      <w:proofErr w:type="spellStart"/>
      <w:r>
        <w:t>slug</w:t>
      </w:r>
      <w:proofErr w:type="spellEnd"/>
      <w:r>
        <w:t>).</w:t>
      </w:r>
    </w:p>
    <w:p w14:paraId="192167CE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Meta </w:t>
      </w:r>
      <w:proofErr w:type="spellStart"/>
      <w:r>
        <w:t>description</w:t>
      </w:r>
      <w:proofErr w:type="spellEnd"/>
      <w:r>
        <w:t>: as duas formas, uma vez cada.</w:t>
      </w:r>
    </w:p>
    <w:p w14:paraId="319817D6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Primeiro parágrafo (bloco de resposta direta): “casa de aposta” na primeira frase.</w:t>
      </w:r>
    </w:p>
    <w:p w14:paraId="32D749F4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H2s da tabela/seções: “casas de apostas” (plural, tom mais natural em títulos de seção — ex. “Comparativo das Melhores Casas de Apostas”).</w:t>
      </w:r>
    </w:p>
    <w:p w14:paraId="083CEDFC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Alt </w:t>
      </w:r>
      <w:proofErr w:type="spellStart"/>
      <w:r>
        <w:t>text</w:t>
      </w:r>
      <w:proofErr w:type="spellEnd"/>
      <w:r>
        <w:t xml:space="preserve"> das imagens/logos das marcas: “logo casas de apostas [marca]”.</w:t>
      </w:r>
    </w:p>
    <w:p w14:paraId="248295F2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FAQ: perguntas usam as duas formas organicamente, bom para </w:t>
      </w:r>
      <w:proofErr w:type="spellStart"/>
      <w:r>
        <w:t>long-tail</w:t>
      </w:r>
      <w:proofErr w:type="spellEnd"/>
      <w:r>
        <w:t xml:space="preserve"> e AI Overviews.</w:t>
      </w:r>
    </w:p>
    <w:p w14:paraId="40BF1DA3" w14:textId="77777777" w:rsidR="00E05942" w:rsidRDefault="00000000">
      <w:pPr>
        <w:pStyle w:val="Ttulo2"/>
      </w:pPr>
      <w:r>
        <w:t>Termos semânticos de apoio (LSI)</w:t>
      </w:r>
    </w:p>
    <w:p w14:paraId="7EE0BCF2" w14:textId="77777777" w:rsidR="00E05942" w:rsidRDefault="00000000">
      <w:pPr>
        <w:spacing w:after="120"/>
      </w:pPr>
      <w:r>
        <w:t xml:space="preserve">Apostas esportivas, apostas online, bônus de boas-vindas, </w:t>
      </w:r>
      <w:proofErr w:type="spellStart"/>
      <w:r>
        <w:t>odds</w:t>
      </w:r>
      <w:proofErr w:type="spellEnd"/>
      <w:r>
        <w:t>, cash out, apostas ao vivo, apostas com Pix, licença SPA — usar naturalmente no corpo para reforçar contexto temático sem forçar densidade.</w:t>
      </w:r>
    </w:p>
    <w:p w14:paraId="0EBD7BBD" w14:textId="77777777" w:rsidR="00E05942" w:rsidRDefault="00000000">
      <w:pPr>
        <w:pStyle w:val="Ttulo2"/>
      </w:pPr>
      <w:r>
        <w:t>Guarda-corpo contra canibalização</w:t>
      </w:r>
    </w:p>
    <w:p w14:paraId="1640C3D3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Só o hub (/casas-de-apostas) compete pelas duas </w:t>
      </w:r>
      <w:proofErr w:type="spellStart"/>
      <w:r>
        <w:t>keywords</w:t>
      </w:r>
      <w:proofErr w:type="spellEnd"/>
      <w:r>
        <w:t xml:space="preserve"> principais (singular e plural). </w:t>
      </w:r>
      <w:proofErr w:type="gramStart"/>
      <w:r>
        <w:t>Nenhuma satélite</w:t>
      </w:r>
      <w:proofErr w:type="gramEnd"/>
      <w:r>
        <w:t xml:space="preserve"> deve repetir “casa de aposta” / “casas de apostas” no H1 — satélites usam </w:t>
      </w:r>
      <w:proofErr w:type="spellStart"/>
      <w:r>
        <w:t>keyword</w:t>
      </w:r>
      <w:proofErr w:type="spellEnd"/>
      <w:r>
        <w:t xml:space="preserve"> de marca ou nicho (ex. “</w:t>
      </w:r>
      <w:proofErr w:type="spellStart"/>
      <w:r>
        <w:t>Betano</w:t>
      </w:r>
      <w:proofErr w:type="spellEnd"/>
      <w:r>
        <w:t>”, “melhor bônus”).</w:t>
      </w:r>
    </w:p>
    <w:p w14:paraId="4DA5380A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>“Site de aposta” fica isolado em 1 satélite própria, já que tem SERP/dificuldade distinta.</w:t>
      </w:r>
    </w:p>
    <w:p w14:paraId="5663AEEC" w14:textId="77777777" w:rsidR="00E05942" w:rsidRDefault="00000000">
      <w:pPr>
        <w:pStyle w:val="Ttulo2"/>
      </w:pPr>
      <w:r>
        <w:t>Monitoramento</w:t>
      </w:r>
    </w:p>
    <w:p w14:paraId="493A8507" w14:textId="77777777" w:rsidR="00E05942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Rastrear no </w:t>
      </w:r>
      <w:proofErr w:type="spellStart"/>
      <w:r>
        <w:t>Ahrefs</w:t>
      </w:r>
      <w:proofErr w:type="spellEnd"/>
      <w:r>
        <w:t xml:space="preserve"> Rank </w:t>
      </w:r>
      <w:proofErr w:type="spellStart"/>
      <w:r>
        <w:t>Tracker</w:t>
      </w:r>
      <w:proofErr w:type="spellEnd"/>
      <w:r>
        <w:t xml:space="preserve"> as duas variações (singular e plural) separadamente desde o dia 1 — elas têm </w:t>
      </w:r>
      <w:proofErr w:type="spellStart"/>
      <w:r>
        <w:t>SERPs</w:t>
      </w:r>
      <w:proofErr w:type="spellEnd"/>
      <w:r>
        <w:t xml:space="preserve"> e TP diferentes, não presuma clusterização automática.</w:t>
      </w:r>
    </w:p>
    <w:sectPr w:rsidR="00E0594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A2352" w14:textId="77777777" w:rsidR="003460A2" w:rsidRDefault="003460A2">
      <w:r>
        <w:separator/>
      </w:r>
    </w:p>
  </w:endnote>
  <w:endnote w:type="continuationSeparator" w:id="0">
    <w:p w14:paraId="635ABE8A" w14:textId="77777777" w:rsidR="003460A2" w:rsidRDefault="00346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B211A" w14:textId="77777777" w:rsidR="00E05942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67AA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F26A" w14:textId="77777777" w:rsidR="003460A2" w:rsidRDefault="003460A2">
      <w:r>
        <w:separator/>
      </w:r>
    </w:p>
  </w:footnote>
  <w:footnote w:type="continuationSeparator" w:id="0">
    <w:p w14:paraId="119F31AB" w14:textId="77777777" w:rsidR="003460A2" w:rsidRDefault="00346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163BE" w14:textId="77777777" w:rsidR="00E05942" w:rsidRDefault="00000000">
    <w:pPr>
      <w:jc w:val="right"/>
    </w:pPr>
    <w:r>
      <w:rPr>
        <w:color w:val="888888"/>
        <w:sz w:val="16"/>
        <w:szCs w:val="16"/>
      </w:rPr>
      <w:t>Papo de Bola — SEO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13AC"/>
    <w:multiLevelType w:val="hybridMultilevel"/>
    <w:tmpl w:val="AFEEB9B2"/>
    <w:lvl w:ilvl="0" w:tplc="59406F6E">
      <w:start w:val="1"/>
      <w:numFmt w:val="decimal"/>
      <w:lvlText w:val="%1."/>
      <w:lvlJc w:val="left"/>
      <w:pPr>
        <w:ind w:left="720" w:hanging="360"/>
      </w:pPr>
    </w:lvl>
    <w:lvl w:ilvl="1" w:tplc="45367B7C">
      <w:numFmt w:val="decimal"/>
      <w:lvlText w:val=""/>
      <w:lvlJc w:val="left"/>
    </w:lvl>
    <w:lvl w:ilvl="2" w:tplc="B8E855AA">
      <w:numFmt w:val="decimal"/>
      <w:lvlText w:val=""/>
      <w:lvlJc w:val="left"/>
    </w:lvl>
    <w:lvl w:ilvl="3" w:tplc="B6627830">
      <w:numFmt w:val="decimal"/>
      <w:lvlText w:val=""/>
      <w:lvlJc w:val="left"/>
    </w:lvl>
    <w:lvl w:ilvl="4" w:tplc="28BCFB58">
      <w:numFmt w:val="decimal"/>
      <w:lvlText w:val=""/>
      <w:lvlJc w:val="left"/>
    </w:lvl>
    <w:lvl w:ilvl="5" w:tplc="F96E9DB0">
      <w:numFmt w:val="decimal"/>
      <w:lvlText w:val=""/>
      <w:lvlJc w:val="left"/>
    </w:lvl>
    <w:lvl w:ilvl="6" w:tplc="DD14DAC6">
      <w:numFmt w:val="decimal"/>
      <w:lvlText w:val=""/>
      <w:lvlJc w:val="left"/>
    </w:lvl>
    <w:lvl w:ilvl="7" w:tplc="7FD6A3AA">
      <w:numFmt w:val="decimal"/>
      <w:lvlText w:val=""/>
      <w:lvlJc w:val="left"/>
    </w:lvl>
    <w:lvl w:ilvl="8" w:tplc="2630841E">
      <w:numFmt w:val="decimal"/>
      <w:lvlText w:val=""/>
      <w:lvlJc w:val="left"/>
    </w:lvl>
  </w:abstractNum>
  <w:abstractNum w:abstractNumId="1" w15:restartNumberingAfterBreak="0">
    <w:nsid w:val="36633B23"/>
    <w:multiLevelType w:val="hybridMultilevel"/>
    <w:tmpl w:val="D7AC712E"/>
    <w:lvl w:ilvl="0" w:tplc="4D204C00">
      <w:start w:val="1"/>
      <w:numFmt w:val="bullet"/>
      <w:lvlText w:val="•"/>
      <w:lvlJc w:val="left"/>
      <w:pPr>
        <w:ind w:left="720" w:hanging="360"/>
      </w:pPr>
    </w:lvl>
    <w:lvl w:ilvl="1" w:tplc="1984413E">
      <w:numFmt w:val="decimal"/>
      <w:lvlText w:val=""/>
      <w:lvlJc w:val="left"/>
    </w:lvl>
    <w:lvl w:ilvl="2" w:tplc="44084666">
      <w:numFmt w:val="decimal"/>
      <w:lvlText w:val=""/>
      <w:lvlJc w:val="left"/>
    </w:lvl>
    <w:lvl w:ilvl="3" w:tplc="21FE7B12">
      <w:numFmt w:val="decimal"/>
      <w:lvlText w:val=""/>
      <w:lvlJc w:val="left"/>
    </w:lvl>
    <w:lvl w:ilvl="4" w:tplc="F3F80A2E">
      <w:numFmt w:val="decimal"/>
      <w:lvlText w:val=""/>
      <w:lvlJc w:val="left"/>
    </w:lvl>
    <w:lvl w:ilvl="5" w:tplc="C272257C">
      <w:numFmt w:val="decimal"/>
      <w:lvlText w:val=""/>
      <w:lvlJc w:val="left"/>
    </w:lvl>
    <w:lvl w:ilvl="6" w:tplc="89BA437A">
      <w:numFmt w:val="decimal"/>
      <w:lvlText w:val=""/>
      <w:lvlJc w:val="left"/>
    </w:lvl>
    <w:lvl w:ilvl="7" w:tplc="184C655E">
      <w:numFmt w:val="decimal"/>
      <w:lvlText w:val=""/>
      <w:lvlJc w:val="left"/>
    </w:lvl>
    <w:lvl w:ilvl="8" w:tplc="558683D6">
      <w:numFmt w:val="decimal"/>
      <w:lvlText w:val=""/>
      <w:lvlJc w:val="left"/>
    </w:lvl>
  </w:abstractNum>
  <w:abstractNum w:abstractNumId="2" w15:restartNumberingAfterBreak="0">
    <w:nsid w:val="41325E74"/>
    <w:multiLevelType w:val="hybridMultilevel"/>
    <w:tmpl w:val="8A4CFD78"/>
    <w:lvl w:ilvl="0" w:tplc="AED84398">
      <w:start w:val="1"/>
      <w:numFmt w:val="bullet"/>
      <w:lvlText w:val="●"/>
      <w:lvlJc w:val="left"/>
      <w:pPr>
        <w:ind w:left="720" w:hanging="360"/>
      </w:pPr>
    </w:lvl>
    <w:lvl w:ilvl="1" w:tplc="7820DFD6">
      <w:start w:val="1"/>
      <w:numFmt w:val="bullet"/>
      <w:lvlText w:val="○"/>
      <w:lvlJc w:val="left"/>
      <w:pPr>
        <w:ind w:left="1440" w:hanging="360"/>
      </w:pPr>
    </w:lvl>
    <w:lvl w:ilvl="2" w:tplc="91BC6A64">
      <w:start w:val="1"/>
      <w:numFmt w:val="bullet"/>
      <w:lvlText w:val="■"/>
      <w:lvlJc w:val="left"/>
      <w:pPr>
        <w:ind w:left="2160" w:hanging="360"/>
      </w:pPr>
    </w:lvl>
    <w:lvl w:ilvl="3" w:tplc="EEAE3CBE">
      <w:start w:val="1"/>
      <w:numFmt w:val="bullet"/>
      <w:lvlText w:val="●"/>
      <w:lvlJc w:val="left"/>
      <w:pPr>
        <w:ind w:left="2880" w:hanging="360"/>
      </w:pPr>
    </w:lvl>
    <w:lvl w:ilvl="4" w:tplc="9970D32E">
      <w:start w:val="1"/>
      <w:numFmt w:val="bullet"/>
      <w:lvlText w:val="○"/>
      <w:lvlJc w:val="left"/>
      <w:pPr>
        <w:ind w:left="3600" w:hanging="360"/>
      </w:pPr>
    </w:lvl>
    <w:lvl w:ilvl="5" w:tplc="3AA2DF08">
      <w:start w:val="1"/>
      <w:numFmt w:val="bullet"/>
      <w:lvlText w:val="■"/>
      <w:lvlJc w:val="left"/>
      <w:pPr>
        <w:ind w:left="4320" w:hanging="360"/>
      </w:pPr>
    </w:lvl>
    <w:lvl w:ilvl="6" w:tplc="CF42C438">
      <w:start w:val="1"/>
      <w:numFmt w:val="bullet"/>
      <w:lvlText w:val="●"/>
      <w:lvlJc w:val="left"/>
      <w:pPr>
        <w:ind w:left="5040" w:hanging="360"/>
      </w:pPr>
    </w:lvl>
    <w:lvl w:ilvl="7" w:tplc="4C2465B8">
      <w:start w:val="1"/>
      <w:numFmt w:val="bullet"/>
      <w:lvlText w:val="●"/>
      <w:lvlJc w:val="left"/>
      <w:pPr>
        <w:ind w:left="5760" w:hanging="360"/>
      </w:pPr>
    </w:lvl>
    <w:lvl w:ilvl="8" w:tplc="BF28FB7E">
      <w:start w:val="1"/>
      <w:numFmt w:val="bullet"/>
      <w:lvlText w:val="●"/>
      <w:lvlJc w:val="left"/>
      <w:pPr>
        <w:ind w:left="6480" w:hanging="360"/>
      </w:pPr>
    </w:lvl>
  </w:abstractNum>
  <w:num w:numId="1" w16cid:durableId="53817373">
    <w:abstractNumId w:val="2"/>
    <w:lvlOverride w:ilvl="0">
      <w:startOverride w:val="1"/>
    </w:lvlOverride>
  </w:num>
  <w:num w:numId="2" w16cid:durableId="2021808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942"/>
    <w:rsid w:val="002D5B9B"/>
    <w:rsid w:val="003460A2"/>
    <w:rsid w:val="0039738D"/>
    <w:rsid w:val="0060113F"/>
    <w:rsid w:val="0080385E"/>
    <w:rsid w:val="00C67AA6"/>
    <w:rsid w:val="00E0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1E863"/>
  <w15:docId w15:val="{C63C0262-1A7E-4D3C-9A9A-AD40BC86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F5C400"/>
      </w:pBdr>
      <w:spacing w:before="320" w:after="160"/>
      <w:outlineLvl w:val="0"/>
    </w:pPr>
    <w:rPr>
      <w:b/>
      <w:bCs/>
      <w:color w:val="0B0E1A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B0E1A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00"/>
      <w:outlineLvl w:val="0"/>
    </w:pPr>
    <w:rPr>
      <w:b/>
      <w:bCs/>
      <w:color w:val="0B0E1A"/>
      <w:sz w:val="40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681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Lima</dc:creator>
  <cp:lastModifiedBy>TI</cp:lastModifiedBy>
  <cp:revision>3</cp:revision>
  <dcterms:created xsi:type="dcterms:W3CDTF">2026-07-08T13:23:00Z</dcterms:created>
  <dcterms:modified xsi:type="dcterms:W3CDTF">2026-07-08T13:27:00Z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368972de-a97d-4f66-b5c2-d1387a131065</vt:lpwstr>
  </property>
</Properties>
</file>