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  <w:sz w:val="32"/>
          <w:szCs w:val="32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СКРИПТ 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Администратор с родителями о занятии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left"/>
        <w:rPr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ЦЕЛИ</w:t>
      </w:r>
    </w:p>
    <w:p w:rsidR="00000000" w:rsidDel="00000000" w:rsidP="00000000" w:rsidRDefault="00000000" w:rsidRPr="00000000" w14:paraId="00000004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Взять оплату за абонемент</w:t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Разговор сразу после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Ваши впечатления о занятии? В какую группу записываю?</w:t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ДА – выписываем абонемент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НЕТ – выявляем причину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подходит расписание. Уточняем, когда бы было удобно и сообщаем, что обязательно сообщите руководителю, и возможно, курс в удобное время будет проводиться. И говорите, что сообщите об этом в течение 2 дней.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может принять решение без мамы (папы). Сообщаете, что завтра свяжетесь, и напоминаете о том, что скидка действует только 24 часа.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понравилось. Уточняем, что именно. И предлагаем посетить что-то еще.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✔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✔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✔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✔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✔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cRcdRlSPmFf/x5pNbadH8dXZg==">CgMxLjAyDmgucDEzM3B1b2Z0NXZ6OAByITFfTTI5Z1A3c0xTNXhMeHZVbzdqMVlzWDBNaXRXblR1NQ==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