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4A2FBD"/>
          <w:spacing w:val="300"/>
          <w:sz w:val="28"/>
          <w:szCs w:val="28"/>
        </w:rPr>
        <w:t xml:space="preserve">CONVEYOR</w:t>
      </w:r>
    </w:p>
    <w:p>
      <w:pPr>
        <w:pBdr>
          <w:bottom w:val="single" w:color="4A2FBD" w:sz="3" w:space="16"/>
        </w:pBdr>
        <w:spacing w:after="60"/>
        <w:jc w:val="center"/>
      </w:pPr>
      <w:r>
        <w:rPr>
          <w:rFonts w:ascii="Arial" w:cs="Arial" w:eastAsia="Arial" w:hAnsi="Arial"/>
          <w:b/>
          <w:bCs/>
          <w:color w:val="1A1A2E"/>
          <w:sz w:val="56"/>
          <w:szCs w:val="56"/>
        </w:rPr>
        <w:t xml:space="preserve">Trust Center Vision</w:t>
      </w:r>
    </w:p>
    <w:p>
      <w:pPr>
        <w:spacing w:after="200" w:before="200"/>
        <w:jc w:val="center"/>
      </w:pPr>
      <w:r>
        <w:rPr>
          <w:rFonts w:ascii="Arial" w:cs="Arial" w:eastAsia="Arial" w:hAnsi="Arial"/>
          <w:i/>
          <w:iCs/>
          <w:color w:val="555555"/>
          <w:sz w:val="28"/>
          <w:szCs w:val="28"/>
        </w:rPr>
        <w:t xml:space="preserve">Introducing Coco: The AI Companion That Transforms Trust Center Experiences</w:t>
      </w:r>
    </w:p>
    <w:p>
      <w:pPr>
        <w:spacing w:after="80"/>
      </w:pPr>
    </w:p>
    <w:p>
      <w:pPr>
        <w:spacing w:after="80"/>
      </w:pPr>
    </w:p>
    <w:p>
      <w:pPr>
        <w:spacing w:after="60"/>
        <w:jc w:val="center"/>
      </w:pPr>
      <w:r>
        <w:rPr>
          <w:rFonts w:ascii="Arial" w:cs="Arial" w:eastAsia="Arial" w:hAnsi="Arial"/>
          <w:color w:val="555555"/>
          <w:sz w:val="22"/>
          <w:szCs w:val="22"/>
        </w:rPr>
        <w:t xml:space="preserve">Vision Research &amp; Ideation Document  |  March 2026</w:t>
      </w:r>
    </w:p>
    <w:p>
      <w:pPr>
        <w:spacing w:after="60"/>
        <w:jc w:val="center"/>
      </w:pPr>
      <w:r>
        <w:rPr>
          <w:rFonts w:ascii="Arial" w:cs="Arial" w:eastAsia="Arial" w:hAnsi="Arial"/>
          <w:color w:val="555555"/>
          <w:sz w:val="22"/>
          <w:szCs w:val="22"/>
        </w:rPr>
        <w:t xml:space="preserve">Prepared for: Ivana Tso &amp; Conveyor Product Team</w:t>
      </w:r>
    </w:p>
    <w:p>
      <w:pPr>
        <w:spacing w:before="120"/>
        <w:jc w:val="center"/>
      </w:pPr>
      <w:r>
        <w:rPr>
          <w:rFonts w:ascii="Arial" w:cs="Arial" w:eastAsia="Arial" w:hAnsi="Arial"/>
          <w:b/>
          <w:bCs/>
          <w:color w:val="4A2FBD"/>
          <w:sz w:val="22"/>
          <w:szCs w:val="22"/>
        </w:rPr>
        <w:t xml:space="preserve">Appetite: 3 Months  |  Unlimited Resources</w:t>
      </w:r>
    </w:p>
    <w:p>
      <w:pPr>
        <w:sectPr>
          <w:pgSz w:w="12240" w:h="15840" w:orient="portrait"/>
          <w:pgMar w:top="1440" w:right="1440" w:bottom="1440" w:left="1440" w:header="708" w:footer="708" w:gutter="0"/>
          <w:pgNumType/>
          <w:docGrid w:linePitch="360"/>
        </w:sectPr>
      </w:pPr>
    </w:p>
    <w:p>
      <w:pPr>
        <w:pStyle w:val="Heading1"/>
        <w:spacing w:after="200" w:before="480"/>
      </w:pPr>
      <w:r>
        <w:rPr>
          <w:rFonts w:ascii="Arial" w:cs="Arial" w:eastAsia="Arial" w:hAnsi="Arial"/>
          <w:b/>
          <w:bCs/>
          <w:color w:val="4A2FBD"/>
          <w:sz w:val="36"/>
          <w:szCs w:val="36"/>
        </w:rPr>
        <w:t xml:space="preserve">Executive Summary</w:t>
      </w:r>
    </w:p>
    <w:p>
      <w:pPr>
        <w:spacing w:after="160" w:line="300"/>
      </w:pPr>
      <w:r>
        <w:rPr>
          <w:rFonts w:ascii="Arial" w:cs="Arial" w:eastAsia="Arial" w:hAnsi="Arial"/>
          <w:color w:val="1A1A2E"/>
          <w:sz w:val="22"/>
          <w:szCs w:val="22"/>
        </w:rPr>
        <w:t xml:space="preserve">This document presents a bold vision for completely redesigning the Conveyor Trust Center into the most engaging, intelligent, and visitor-centric trust experience in the market. At the heart of this vision is Coco, an 8-bit anthropomorphized mascot of the Conveyor logo who serves as a persistent AI companion across the entire Conveyor ecosystem.</w:t>
      </w:r>
    </w:p>
    <w:p>
      <w:pPr>
        <w:spacing w:after="160" w:line="300"/>
      </w:pPr>
      <w:r>
        <w:rPr>
          <w:rFonts w:ascii="Arial" w:cs="Arial" w:eastAsia="Arial" w:hAnsi="Arial"/>
          <w:color w:val="1A1A2E"/>
          <w:sz w:val="22"/>
          <w:szCs w:val="22"/>
        </w:rPr>
        <w:t xml:space="preserve">Today, trust centers across the industry (Vanta, Drata, Wolfia) are converging on the same playbook: static document repositories with bolted-on AI search. Conveyor has the opportunity to leapfrog this entire category by reimagining the trust center not as a document library, but as a living, relationship-driven experience where visitors feel guided, rewarded, and remembered.</w:t>
      </w:r>
    </w:p>
    <w:p>
      <w:pPr>
        <w:spacing w:after="160" w:line="300"/>
      </w:pPr>
      <w:r>
        <w:rPr>
          <w:rFonts w:ascii="Arial" w:cs="Arial" w:eastAsia="Arial" w:hAnsi="Arial"/>
          <w:b/>
          <w:bCs/>
          <w:color w:val="1A1A2E"/>
          <w:sz w:val="22"/>
          <w:szCs w:val="22"/>
        </w:rPr>
        <w:t xml:space="preserve">The core thesis: </w:t>
      </w:r>
      <w:r>
        <w:rPr>
          <w:rFonts w:ascii="Arial" w:cs="Arial" w:eastAsia="Arial" w:hAnsi="Arial"/>
          <w:color w:val="1A1A2E"/>
          <w:sz w:val="22"/>
          <w:szCs w:val="22"/>
        </w:rPr>
        <w:t xml:space="preserve">Trust is not transactional; it is relational. Coco embodies that relationship, turning every trust center visit from a cold document download into a warm, intelligent interaction that persists across sessions, across Conveyor-powered trust centers, and across the entire buyer journey.</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Competitive Landscape Analysis</w:t>
      </w:r>
    </w:p>
    <w:p>
      <w:pPr>
        <w:spacing w:after="160" w:line="300"/>
      </w:pPr>
      <w:r>
        <w:rPr>
          <w:rFonts w:ascii="Arial" w:cs="Arial" w:eastAsia="Arial" w:hAnsi="Arial"/>
          <w:color w:val="1A1A2E"/>
          <w:sz w:val="22"/>
          <w:szCs w:val="22"/>
        </w:rPr>
        <w:t xml:space="preserve">Before defining our vision, we need to understand exactly what our competitors offer today and where the market gaps are. All three competitors have converged on similar patterns, which creates a massive opportunity for differentiation.</w:t>
      </w:r>
    </w:p>
    <w:p>
      <w:pPr>
        <w:pStyle w:val="Heading2"/>
        <w:spacing w:after="160" w:before="360"/>
      </w:pPr>
      <w:r>
        <w:rPr>
          <w:rFonts w:ascii="Arial" w:cs="Arial" w:eastAsia="Arial" w:hAnsi="Arial"/>
          <w:b/>
          <w:bCs/>
          <w:color w:val="1A1A2E"/>
          <w:sz w:val="28"/>
          <w:szCs w:val="28"/>
        </w:rPr>
        <w:t xml:space="preserve">Vanta Trust Center</w:t>
      </w:r>
    </w:p>
    <w:p>
      <w:pPr>
        <w:spacing w:after="160" w:line="300"/>
      </w:pPr>
      <w:r>
        <w:rPr>
          <w:rFonts w:ascii="Arial" w:cs="Arial" w:eastAsia="Arial" w:hAnsi="Arial"/>
          <w:color w:val="1A1A2E"/>
          <w:sz w:val="22"/>
          <w:szCs w:val="22"/>
        </w:rPr>
        <w:t xml:space="preserve">Vanta positions its Trust Center as a branded security portal with real-time compliance evidence. Their most recent innovation (March 2026) is a Customer Trust Agent, an agentic system that auto-responds to inbound security questionnaires using a self-improving knowledge base.</w:t>
      </w:r>
    </w:p>
    <w:p>
      <w:pPr>
        <w:pStyle w:val="ListParagraph"/>
        <w:numPr>
          <w:ilvl w:val="0"/>
          <w:numId w:val="2"/>
        </w:numPr>
        <w:spacing w:after="80" w:line="280"/>
      </w:pPr>
      <w:r>
        <w:rPr>
          <w:rFonts w:ascii="Arial" w:cs="Arial" w:eastAsia="Arial" w:hAnsi="Arial"/>
          <w:b/>
          <w:bCs/>
          <w:color w:val="1A1A2E"/>
          <w:sz w:val="22"/>
          <w:szCs w:val="22"/>
        </w:rPr>
        <w:t xml:space="preserve">AI Chatbot: </w:t>
      </w:r>
      <w:r>
        <w:rPr>
          <w:rFonts w:ascii="Arial" w:cs="Arial" w:eastAsia="Arial" w:hAnsi="Arial"/>
          <w:color w:val="1A1A2E"/>
          <w:sz w:val="22"/>
          <w:szCs w:val="22"/>
        </w:rPr>
        <w:t xml:space="preserve">RAG-based chatbot answering visitor questions from the Trust Center knowledge base, FAQs, controls, resources, and subprocessors. Recently expanded to public Trust Centers.</w:t>
      </w:r>
    </w:p>
    <w:p>
      <w:pPr>
        <w:pStyle w:val="ListParagraph"/>
        <w:numPr>
          <w:ilvl w:val="0"/>
          <w:numId w:val="2"/>
        </w:numPr>
        <w:spacing w:after="80" w:line="280"/>
      </w:pPr>
      <w:r>
        <w:rPr>
          <w:rFonts w:ascii="Arial" w:cs="Arial" w:eastAsia="Arial" w:hAnsi="Arial"/>
          <w:b/>
          <w:bCs/>
          <w:color w:val="1A1A2E"/>
          <w:sz w:val="22"/>
          <w:szCs w:val="22"/>
        </w:rPr>
        <w:t xml:space="preserve">Real-Time Evidence: </w:t>
      </w:r>
      <w:r>
        <w:rPr>
          <w:rFonts w:ascii="Arial" w:cs="Arial" w:eastAsia="Arial" w:hAnsi="Arial"/>
          <w:color w:val="1A1A2E"/>
          <w:sz w:val="22"/>
          <w:szCs w:val="22"/>
        </w:rPr>
        <w:t xml:space="preserve">Continuous display of active controls rather than point-in-time snapshots.</w:t>
      </w:r>
    </w:p>
    <w:p>
      <w:pPr>
        <w:pStyle w:val="ListParagraph"/>
        <w:numPr>
          <w:ilvl w:val="0"/>
          <w:numId w:val="2"/>
        </w:numPr>
        <w:spacing w:after="80" w:line="280"/>
      </w:pPr>
      <w:r>
        <w:rPr>
          <w:rFonts w:ascii="Arial" w:cs="Arial" w:eastAsia="Arial" w:hAnsi="Arial"/>
          <w:b/>
          <w:bCs/>
          <w:color w:val="1A1A2E"/>
          <w:sz w:val="22"/>
          <w:szCs w:val="22"/>
        </w:rPr>
        <w:t xml:space="preserve">Granular Access Controls: </w:t>
      </w:r>
      <w:r>
        <w:rPr>
          <w:rFonts w:ascii="Arial" w:cs="Arial" w:eastAsia="Arial" w:hAnsi="Arial"/>
          <w:color w:val="1A1A2E"/>
          <w:sz w:val="22"/>
          <w:szCs w:val="22"/>
        </w:rPr>
        <w:t xml:space="preserve">Watermarking, custom domains, one-click NDAs, CRM integration for automated gated document access.</w:t>
      </w:r>
    </w:p>
    <w:p>
      <w:pPr>
        <w:pStyle w:val="ListParagraph"/>
        <w:numPr>
          <w:ilvl w:val="0"/>
          <w:numId w:val="2"/>
        </w:numPr>
        <w:spacing w:after="80" w:line="280"/>
      </w:pPr>
      <w:r>
        <w:rPr>
          <w:rFonts w:ascii="Arial" w:cs="Arial" w:eastAsia="Arial" w:hAnsi="Arial"/>
          <w:b/>
          <w:bCs/>
          <w:color w:val="1A1A2E"/>
          <w:sz w:val="22"/>
          <w:szCs w:val="22"/>
        </w:rPr>
        <w:t xml:space="preserve">Customer Trust Agent: </w:t>
      </w:r>
      <w:r>
        <w:rPr>
          <w:rFonts w:ascii="Arial" w:cs="Arial" w:eastAsia="Arial" w:hAnsi="Arial"/>
          <w:color w:val="1A1A2E"/>
          <w:sz w:val="22"/>
          <w:szCs w:val="22"/>
        </w:rPr>
        <w:t xml:space="preserve">Self-improving knowledge base that learns from past questionnaire responses and routes questions to correct owners.</w:t>
      </w:r>
    </w:p>
    <w:p>
      <w:pPr>
        <w:spacing w:after="160" w:line="300"/>
      </w:pPr>
      <w:r>
        <w:rPr>
          <w:rFonts w:ascii="Arial" w:cs="Arial" w:eastAsia="Arial" w:hAnsi="Arial"/>
          <w:b/>
          <w:bCs/>
          <w:color w:val="4A2FBD"/>
          <w:sz w:val="22"/>
          <w:szCs w:val="22"/>
        </w:rPr>
        <w:t xml:space="preserve">Gap: </w:t>
      </w:r>
      <w:r>
        <w:rPr>
          <w:rFonts w:ascii="Arial" w:cs="Arial" w:eastAsia="Arial" w:hAnsi="Arial"/>
          <w:color w:val="1A1A2E"/>
          <w:sz w:val="22"/>
          <w:szCs w:val="22"/>
        </w:rPr>
        <w:t xml:space="preserve">The experience is still a static portal with a chatbot bolted on. No personality, no memory across sessions, no cross-tenant awareness, no reward system. Visitors are anonymous document consumers.</w:t>
      </w:r>
    </w:p>
    <w:p>
      <w:pPr>
        <w:pStyle w:val="Heading2"/>
        <w:spacing w:after="160" w:before="360"/>
      </w:pPr>
      <w:r>
        <w:rPr>
          <w:rFonts w:ascii="Arial" w:cs="Arial" w:eastAsia="Arial" w:hAnsi="Arial"/>
          <w:b/>
          <w:bCs/>
          <w:color w:val="1A1A2E"/>
          <w:sz w:val="28"/>
          <w:szCs w:val="28"/>
        </w:rPr>
        <w:t xml:space="preserve">Drata Trust Center</w:t>
      </w:r>
    </w:p>
    <w:p>
      <w:pPr>
        <w:spacing w:after="160" w:line="300"/>
      </w:pPr>
      <w:r>
        <w:rPr>
          <w:rFonts w:ascii="Arial" w:cs="Arial" w:eastAsia="Arial" w:hAnsi="Arial"/>
          <w:color w:val="1A1A2E"/>
          <w:sz w:val="22"/>
          <w:szCs w:val="22"/>
        </w:rPr>
        <w:t xml:space="preserve">Drata (powered by SafeBase) offers a clean UI with minimal setup. It auto-pulls security documents, controls, policies, and reports from the compliance platform.</w:t>
      </w:r>
    </w:p>
    <w:p>
      <w:pPr>
        <w:pStyle w:val="ListParagraph"/>
        <w:numPr>
          <w:ilvl w:val="0"/>
          <w:numId w:val="2"/>
        </w:numPr>
        <w:spacing w:after="80" w:line="280"/>
      </w:pPr>
      <w:r>
        <w:rPr>
          <w:rFonts w:ascii="Arial" w:cs="Arial" w:eastAsia="Arial" w:hAnsi="Arial"/>
          <w:b/>
          <w:bCs/>
          <w:color w:val="1A1A2E"/>
          <w:sz w:val="22"/>
          <w:szCs w:val="22"/>
        </w:rPr>
        <w:t xml:space="preserve">AI Search: </w:t>
      </w:r>
      <w:r>
        <w:rPr>
          <w:rFonts w:ascii="Arial" w:cs="Arial" w:eastAsia="Arial" w:hAnsi="Arial"/>
          <w:color w:val="1A1A2E"/>
          <w:sz w:val="22"/>
          <w:szCs w:val="22"/>
        </w:rPr>
        <w:t xml:space="preserve">Unified, AI-powered search pulling from documents, Trust Center items, Knowledge Base entries, and Updates in a single result.</w:t>
      </w:r>
    </w:p>
    <w:p>
      <w:pPr>
        <w:pStyle w:val="ListParagraph"/>
        <w:numPr>
          <w:ilvl w:val="0"/>
          <w:numId w:val="2"/>
        </w:numPr>
        <w:spacing w:after="80" w:line="280"/>
      </w:pPr>
      <w:r>
        <w:rPr>
          <w:rFonts w:ascii="Arial" w:cs="Arial" w:eastAsia="Arial" w:hAnsi="Arial"/>
          <w:b/>
          <w:bCs/>
          <w:color w:val="1A1A2E"/>
          <w:sz w:val="22"/>
          <w:szCs w:val="22"/>
        </w:rPr>
        <w:t xml:space="preserve">Auto-Population: </w:t>
      </w:r>
      <w:r>
        <w:rPr>
          <w:rFonts w:ascii="Arial" w:cs="Arial" w:eastAsia="Arial" w:hAnsi="Arial"/>
          <w:color w:val="1A1A2E"/>
          <w:sz w:val="22"/>
          <w:szCs w:val="22"/>
        </w:rPr>
        <w:t xml:space="preserve">Automatically pulls essential security information from the compliance engine.</w:t>
      </w:r>
    </w:p>
    <w:p>
      <w:pPr>
        <w:pStyle w:val="ListParagraph"/>
        <w:numPr>
          <w:ilvl w:val="0"/>
          <w:numId w:val="2"/>
        </w:numPr>
        <w:spacing w:after="80" w:line="280"/>
      </w:pPr>
      <w:r>
        <w:rPr>
          <w:rFonts w:ascii="Arial" w:cs="Arial" w:eastAsia="Arial" w:hAnsi="Arial"/>
          <w:b/>
          <w:bCs/>
          <w:color w:val="1A1A2E"/>
          <w:sz w:val="22"/>
          <w:szCs w:val="22"/>
        </w:rPr>
        <w:t xml:space="preserve">Tiered Plans: </w:t>
      </w:r>
      <w:r>
        <w:rPr>
          <w:rFonts w:ascii="Arial" w:cs="Arial" w:eastAsia="Arial" w:hAnsi="Arial"/>
          <w:color w:val="1A1A2E"/>
          <w:sz w:val="22"/>
          <w:szCs w:val="22"/>
        </w:rPr>
        <w:t xml:space="preserve">Essential (10 domains/year) vs Pro (300 domains/year with Salesforce integration).</w:t>
      </w:r>
    </w:p>
    <w:p>
      <w:pPr>
        <w:spacing w:after="160" w:line="300"/>
      </w:pPr>
      <w:r>
        <w:rPr>
          <w:rFonts w:ascii="Arial" w:cs="Arial" w:eastAsia="Arial" w:hAnsi="Arial"/>
          <w:b/>
          <w:bCs/>
          <w:color w:val="4A2FBD"/>
          <w:sz w:val="22"/>
          <w:szCs w:val="22"/>
        </w:rPr>
        <w:t xml:space="preserve">Gap: </w:t>
      </w:r>
      <w:r>
        <w:rPr>
          <w:rFonts w:ascii="Arial" w:cs="Arial" w:eastAsia="Arial" w:hAnsi="Arial"/>
          <w:color w:val="1A1A2E"/>
          <w:sz w:val="22"/>
          <w:szCs w:val="22"/>
        </w:rPr>
        <w:t xml:space="preserve">Search-first experience with no proactive guidance. No intelligence about what the visitor is actually trying to accomplish.</w:t>
      </w:r>
    </w:p>
    <w:p>
      <w:pPr>
        <w:pStyle w:val="Heading2"/>
        <w:spacing w:after="160" w:before="360"/>
      </w:pPr>
      <w:r>
        <w:rPr>
          <w:rFonts w:ascii="Arial" w:cs="Arial" w:eastAsia="Arial" w:hAnsi="Arial"/>
          <w:b/>
          <w:bCs/>
          <w:color w:val="1A1A2E"/>
          <w:sz w:val="28"/>
          <w:szCs w:val="28"/>
        </w:rPr>
        <w:t xml:space="preserve">Wolfia</w:t>
      </w:r>
    </w:p>
    <w:p>
      <w:pPr>
        <w:spacing w:after="160" w:line="300"/>
      </w:pPr>
      <w:r>
        <w:rPr>
          <w:rFonts w:ascii="Arial" w:cs="Arial" w:eastAsia="Arial" w:hAnsi="Arial"/>
          <w:color w:val="1A1A2E"/>
          <w:sz w:val="22"/>
          <w:szCs w:val="22"/>
        </w:rPr>
        <w:t xml:space="preserve">Wolfia is the most AI-native competitor, focused on security questionnaire automation across 45+ web portals.</w:t>
      </w:r>
    </w:p>
    <w:p>
      <w:pPr>
        <w:pStyle w:val="ListParagraph"/>
        <w:numPr>
          <w:ilvl w:val="0"/>
          <w:numId w:val="2"/>
        </w:numPr>
        <w:spacing w:after="80" w:line="280"/>
      </w:pPr>
      <w:r>
        <w:rPr>
          <w:rFonts w:ascii="Arial" w:cs="Arial" w:eastAsia="Arial" w:hAnsi="Arial"/>
          <w:b/>
          <w:bCs/>
          <w:color w:val="1A1A2E"/>
          <w:sz w:val="22"/>
          <w:szCs w:val="22"/>
        </w:rPr>
        <w:t xml:space="preserve">Auto-Fill Agent: </w:t>
      </w:r>
      <w:r>
        <w:rPr>
          <w:rFonts w:ascii="Arial" w:cs="Arial" w:eastAsia="Arial" w:hAnsi="Arial"/>
          <w:color w:val="1A1A2E"/>
          <w:sz w:val="22"/>
          <w:szCs w:val="22"/>
        </w:rPr>
        <w:t xml:space="preserve">Completes OneTrust, Zip, ServiceNow, Coupa, and 45+ web portal questionnaires automatically with citation-backed answers.</w:t>
      </w:r>
    </w:p>
    <w:p>
      <w:pPr>
        <w:pStyle w:val="ListParagraph"/>
        <w:numPr>
          <w:ilvl w:val="0"/>
          <w:numId w:val="2"/>
        </w:numPr>
        <w:spacing w:after="80" w:line="280"/>
      </w:pPr>
      <w:r>
        <w:rPr>
          <w:rFonts w:ascii="Arial" w:cs="Arial" w:eastAsia="Arial" w:hAnsi="Arial"/>
          <w:b/>
          <w:bCs/>
          <w:color w:val="1A1A2E"/>
          <w:sz w:val="22"/>
          <w:szCs w:val="22"/>
        </w:rPr>
        <w:t xml:space="preserve">Self-Maintaining Knowledge Base: </w:t>
      </w:r>
      <w:r>
        <w:rPr>
          <w:rFonts w:ascii="Arial" w:cs="Arial" w:eastAsia="Arial" w:hAnsi="Arial"/>
          <w:color w:val="1A1A2E"/>
          <w:sz w:val="22"/>
          <w:szCs w:val="22"/>
        </w:rPr>
        <w:t xml:space="preserve">Syncs with Google Drive, Confluence, SharePoint, and Slack automatically.</w:t>
      </w:r>
    </w:p>
    <w:p>
      <w:pPr>
        <w:pStyle w:val="ListParagraph"/>
        <w:numPr>
          <w:ilvl w:val="0"/>
          <w:numId w:val="2"/>
        </w:numPr>
        <w:spacing w:after="80" w:line="280"/>
      </w:pPr>
      <w:r>
        <w:rPr>
          <w:rFonts w:ascii="Arial" w:cs="Arial" w:eastAsia="Arial" w:hAnsi="Arial"/>
          <w:b/>
          <w:bCs/>
          <w:color w:val="1A1A2E"/>
          <w:sz w:val="22"/>
          <w:szCs w:val="22"/>
        </w:rPr>
        <w:t xml:space="preserve">Trust Center: </w:t>
      </w:r>
      <w:r>
        <w:rPr>
          <w:rFonts w:ascii="Arial" w:cs="Arial" w:eastAsia="Arial" w:hAnsi="Arial"/>
          <w:color w:val="1A1A2E"/>
          <w:sz w:val="22"/>
          <w:szCs w:val="22"/>
        </w:rPr>
        <w:t xml:space="preserve">AI writes content directly from documentation. Zero per-access fees, unlimited users.</w:t>
      </w:r>
    </w:p>
    <w:p>
      <w:pPr>
        <w:spacing w:after="160" w:line="300"/>
      </w:pPr>
      <w:r>
        <w:rPr>
          <w:rFonts w:ascii="Arial" w:cs="Arial" w:eastAsia="Arial" w:hAnsi="Arial"/>
          <w:b/>
          <w:bCs/>
          <w:color w:val="4A2FBD"/>
          <w:sz w:val="22"/>
          <w:szCs w:val="22"/>
        </w:rPr>
        <w:t xml:space="preserve">Gap: </w:t>
      </w:r>
      <w:r>
        <w:rPr>
          <w:rFonts w:ascii="Arial" w:cs="Arial" w:eastAsia="Arial" w:hAnsi="Arial"/>
          <w:color w:val="1A1A2E"/>
          <w:sz w:val="22"/>
          <w:szCs w:val="22"/>
        </w:rPr>
        <w:t xml:space="preserve">Optimized for the admin/respondent side, not the visitor experience. No visitor-facing personality, no cross-tenant memory, no gamification.</w:t>
      </w:r>
    </w:p>
    <w:p>
      <w:pPr>
        <w:pStyle w:val="Heading2"/>
        <w:spacing w:after="160" w:before="360"/>
      </w:pPr>
      <w:r>
        <w:rPr>
          <w:rFonts w:ascii="Arial" w:cs="Arial" w:eastAsia="Arial" w:hAnsi="Arial"/>
          <w:b/>
          <w:bCs/>
          <w:color w:val="1A1A2E"/>
          <w:sz w:val="28"/>
          <w:szCs w:val="28"/>
        </w:rPr>
        <w:t xml:space="preserve">The Market Opportunity</w:t>
      </w:r>
    </w:p>
    <w:p>
      <w:pPr>
        <w:spacing w:after="160" w:line="300"/>
      </w:pPr>
      <w:r>
        <w:rPr>
          <w:rFonts w:ascii="Arial" w:cs="Arial" w:eastAsia="Arial" w:hAnsi="Arial"/>
          <w:color w:val="1A1A2E"/>
          <w:sz w:val="22"/>
          <w:szCs w:val="22"/>
        </w:rPr>
        <w:t xml:space="preserve">Every competitor treats the trust center as a utility. None invest in making the visitor experience delightful, memorable, or persistent. This is our whitespace. By introducing Coco as a cross-platform AI companion with personality, memory, and gamification, Conveyor creates a category of one.</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Design Reference: GitHub’s Mascot &amp; Engagement Systems</w:t>
      </w:r>
    </w:p>
    <w:p>
      <w:pPr>
        <w:spacing w:after="160" w:line="300"/>
      </w:pPr>
      <w:r>
        <w:rPr>
          <w:rFonts w:ascii="Arial" w:cs="Arial" w:eastAsia="Arial" w:hAnsi="Arial"/>
          <w:color w:val="1A1A2E"/>
          <w:sz w:val="22"/>
          <w:szCs w:val="22"/>
        </w:rPr>
        <w:t xml:space="preserve">GitHub provides one of the strongest reference models for what Conveyor is building with Coco. Their mascot system, profile achievements, and contribution graph are all directly applicable to the Trust Center vision. Here’s a deep analysis of what to borrow, what to adapt, and what to surpass.</w:t>
      </w:r>
    </w:p>
    <w:p>
      <w:pPr>
        <w:pStyle w:val="Heading2"/>
        <w:spacing w:after="160" w:before="360"/>
      </w:pPr>
      <w:r>
        <w:rPr>
          <w:rFonts w:ascii="Arial" w:cs="Arial" w:eastAsia="Arial" w:hAnsi="Arial"/>
          <w:b/>
          <w:bCs/>
          <w:color w:val="1A1A2E"/>
          <w:sz w:val="28"/>
          <w:szCs w:val="28"/>
        </w:rPr>
        <w:t xml:space="preserve">Mona the Octocat: Mascot as Brand Identity</w:t>
      </w:r>
    </w:p>
    <w:p>
      <w:pPr>
        <w:spacing w:after="160" w:line="300"/>
      </w:pPr>
      <w:r>
        <w:rPr>
          <w:rFonts w:ascii="Arial" w:cs="Arial" w:eastAsia="Arial" w:hAnsi="Arial"/>
          <w:color w:val="1A1A2E"/>
          <w:sz w:val="22"/>
          <w:szCs w:val="22"/>
        </w:rPr>
        <w:t xml:space="preserve">GitHub’s mascot Mona (the Octocat) started as a stock illustration by Simon Oxley. What makes Mona exceptional as a reference for Coco is how she evolved from a simple logo into a living brand presence:</w:t>
      </w:r>
    </w:p>
    <w:p>
      <w:pPr>
        <w:pStyle w:val="ListParagraph"/>
        <w:numPr>
          <w:ilvl w:val="0"/>
          <w:numId w:val="2"/>
        </w:numPr>
        <w:spacing w:after="80" w:line="280"/>
      </w:pPr>
      <w:r>
        <w:rPr>
          <w:rFonts w:ascii="Arial" w:cs="Arial" w:eastAsia="Arial" w:hAnsi="Arial"/>
          <w:b/>
          <w:bCs/>
          <w:color w:val="1A1A2E"/>
          <w:sz w:val="22"/>
          <w:szCs w:val="22"/>
        </w:rPr>
        <w:t xml:space="preserve">Origin Story with Purpose: </w:t>
      </w:r>
      <w:r>
        <w:rPr>
          <w:rFonts w:ascii="Arial" w:cs="Arial" w:eastAsia="Arial" w:hAnsi="Arial"/>
          <w:color w:val="1A1A2E"/>
          <w:sz w:val="22"/>
          <w:szCs w:val="22"/>
        </w:rPr>
        <w:t xml:space="preserve">The octopus-cat hybrid directly references GitHub’s “octopus merge” (combining three or more branches). Coco should similarly derive its form from the Conveyor logo with a meaningful connection to trust and security concepts.</w:t>
      </w:r>
    </w:p>
    <w:p>
      <w:pPr>
        <w:pStyle w:val="ListParagraph"/>
        <w:numPr>
          <w:ilvl w:val="0"/>
          <w:numId w:val="2"/>
        </w:numPr>
        <w:spacing w:after="80" w:line="280"/>
      </w:pPr>
      <w:r>
        <w:rPr>
          <w:rFonts w:ascii="Arial" w:cs="Arial" w:eastAsia="Arial" w:hAnsi="Arial"/>
          <w:b/>
          <w:bCs/>
          <w:color w:val="1A1A2E"/>
          <w:sz w:val="22"/>
          <w:szCs w:val="22"/>
        </w:rPr>
        <w:t xml:space="preserve">Multiple Personality States: </w:t>
      </w:r>
      <w:r>
        <w:rPr>
          <w:rFonts w:ascii="Arial" w:cs="Arial" w:eastAsia="Arial" w:hAnsi="Arial"/>
          <w:color w:val="1A1A2E"/>
          <w:sz w:val="22"/>
          <w:szCs w:val="22"/>
        </w:rPr>
        <w:t xml:space="preserve">Mona has evolved through multiple art styles: the original flat Octocat, the 2011 McEfee redesign, and the current Octocat 2.0 which is “more emotive and functional in 3D space.” Coco needs a similar state machine with idle, thinking, working, celebrating, and confused animations.</w:t>
      </w:r>
    </w:p>
    <w:p>
      <w:pPr>
        <w:pStyle w:val="ListParagraph"/>
        <w:numPr>
          <w:ilvl w:val="0"/>
          <w:numId w:val="2"/>
        </w:numPr>
        <w:spacing w:after="80" w:line="280"/>
      </w:pPr>
      <w:r>
        <w:rPr>
          <w:rFonts w:ascii="Arial" w:cs="Arial" w:eastAsia="Arial" w:hAnsi="Arial"/>
          <w:b/>
          <w:bCs/>
          <w:color w:val="1A1A2E"/>
          <w:sz w:val="22"/>
          <w:szCs w:val="22"/>
        </w:rPr>
        <w:t xml:space="preserve">Companion Characters: </w:t>
      </w:r>
      <w:r>
        <w:rPr>
          <w:rFonts w:ascii="Arial" w:cs="Arial" w:eastAsia="Arial" w:hAnsi="Arial"/>
          <w:color w:val="1A1A2E"/>
          <w:sz w:val="22"/>
          <w:szCs w:val="22"/>
        </w:rPr>
        <w:t xml:space="preserve">GitHub doesn’t rely on Mona alone. Copilot has its own avatar, and Ducky serves as the debugging companion. For Conveyor, Coco could have a “sidekick” that appears during specific tasks, like a mini document icon character that helps with questionnaire filling, or a shield character for compliance checks.</w:t>
      </w:r>
    </w:p>
    <w:p>
      <w:pPr>
        <w:pStyle w:val="ListParagraph"/>
        <w:numPr>
          <w:ilvl w:val="0"/>
          <w:numId w:val="2"/>
        </w:numPr>
        <w:spacing w:after="80" w:line="280"/>
      </w:pPr>
      <w:r>
        <w:rPr>
          <w:rFonts w:ascii="Arial" w:cs="Arial" w:eastAsia="Arial" w:hAnsi="Arial"/>
          <w:b/>
          <w:bCs/>
          <w:color w:val="1A1A2E"/>
          <w:sz w:val="22"/>
          <w:szCs w:val="22"/>
        </w:rPr>
        <w:t xml:space="preserve">Community Customization (Octodex): </w:t>
      </w:r>
      <w:r>
        <w:rPr>
          <w:rFonts w:ascii="Arial" w:cs="Arial" w:eastAsia="Arial" w:hAnsi="Arial"/>
          <w:color w:val="1A1A2E"/>
          <w:sz w:val="22"/>
          <w:szCs w:val="22"/>
        </w:rPr>
        <w:t xml:space="preserve">GitHub’s Octodex features 160+ community-created Octocat variations: astronaut Octocat, ninja Octocat, holiday-themed versions. This is a powerful precedent for Coco: let Trust Center admins customize Coco’s appearance (give Coco a company hat, change colors to match branding, add themed accessories) while retaining the core character silhouette.</w:t>
      </w:r>
    </w:p>
    <w:p>
      <w:pPr>
        <w:spacing w:after="120" w:before="240"/>
      </w:pPr>
      <w:r>
        <w:rPr>
          <w:rFonts w:ascii="Arial" w:cs="Arial" w:eastAsia="Arial" w:hAnsi="Arial"/>
          <w:b/>
          <w:bCs/>
          <w:color w:val="4A2FBD"/>
          <w:sz w:val="24"/>
          <w:szCs w:val="24"/>
        </w:rPr>
        <w:t xml:space="preserve">What Coco Should Borrow from Mona</w:t>
      </w:r>
    </w:p>
    <w:p>
      <w:pPr>
        <w:pStyle w:val="ListParagraph"/>
        <w:numPr>
          <w:ilvl w:val="0"/>
          <w:numId w:val="2"/>
        </w:numPr>
        <w:spacing w:after="80" w:line="280"/>
      </w:pPr>
      <w:r>
        <w:rPr>
          <w:rFonts w:ascii="Arial" w:cs="Arial" w:eastAsia="Arial" w:hAnsi="Arial"/>
          <w:b/>
          <w:bCs/>
          <w:color w:val="1A1A2E"/>
          <w:sz w:val="22"/>
          <w:szCs w:val="22"/>
        </w:rPr>
        <w:t xml:space="preserve">Symbolic Design: </w:t>
      </w:r>
      <w:r>
        <w:rPr>
          <w:rFonts w:ascii="Arial" w:cs="Arial" w:eastAsia="Arial" w:hAnsi="Arial"/>
          <w:color w:val="1A1A2E"/>
          <w:sz w:val="22"/>
          <w:szCs w:val="22"/>
        </w:rPr>
        <w:t xml:space="preserve">Coco’s 8-bit form should derive directly from the Conveyor logo (the “C” conveyor belt icon), anthropomorphized with arms, legs, and expressive eyes. The conveyor belt motif can appear as a scarf, belt, or hat band.</w:t>
      </w:r>
    </w:p>
    <w:p>
      <w:pPr>
        <w:pStyle w:val="ListParagraph"/>
        <w:numPr>
          <w:ilvl w:val="0"/>
          <w:numId w:val="2"/>
        </w:numPr>
        <w:spacing w:after="80" w:line="280"/>
      </w:pPr>
      <w:r>
        <w:rPr>
          <w:rFonts w:ascii="Arial" w:cs="Arial" w:eastAsia="Arial" w:hAnsi="Arial"/>
          <w:b/>
          <w:bCs/>
          <w:color w:val="1A1A2E"/>
          <w:sz w:val="22"/>
          <w:szCs w:val="22"/>
        </w:rPr>
        <w:t xml:space="preserve">Emotional Range: </w:t>
      </w:r>
      <w:r>
        <w:rPr>
          <w:rFonts w:ascii="Arial" w:cs="Arial" w:eastAsia="Arial" w:hAnsi="Arial"/>
          <w:color w:val="1A1A2E"/>
          <w:sz w:val="22"/>
          <w:szCs w:val="22"/>
        </w:rPr>
        <w:t xml:space="preserve">Like Mona 2.0, Coco needs a rich sprite sheet with 8-12 distinct emotional states. This turns a static mascot into a companion that feels alive.</w:t>
      </w:r>
    </w:p>
    <w:p>
      <w:pPr>
        <w:pStyle w:val="ListParagraph"/>
        <w:numPr>
          <w:ilvl w:val="0"/>
          <w:numId w:val="2"/>
        </w:numPr>
        <w:spacing w:after="80" w:line="280"/>
      </w:pPr>
      <w:r>
        <w:rPr>
          <w:rFonts w:ascii="Arial" w:cs="Arial" w:eastAsia="Arial" w:hAnsi="Arial"/>
          <w:b/>
          <w:bCs/>
          <w:color w:val="1A1A2E"/>
          <w:sz w:val="22"/>
          <w:szCs w:val="22"/>
        </w:rPr>
        <w:t xml:space="preserve">Contextual Costumes: </w:t>
      </w:r>
      <w:r>
        <w:rPr>
          <w:rFonts w:ascii="Arial" w:cs="Arial" w:eastAsia="Arial" w:hAnsi="Arial"/>
          <w:color w:val="1A1A2E"/>
          <w:sz w:val="22"/>
          <w:szCs w:val="22"/>
        </w:rPr>
        <w:t xml:space="preserve">Coco could wear different “outfits” based on context: a detective hat when searching, a hard hat when building questionnaire responses, a graduation cap when educating visitors about compliance, a party hat when celebrating completed reviews.</w:t>
      </w:r>
    </w:p>
    <w:p>
      <w:pPr>
        <w:spacing w:after="120" w:before="240"/>
      </w:pPr>
      <w:r>
        <w:rPr>
          <w:rFonts w:ascii="Arial" w:cs="Arial" w:eastAsia="Arial" w:hAnsi="Arial"/>
          <w:b/>
          <w:bCs/>
          <w:color w:val="4A2FBD"/>
          <w:sz w:val="24"/>
          <w:szCs w:val="24"/>
        </w:rPr>
        <w:t xml:space="preserve">What Coco Should Surpass</w:t>
      </w:r>
    </w:p>
    <w:p>
      <w:pPr>
        <w:spacing w:after="160" w:line="300"/>
      </w:pPr>
      <w:r>
        <w:rPr>
          <w:rFonts w:ascii="Arial" w:cs="Arial" w:eastAsia="Arial" w:hAnsi="Arial"/>
          <w:color w:val="1A1A2E"/>
          <w:sz w:val="22"/>
          <w:szCs w:val="22"/>
        </w:rPr>
        <w:t xml:space="preserve">Mona is primarily a brand element: she appears in illustrations, stickers, and error pages but doesn’t interact with users in real-time. Coco’s advantage is that it’s not just a mascot but an interactive AI companion. Coco speaks, responds, remembers, and acts. This makes Coco closer to what Clippy aspired to be but with modern AI intelligence and genuine helpfulness.</w:t>
      </w:r>
    </w:p>
    <w:p>
      <w:pPr>
        <w:pBdr>
          <w:bottom w:val="single" w:color="D5CCFF" w:sz="2" w:space="8"/>
        </w:pBdr>
        <w:spacing w:after="200" w:before="200"/>
      </w:pPr>
    </w:p>
    <w:p>
      <w:pPr>
        <w:pStyle w:val="Heading2"/>
        <w:spacing w:after="160" w:before="360"/>
      </w:pPr>
      <w:r>
        <w:rPr>
          <w:rFonts w:ascii="Arial" w:cs="Arial" w:eastAsia="Arial" w:hAnsi="Arial"/>
          <w:b/>
          <w:bCs/>
          <w:color w:val="1A1A2E"/>
          <w:sz w:val="28"/>
          <w:szCs w:val="28"/>
        </w:rPr>
        <w:t xml:space="preserve">GitHub Achievements: Tiered Badge System</w:t>
      </w:r>
    </w:p>
    <w:p>
      <w:pPr>
        <w:spacing w:after="160" w:line="300"/>
      </w:pPr>
      <w:r>
        <w:rPr>
          <w:rFonts w:ascii="Arial" w:cs="Arial" w:eastAsia="Arial" w:hAnsi="Arial"/>
          <w:color w:val="1A1A2E"/>
          <w:sz w:val="22"/>
          <w:szCs w:val="22"/>
        </w:rPr>
        <w:t xml:space="preserve">In June 2022, GitHub introduced personal achievements: badges displayed on profile pages that recognize developer activities. This system is directly applicable to Coco’s rewards. Here’s the detailed structure:</w:t>
      </w:r>
    </w:p>
    <w:p>
      <w:pPr>
        <w:spacing w:after="120" w:before="240"/>
      </w:pPr>
      <w:r>
        <w:rPr>
          <w:rFonts w:ascii="Arial" w:cs="Arial" w:eastAsia="Arial" w:hAnsi="Arial"/>
          <w:b/>
          <w:bCs/>
          <w:color w:val="4A2FBD"/>
          <w:sz w:val="24"/>
          <w:szCs w:val="24"/>
        </w:rPr>
        <w:t xml:space="preserve">GitHub’s Badge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140"/>
        <w:gridCol w:w="1140"/>
        <w:gridCol w:w="1140"/>
        <w:gridCol w:w="1140"/>
      </w:tblGrid>
      <w:tr>
        <w:tc>
          <w:tcPr>
            <w:tcW w:type="dxa" w:w="200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Badge</w:t>
            </w:r>
          </w:p>
        </w:tc>
        <w:tc>
          <w:tcPr>
            <w:tcW w:type="dxa" w:w="280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Action</w:t>
            </w:r>
          </w:p>
        </w:tc>
        <w:tc>
          <w:tcPr>
            <w:tcW w:type="dxa" w:w="11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Default</w:t>
            </w:r>
          </w:p>
        </w:tc>
        <w:tc>
          <w:tcPr>
            <w:tcW w:type="dxa" w:w="11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Bronze</w:t>
            </w:r>
          </w:p>
        </w:tc>
        <w:tc>
          <w:tcPr>
            <w:tcW w:type="dxa" w:w="11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Silver</w:t>
            </w:r>
          </w:p>
        </w:tc>
        <w:tc>
          <w:tcPr>
            <w:tcW w:type="dxa" w:w="11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Gold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Pull Shark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Merged pull requests</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16</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128</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1,024</w:t>
            </w:r>
          </w:p>
        </w:tc>
      </w:tr>
      <w:tr>
        <w:tc>
          <w:tcPr>
            <w:tcW w:type="dxa" w:w="20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Galaxy Brain</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Accepted discussion answers</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8</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16</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32</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Starstruck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Repository stars</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16</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128</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512</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4,096</w:t>
            </w:r>
          </w:p>
        </w:tc>
      </w:tr>
      <w:tr>
        <w:tc>
          <w:tcPr>
            <w:tcW w:type="dxa" w:w="20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Pair Extraordinaire</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Co-authored merged PRs</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10</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24</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48</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YOLO</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Merged PR without review</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1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r>
      <w:tr>
        <w:tc>
          <w:tcPr>
            <w:tcW w:type="dxa" w:w="20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Quickdraw</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Closed issue/PR within 5min</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1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r>
    </w:tbl>
    <w:p>
      <w:pPr>
        <w:spacing w:after="80"/>
      </w:pPr>
    </w:p>
    <w:p>
      <w:pPr>
        <w:spacing w:after="120" w:before="240"/>
      </w:pPr>
      <w:r>
        <w:rPr>
          <w:rFonts w:ascii="Arial" w:cs="Arial" w:eastAsia="Arial" w:hAnsi="Arial"/>
          <w:b/>
          <w:bCs/>
          <w:color w:val="4A2FBD"/>
          <w:sz w:val="24"/>
          <w:szCs w:val="24"/>
        </w:rPr>
        <w:t xml:space="preserve">Key Design Lessons from GitHub Badges</w:t>
      </w:r>
    </w:p>
    <w:p>
      <w:pPr>
        <w:spacing w:after="160" w:line="300"/>
      </w:pPr>
      <w:r>
        <w:rPr>
          <w:rFonts w:ascii="Arial" w:cs="Arial" w:eastAsia="Arial" w:hAnsi="Arial"/>
          <w:b/>
          <w:bCs/>
          <w:color w:val="1A1A2E"/>
          <w:sz w:val="22"/>
          <w:szCs w:val="22"/>
        </w:rPr>
        <w:t xml:space="preserve">Exponential tier scaling: </w:t>
      </w:r>
      <w:r>
        <w:rPr>
          <w:rFonts w:ascii="Arial" w:cs="Arial" w:eastAsia="Arial" w:hAnsi="Arial"/>
          <w:color w:val="1A1A2E"/>
          <w:sz w:val="22"/>
          <w:szCs w:val="22"/>
        </w:rPr>
        <w:t xml:space="preserve">GitHub uses roughly 8x jumps between tiers (Pull Shark: 2 → 16 → 128 → 1,024). This means the default badge is easy to earn (motivating onboarding), but gold feels truly exceptional. Coco’s badges should follow this pattern: low barrier to first badge, aspirational gold tier.</w:t>
      </w:r>
    </w:p>
    <w:p>
      <w:pPr>
        <w:spacing w:after="160" w:line="300"/>
      </w:pPr>
      <w:r>
        <w:rPr>
          <w:rFonts w:ascii="Arial" w:cs="Arial" w:eastAsia="Arial" w:hAnsi="Arial"/>
          <w:b/>
          <w:bCs/>
          <w:color w:val="1A1A2E"/>
          <w:sz w:val="22"/>
          <w:szCs w:val="22"/>
        </w:rPr>
        <w:t xml:space="preserve">Action-specific, not vanity: </w:t>
      </w:r>
      <w:r>
        <w:rPr>
          <w:rFonts w:ascii="Arial" w:cs="Arial" w:eastAsia="Arial" w:hAnsi="Arial"/>
          <w:color w:val="1A1A2E"/>
          <w:sz w:val="22"/>
          <w:szCs w:val="22"/>
        </w:rPr>
        <w:t xml:space="preserve">Every badge maps to a specific action, not passive metrics. “Pull Shark” is about merged PRs (quality contribution), not just opening PRs (vanity). For Coco: reward reporting missing info (action that improves the ecosystem), not just visiting (passive).</w:t>
      </w:r>
    </w:p>
    <w:p>
      <w:pPr>
        <w:spacing w:after="160" w:line="300"/>
      </w:pPr>
      <w:r>
        <w:rPr>
          <w:rFonts w:ascii="Arial" w:cs="Arial" w:eastAsia="Arial" w:hAnsi="Arial"/>
          <w:b/>
          <w:bCs/>
          <w:color w:val="1A1A2E"/>
          <w:sz w:val="22"/>
          <w:szCs w:val="22"/>
        </w:rPr>
        <w:t xml:space="preserve">Humor and personality: </w:t>
      </w:r>
      <w:r>
        <w:rPr>
          <w:rFonts w:ascii="Arial" w:cs="Arial" w:eastAsia="Arial" w:hAnsi="Arial"/>
          <w:color w:val="1A1A2E"/>
          <w:sz w:val="22"/>
          <w:szCs w:val="22"/>
        </w:rPr>
        <w:t xml:space="preserve">Badge names like “YOLO” (merging without review) and “Quickdraw” (closing in 5 minutes) inject personality into professional actions. Coco’s badges should have similarly playful names with 8-bit pixel art icons.</w:t>
      </w:r>
    </w:p>
    <w:p>
      <w:pPr>
        <w:spacing w:after="160" w:line="300"/>
      </w:pPr>
      <w:r>
        <w:rPr>
          <w:rFonts w:ascii="Arial" w:cs="Arial" w:eastAsia="Arial" w:hAnsi="Arial"/>
          <w:b/>
          <w:bCs/>
          <w:color w:val="1A1A2E"/>
          <w:sz w:val="22"/>
          <w:szCs w:val="22"/>
        </w:rPr>
        <w:t xml:space="preserve">Privacy controls: </w:t>
      </w:r>
      <w:r>
        <w:rPr>
          <w:rFonts w:ascii="Arial" w:cs="Arial" w:eastAsia="Arial" w:hAnsi="Arial"/>
          <w:color w:val="1A1A2E"/>
          <w:sz w:val="22"/>
          <w:szCs w:val="22"/>
        </w:rPr>
        <w:t xml:space="preserve">GitHub lets users show/hide individual badges and toggle private contribution visibility. Coco must offer the same: visitors choose which badges are visible on their cross-tenant profile.</w:t>
      </w:r>
    </w:p>
    <w:p>
      <w:pPr>
        <w:spacing w:after="160" w:line="300"/>
      </w:pPr>
      <w:r>
        <w:rPr>
          <w:rFonts w:ascii="Arial" w:cs="Arial" w:eastAsia="Arial" w:hAnsi="Arial"/>
          <w:b/>
          <w:bCs/>
          <w:color w:val="1A1A2E"/>
          <w:sz w:val="22"/>
          <w:szCs w:val="22"/>
        </w:rPr>
        <w:t xml:space="preserve">Cautionary lesson — avoid trivial badges: </w:t>
      </w:r>
      <w:r>
        <w:rPr>
          <w:rFonts w:ascii="Arial" w:cs="Arial" w:eastAsia="Arial" w:hAnsi="Arial"/>
          <w:color w:val="1A1A2E"/>
          <w:sz w:val="22"/>
          <w:szCs w:val="22"/>
        </w:rPr>
        <w:t xml:space="preserve">Research on GitHub achievements found that junior developers liked discovering badges, but senior developers called easy onboarding badges “shameful” and “trivial.” Coco’s reward system should ensure that even the default tier requires meaningful action, not just signing up.</w:t>
      </w:r>
    </w:p>
    <w:p>
      <w:pPr>
        <w:pBdr>
          <w:bottom w:val="single" w:color="D5CCFF" w:sz="2" w:space="8"/>
        </w:pBdr>
        <w:spacing w:after="200" w:before="200"/>
      </w:pPr>
    </w:p>
    <w:p>
      <w:pPr>
        <w:pStyle w:val="Heading2"/>
        <w:spacing w:after="160" w:before="360"/>
      </w:pPr>
      <w:r>
        <w:rPr>
          <w:rFonts w:ascii="Arial" w:cs="Arial" w:eastAsia="Arial" w:hAnsi="Arial"/>
          <w:b/>
          <w:bCs/>
          <w:color w:val="1A1A2E"/>
          <w:sz w:val="28"/>
          <w:szCs w:val="28"/>
        </w:rPr>
        <w:t xml:space="preserve">GitHub Contribution Graph: Visualizing Engagement Over Time</w:t>
      </w:r>
    </w:p>
    <w:p>
      <w:pPr>
        <w:spacing w:after="160" w:line="300"/>
      </w:pPr>
      <w:r>
        <w:rPr>
          <w:rFonts w:ascii="Arial" w:cs="Arial" w:eastAsia="Arial" w:hAnsi="Arial"/>
          <w:color w:val="1A1A2E"/>
          <w:sz w:val="22"/>
          <w:szCs w:val="22"/>
        </w:rPr>
        <w:t xml:space="preserve">GitHub’s contribution graph (the green squares grid on every profile) is arguably the most recognized data visualization in developer tooling. It shows a full year of daily activity at a glance, with darker green meaning more contributions. Here’s why it matters for Coco:</w:t>
      </w:r>
    </w:p>
    <w:p>
      <w:pPr>
        <w:spacing w:after="120" w:before="240"/>
      </w:pPr>
      <w:r>
        <w:rPr>
          <w:rFonts w:ascii="Arial" w:cs="Arial" w:eastAsia="Arial" w:hAnsi="Arial"/>
          <w:b/>
          <w:bCs/>
          <w:color w:val="4A2FBD"/>
          <w:sz w:val="24"/>
          <w:szCs w:val="24"/>
        </w:rPr>
        <w:t xml:space="preserve">What the Contribution Graph Gets Right</w:t>
      </w:r>
    </w:p>
    <w:p>
      <w:pPr>
        <w:pStyle w:val="ListParagraph"/>
        <w:numPr>
          <w:ilvl w:val="0"/>
          <w:numId w:val="2"/>
        </w:numPr>
        <w:spacing w:after="80" w:line="280"/>
      </w:pPr>
      <w:r>
        <w:rPr>
          <w:rFonts w:ascii="Arial" w:cs="Arial" w:eastAsia="Arial" w:hAnsi="Arial"/>
          <w:b/>
          <w:bCs/>
          <w:color w:val="1A1A2E"/>
          <w:sz w:val="22"/>
          <w:szCs w:val="22"/>
        </w:rPr>
        <w:t xml:space="preserve">Immediate Visual Impact: </w:t>
      </w:r>
      <w:r>
        <w:rPr>
          <w:rFonts w:ascii="Arial" w:cs="Arial" w:eastAsia="Arial" w:hAnsi="Arial"/>
          <w:color w:val="1A1A2E"/>
          <w:sz w:val="22"/>
          <w:szCs w:val="22"/>
        </w:rPr>
        <w:t xml:space="preserve">A single glance tells a story. A profile full of green squares signals an active contributor. An empty grid signals dormancy. This creates intrinsic motivation: developers want to “fill in the squares.”</w:t>
      </w:r>
    </w:p>
    <w:p>
      <w:pPr>
        <w:pStyle w:val="ListParagraph"/>
        <w:numPr>
          <w:ilvl w:val="0"/>
          <w:numId w:val="2"/>
        </w:numPr>
        <w:spacing w:after="80" w:line="280"/>
      </w:pPr>
      <w:r>
        <w:rPr>
          <w:rFonts w:ascii="Arial" w:cs="Arial" w:eastAsia="Arial" w:hAnsi="Arial"/>
          <w:b/>
          <w:bCs/>
          <w:color w:val="1A1A2E"/>
          <w:sz w:val="22"/>
          <w:szCs w:val="22"/>
        </w:rPr>
        <w:t xml:space="preserve">Streak Psychology: </w:t>
      </w:r>
      <w:r>
        <w:rPr>
          <w:rFonts w:ascii="Arial" w:cs="Arial" w:eastAsia="Arial" w:hAnsi="Arial"/>
          <w:color w:val="1A1A2E"/>
          <w:sz w:val="22"/>
          <w:szCs w:val="22"/>
        </w:rPr>
        <w:t xml:space="preserve">The visual continuity of consecutive days creates a powerful streak effect. Breaking a streak is psychologically painful, which drives consistent engagement. GitHub Readme Streak Stats has become one of the most popular profile widgets.</w:t>
      </w:r>
    </w:p>
    <w:p>
      <w:pPr>
        <w:pStyle w:val="ListParagraph"/>
        <w:numPr>
          <w:ilvl w:val="0"/>
          <w:numId w:val="2"/>
        </w:numPr>
        <w:spacing w:after="80" w:line="280"/>
      </w:pPr>
      <w:r>
        <w:rPr>
          <w:rFonts w:ascii="Arial" w:cs="Arial" w:eastAsia="Arial" w:hAnsi="Arial"/>
          <w:b/>
          <w:bCs/>
          <w:color w:val="1A1A2E"/>
          <w:sz w:val="22"/>
          <w:szCs w:val="22"/>
        </w:rPr>
        <w:t xml:space="preserve">Public by Default, Private Optional: </w:t>
      </w:r>
      <w:r>
        <w:rPr>
          <w:rFonts w:ascii="Arial" w:cs="Arial" w:eastAsia="Arial" w:hAnsi="Arial"/>
          <w:color w:val="1A1A2E"/>
          <w:sz w:val="22"/>
          <w:szCs w:val="22"/>
        </w:rPr>
        <w:t xml:space="preserve">The graph is visible on every profile, creating social proof. But private contributions can be toggled on (shown as anonymized counts) for users who work in private repos.</w:t>
      </w:r>
    </w:p>
    <w:p>
      <w:pPr>
        <w:pStyle w:val="ListParagraph"/>
        <w:numPr>
          <w:ilvl w:val="0"/>
          <w:numId w:val="2"/>
        </w:numPr>
        <w:spacing w:after="80" w:line="280"/>
      </w:pPr>
      <w:r>
        <w:rPr>
          <w:rFonts w:ascii="Arial" w:cs="Arial" w:eastAsia="Arial" w:hAnsi="Arial"/>
          <w:b/>
          <w:bCs/>
          <w:color w:val="1A1A2E"/>
          <w:sz w:val="22"/>
          <w:szCs w:val="22"/>
        </w:rPr>
        <w:t xml:space="preserve">Granularity Without Complexity: </w:t>
      </w:r>
      <w:r>
        <w:rPr>
          <w:rFonts w:ascii="Arial" w:cs="Arial" w:eastAsia="Arial" w:hAnsi="Arial"/>
          <w:color w:val="1A1A2E"/>
          <w:sz w:val="22"/>
          <w:szCs w:val="22"/>
        </w:rPr>
        <w:t xml:space="preserve">A year of data compressed into a simple heatmap. No numbers to parse, no charts to decode. Just color intensity.</w:t>
      </w:r>
    </w:p>
    <w:p>
      <w:pPr>
        <w:spacing w:after="120" w:before="240"/>
      </w:pPr>
      <w:r>
        <w:rPr>
          <w:rFonts w:ascii="Arial" w:cs="Arial" w:eastAsia="Arial" w:hAnsi="Arial"/>
          <w:b/>
          <w:bCs/>
          <w:color w:val="4A2FBD"/>
          <w:sz w:val="24"/>
          <w:szCs w:val="24"/>
        </w:rPr>
        <w:t xml:space="preserve">Coco’s Trust Activity Graph</w:t>
      </w:r>
    </w:p>
    <w:p>
      <w:pPr>
        <w:spacing w:after="160" w:line="300"/>
      </w:pPr>
      <w:r>
        <w:rPr>
          <w:rFonts w:ascii="Arial" w:cs="Arial" w:eastAsia="Arial" w:hAnsi="Arial"/>
          <w:color w:val="1A1A2E"/>
          <w:sz w:val="22"/>
          <w:szCs w:val="22"/>
        </w:rPr>
        <w:t xml:space="preserve">Adapting this concept for the Trust Center creates something no competitor has: a visual representation of a company’s trust engagement over time. Two versions:</w:t>
      </w:r>
    </w:p>
    <w:p>
      <w:pPr>
        <w:spacing w:after="160" w:line="300"/>
      </w:pPr>
      <w:r>
        <w:rPr>
          <w:rFonts w:ascii="Arial" w:cs="Arial" w:eastAsia="Arial" w:hAnsi="Arial"/>
          <w:b/>
          <w:bCs/>
          <w:color w:val="4A2FBD"/>
          <w:sz w:val="22"/>
          <w:szCs w:val="22"/>
        </w:rPr>
        <w:t xml:space="preserve">For Trust Center Admins — The Trust Health Graph: </w:t>
      </w:r>
      <w:r>
        <w:rPr>
          <w:rFonts w:ascii="Arial" w:cs="Arial" w:eastAsia="Arial" w:hAnsi="Arial"/>
          <w:color w:val="1A1A2E"/>
          <w:sz w:val="22"/>
          <w:szCs w:val="22"/>
        </w:rPr>
        <w:t xml:space="preserve">A GitHub-style heatmap on the admin dashboard showing daily Trust Center activity: visitor questions answered, documents updated, gaps resolved, questionnaires completed. Darker squares = more active trust maintenance. This creates the same streak psychology: admins are motivated to keep their Trust Center “green” and actively maintained. The graph answers the question: “Is this company actively investing in trust?”</w:t>
      </w:r>
    </w:p>
    <w:p>
      <w:pPr>
        <w:spacing w:after="160" w:line="300"/>
      </w:pPr>
      <w:r>
        <w:rPr>
          <w:rFonts w:ascii="Arial" w:cs="Arial" w:eastAsia="Arial" w:hAnsi="Arial"/>
          <w:b/>
          <w:bCs/>
          <w:color w:val="4A2FBD"/>
          <w:sz w:val="22"/>
          <w:szCs w:val="22"/>
        </w:rPr>
        <w:t xml:space="preserve">For Visitors — The Trust Engagement Graph: </w:t>
      </w:r>
      <w:r>
        <w:rPr>
          <w:rFonts w:ascii="Arial" w:cs="Arial" w:eastAsia="Arial" w:hAnsi="Arial"/>
          <w:color w:val="1A1A2E"/>
          <w:sz w:val="22"/>
          <w:szCs w:val="22"/>
        </w:rPr>
        <w:t xml:space="preserve">On the visitor’s Coco profile, a personal heatmap showing their trust review activity across all Conveyor Trust Centers: documents downloaded, questionnaires submitted, questions asked, gaps reported. This helps procurement teams demonstrate to their own leadership that they’re conducting thorough vendor reviews. It’s a professional artifact, not just gamification.</w:t>
      </w:r>
    </w:p>
    <w:p>
      <w:pPr>
        <w:spacing w:after="160" w:line="300"/>
      </w:pPr>
      <w:r>
        <w:rPr>
          <w:rFonts w:ascii="Arial" w:cs="Arial" w:eastAsia="Arial" w:hAnsi="Arial"/>
          <w:b/>
          <w:bCs/>
          <w:color w:val="4A2FBD"/>
          <w:sz w:val="22"/>
          <w:szCs w:val="22"/>
        </w:rPr>
        <w:t xml:space="preserve">Public “Actively Maintained” Signal: </w:t>
      </w:r>
      <w:r>
        <w:rPr>
          <w:rFonts w:ascii="Arial" w:cs="Arial" w:eastAsia="Arial" w:hAnsi="Arial"/>
          <w:color w:val="1A1A2E"/>
          <w:sz w:val="22"/>
          <w:szCs w:val="22"/>
        </w:rPr>
        <w:t xml:space="preserve">For the public-facing Trust Center, a simplified version of the admin graph could display as a badge: “Actively Maintained — Last updated 2 days ago” with a mini heatmap showing the past 90 days of activity. This is a trust signal that no competitor offers: proof that a company is continuously investing in their security posture, not just setting up a trust center once and forgetting about it.</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Coco Rewards System (Redesigned with GitHub Patterns)</w:t>
      </w:r>
    </w:p>
    <w:p>
      <w:pPr>
        <w:spacing w:after="160" w:line="300"/>
      </w:pPr>
      <w:r>
        <w:rPr>
          <w:rFonts w:ascii="Arial" w:cs="Arial" w:eastAsia="Arial" w:hAnsi="Arial"/>
          <w:color w:val="1A1A2E"/>
          <w:sz w:val="22"/>
          <w:szCs w:val="22"/>
        </w:rPr>
        <w:t xml:space="preserve">Taking the lessons from GitHub’s tiered badges, streak psychology, and contribution graphs, here’s the redesigned Coco rewards system:</w:t>
      </w:r>
    </w:p>
    <w:p>
      <w:pPr>
        <w:pStyle w:val="Heading2"/>
        <w:spacing w:after="160" w:before="360"/>
      </w:pPr>
      <w:r>
        <w:rPr>
          <w:rFonts w:ascii="Arial" w:cs="Arial" w:eastAsia="Arial" w:hAnsi="Arial"/>
          <w:b/>
          <w:bCs/>
          <w:color w:val="1A1A2E"/>
          <w:sz w:val="28"/>
          <w:szCs w:val="28"/>
        </w:rPr>
        <w:t xml:space="preserve">Visitor Badges (Tiered, GitHub-Style)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40"/>
        <w:gridCol w:w="1340"/>
        <w:gridCol w:w="1340"/>
        <w:gridCol w:w="1340"/>
      </w:tblGrid>
      <w:tr>
        <w:tc>
          <w:tcPr>
            <w:tcW w:type="dxa" w:w="180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Badge</w:t>
            </w:r>
          </w:p>
        </w:tc>
        <w:tc>
          <w:tcPr>
            <w:tcW w:type="dxa" w:w="220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Action</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Default</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Bronze</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Silver</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Gold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Trust Explorer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Visit unique Trust Centers</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3</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10</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25</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100</w:t>
            </w:r>
          </w:p>
        </w:tc>
      </w:tr>
      <w:tr>
        <w:tc>
          <w:tcPr>
            <w:tcW w:type="dxa" w:w="1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Gap Finder</w:t>
            </w:r>
          </w:p>
        </w:tc>
        <w:tc>
          <w:tcPr>
            <w:tcW w:type="dxa" w:w="22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Report missing information</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5</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20</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50</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Questionnaire Ace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Complete questionnaires via Coco</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10</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50</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200</w:t>
            </w:r>
          </w:p>
        </w:tc>
      </w:tr>
      <w:tr>
        <w:tc>
          <w:tcPr>
            <w:tcW w:type="dxa" w:w="1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Quality Scout</w:t>
            </w:r>
          </w:p>
        </w:tc>
        <w:tc>
          <w:tcPr>
            <w:tcW w:type="dxa" w:w="22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Submit improvement suggestions</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10</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25</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75</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Speed Demon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Complete a review in &lt;1 hour</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r>
      <w:tr>
        <w:tc>
          <w:tcPr>
            <w:tcW w:type="dxa" w:w="1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Trust Streak</w:t>
            </w:r>
          </w:p>
        </w:tc>
        <w:tc>
          <w:tcPr>
            <w:tcW w:type="dxa" w:w="22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Consecutive days active</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5 days</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14 days</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30 days</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90 days</w:t>
            </w:r>
          </w:p>
        </w:tc>
      </w:tr>
    </w:tbl>
    <w:p>
      <w:pPr>
        <w:spacing w:after="80"/>
      </w:pPr>
    </w:p>
    <w:p>
      <w:pPr>
        <w:pStyle w:val="Heading2"/>
        <w:spacing w:after="160" w:before="360"/>
      </w:pPr>
      <w:r>
        <w:rPr>
          <w:rFonts w:ascii="Arial" w:cs="Arial" w:eastAsia="Arial" w:hAnsi="Arial"/>
          <w:b/>
          <w:bCs/>
          <w:color w:val="1A1A2E"/>
          <w:sz w:val="28"/>
          <w:szCs w:val="28"/>
        </w:rPr>
        <w:t xml:space="preserve">Admin Badges (Tiered, GitHub-Style)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40"/>
        <w:gridCol w:w="1340"/>
        <w:gridCol w:w="1340"/>
        <w:gridCol w:w="1340"/>
      </w:tblGrid>
      <w:tr>
        <w:tc>
          <w:tcPr>
            <w:tcW w:type="dxa" w:w="180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Badge</w:t>
            </w:r>
          </w:p>
        </w:tc>
        <w:tc>
          <w:tcPr>
            <w:tcW w:type="dxa" w:w="220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Action</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Default</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Bronze</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Silver</w:t>
            </w:r>
          </w:p>
        </w:tc>
        <w:tc>
          <w:tcPr>
            <w:tcW w:type="dxa" w:w="1340"/>
            <w:tcBorders>
              <w:top w:val="single" w:color="DDDDDD" w:sz="1"/>
              <w:left w:val="single" w:color="DDDDDD" w:sz="1"/>
              <w:bottom w:val="single" w:color="DDDDDD" w:sz="1"/>
              <w:right w:val="single" w:color="DDDDDD" w:sz="1"/>
            </w:tcBorders>
            <w:shd w:fill="4A2FBD"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Gold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Response Hero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Gaps resolved within 24h</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5</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25</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100</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500</w:t>
            </w:r>
          </w:p>
        </w:tc>
      </w:tr>
      <w:tr>
        <w:tc>
          <w:tcPr>
            <w:tcW w:type="dxa" w:w="1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Content Master</w:t>
            </w:r>
          </w:p>
        </w:tc>
        <w:tc>
          <w:tcPr>
            <w:tcW w:type="dxa" w:w="22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AI accuracy rate sustained</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80%</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90%</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95%</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99%</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Always Fresh</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Consecutive months with updates</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3</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6</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12</w:t>
            </w:r>
          </w:p>
        </w:tc>
        <w:tc>
          <w:tcPr>
            <w:tcW w:type="dxa" w:w="1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24</w:t>
            </w:r>
          </w:p>
        </w:tc>
      </w:tr>
      <w:tr>
        <w:tc>
          <w:tcPr>
            <w:tcW w:type="dxa" w:w="1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Quickdraw</w:t>
            </w:r>
          </w:p>
        </w:tc>
        <w:tc>
          <w:tcPr>
            <w:tcW w:type="dxa" w:w="22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Gap resolved in &lt;1 hour</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1</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c>
          <w:tcPr>
            <w:tcW w:type="dxa" w:w="134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vAlign w:val="center"/>
          </w:tcPr>
          <w:p>
            <w:pPr>
              <w:spacing w:after="40"/>
            </w:pPr>
            <w:r>
              <w:rPr>
                <w:rFonts w:ascii="Arial" w:cs="Arial" w:eastAsia="Arial" w:hAnsi="Arial"/>
                <w:color w:val="1A1A2E"/>
                <w:sz w:val="20"/>
                <w:szCs w:val="20"/>
              </w:rPr>
              <w:t xml:space="preserve">—</w:t>
            </w:r>
          </w:p>
        </w:tc>
      </w:tr>
    </w:tbl>
    <w:p>
      <w:pPr>
        <w:spacing w:after="80"/>
      </w:pPr>
    </w:p>
    <w:p>
      <w:pPr>
        <w:spacing w:after="120" w:before="240"/>
      </w:pPr>
      <w:r>
        <w:rPr>
          <w:rFonts w:ascii="Arial" w:cs="Arial" w:eastAsia="Arial" w:hAnsi="Arial"/>
          <w:b/>
          <w:bCs/>
          <w:color w:val="4A2FBD"/>
          <w:sz w:val="24"/>
          <w:szCs w:val="24"/>
        </w:rPr>
        <w:t xml:space="preserve">The Coco Profile Page</w:t>
      </w:r>
    </w:p>
    <w:p>
      <w:pPr>
        <w:spacing w:after="160" w:line="300"/>
      </w:pPr>
      <w:r>
        <w:rPr>
          <w:rFonts w:ascii="Arial" w:cs="Arial" w:eastAsia="Arial" w:hAnsi="Arial"/>
          <w:color w:val="1A1A2E"/>
          <w:sz w:val="22"/>
          <w:szCs w:val="22"/>
        </w:rPr>
        <w:t xml:space="preserve">Inspired by GitHub’s profile page, every Coco user (visitor or admin) gets a Coco Profile that aggregates their trust activity across the Conveyor network:</w:t>
      </w:r>
    </w:p>
    <w:p>
      <w:pPr>
        <w:pStyle w:val="ListParagraph"/>
        <w:numPr>
          <w:ilvl w:val="0"/>
          <w:numId w:val="2"/>
        </w:numPr>
        <w:spacing w:after="80" w:line="280"/>
      </w:pPr>
      <w:r>
        <w:rPr>
          <w:rFonts w:ascii="Arial" w:cs="Arial" w:eastAsia="Arial" w:hAnsi="Arial"/>
          <w:b/>
          <w:bCs/>
          <w:color w:val="1A1A2E"/>
          <w:sz w:val="22"/>
          <w:szCs w:val="22"/>
        </w:rPr>
        <w:t xml:space="preserve">Trust Activity Graph: </w:t>
      </w:r>
      <w:r>
        <w:rPr>
          <w:rFonts w:ascii="Arial" w:cs="Arial" w:eastAsia="Arial" w:hAnsi="Arial"/>
          <w:color w:val="1A1A2E"/>
          <w:sz w:val="22"/>
          <w:szCs w:val="22"/>
        </w:rPr>
        <w:t xml:space="preserve">A GitHub-style green heatmap showing daily engagement across all Trust Centers visited or managed.</w:t>
      </w:r>
    </w:p>
    <w:p>
      <w:pPr>
        <w:pStyle w:val="ListParagraph"/>
        <w:numPr>
          <w:ilvl w:val="0"/>
          <w:numId w:val="2"/>
        </w:numPr>
        <w:spacing w:after="80" w:line="280"/>
      </w:pPr>
      <w:r>
        <w:rPr>
          <w:rFonts w:ascii="Arial" w:cs="Arial" w:eastAsia="Arial" w:hAnsi="Arial"/>
          <w:b/>
          <w:bCs/>
          <w:color w:val="1A1A2E"/>
          <w:sz w:val="22"/>
          <w:szCs w:val="22"/>
        </w:rPr>
        <w:t xml:space="preserve">Badge Showcase: </w:t>
      </w:r>
      <w:r>
        <w:rPr>
          <w:rFonts w:ascii="Arial" w:cs="Arial" w:eastAsia="Arial" w:hAnsi="Arial"/>
          <w:color w:val="1A1A2E"/>
          <w:sz w:val="22"/>
          <w:szCs w:val="22"/>
        </w:rPr>
        <w:t xml:space="preserve">Earned badges displayed as 8-bit pixel art with tier indicators (default through gold). Users can pin their top 3 badges and hide others, just like GitHub.</w:t>
      </w:r>
    </w:p>
    <w:p>
      <w:pPr>
        <w:pStyle w:val="ListParagraph"/>
        <w:numPr>
          <w:ilvl w:val="0"/>
          <w:numId w:val="2"/>
        </w:numPr>
        <w:spacing w:after="80" w:line="280"/>
      </w:pPr>
      <w:r>
        <w:rPr>
          <w:rFonts w:ascii="Arial" w:cs="Arial" w:eastAsia="Arial" w:hAnsi="Arial"/>
          <w:b/>
          <w:bCs/>
          <w:color w:val="1A1A2E"/>
          <w:sz w:val="22"/>
          <w:szCs w:val="22"/>
        </w:rPr>
        <w:t xml:space="preserve">Contribution Stats: </w:t>
      </w:r>
      <w:r>
        <w:rPr>
          <w:rFonts w:ascii="Arial" w:cs="Arial" w:eastAsia="Arial" w:hAnsi="Arial"/>
          <w:color w:val="1A1A2E"/>
          <w:sz w:val="22"/>
          <w:szCs w:val="22"/>
        </w:rPr>
        <w:t xml:space="preserve">Total questionnaires completed, gaps reported, Trust Centers visited, and improvement suggestions submitted.</w:t>
      </w:r>
    </w:p>
    <w:p>
      <w:pPr>
        <w:pStyle w:val="ListParagraph"/>
        <w:numPr>
          <w:ilvl w:val="0"/>
          <w:numId w:val="2"/>
        </w:numPr>
        <w:spacing w:after="80" w:line="280"/>
      </w:pPr>
      <w:r>
        <w:rPr>
          <w:rFonts w:ascii="Arial" w:cs="Arial" w:eastAsia="Arial" w:hAnsi="Arial"/>
          <w:b/>
          <w:bCs/>
          <w:color w:val="1A1A2E"/>
          <w:sz w:val="22"/>
          <w:szCs w:val="22"/>
        </w:rPr>
        <w:t xml:space="preserve">Streak Counter: </w:t>
      </w:r>
      <w:r>
        <w:rPr>
          <w:rFonts w:ascii="Arial" w:cs="Arial" w:eastAsia="Arial" w:hAnsi="Arial"/>
          <w:color w:val="1A1A2E"/>
          <w:sz w:val="22"/>
          <w:szCs w:val="22"/>
        </w:rPr>
        <w:t xml:space="preserve">Current streak and longest streak displayed prominently (borrowing directly from github-readme-streak-stats).</w:t>
      </w:r>
    </w:p>
    <w:p>
      <w:pPr>
        <w:pStyle w:val="ListParagraph"/>
        <w:numPr>
          <w:ilvl w:val="0"/>
          <w:numId w:val="2"/>
        </w:numPr>
        <w:spacing w:after="80" w:line="280"/>
      </w:pPr>
      <w:r>
        <w:rPr>
          <w:rFonts w:ascii="Arial" w:cs="Arial" w:eastAsia="Arial" w:hAnsi="Arial"/>
          <w:b/>
          <w:bCs/>
          <w:color w:val="1A1A2E"/>
          <w:sz w:val="22"/>
          <w:szCs w:val="22"/>
        </w:rPr>
        <w:t xml:space="preserve">Privacy Controls: </w:t>
      </w:r>
      <w:r>
        <w:rPr>
          <w:rFonts w:ascii="Arial" w:cs="Arial" w:eastAsia="Arial" w:hAnsi="Arial"/>
          <w:color w:val="1A1A2E"/>
          <w:sz w:val="22"/>
          <w:szCs w:val="22"/>
        </w:rPr>
        <w:t xml:space="preserve">Granular toggles for what’s visible to Trust Center admins, to other visitors, and to the public. Private activity can appear as anonymized counts, exactly like GitHub’s private contribution setting.</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Current Conveyor Trust Center: What We Have</w:t>
      </w:r>
    </w:p>
    <w:p>
      <w:pPr>
        <w:pStyle w:val="Heading2"/>
        <w:spacing w:after="160" w:before="360"/>
      </w:pPr>
      <w:r>
        <w:rPr>
          <w:rFonts w:ascii="Arial" w:cs="Arial" w:eastAsia="Arial" w:hAnsi="Arial"/>
          <w:b/>
          <w:bCs/>
          <w:color w:val="1A1A2E"/>
          <w:sz w:val="28"/>
          <w:szCs w:val="28"/>
        </w:rPr>
        <w:t xml:space="preserve">What’s Working</w:t>
      </w:r>
    </w:p>
    <w:p>
      <w:pPr>
        <w:pStyle w:val="ListParagraph"/>
        <w:numPr>
          <w:ilvl w:val="0"/>
          <w:numId w:val="2"/>
        </w:numPr>
        <w:spacing w:after="80" w:line="280"/>
      </w:pPr>
      <w:r>
        <w:rPr>
          <w:rFonts w:ascii="Arial" w:cs="Arial" w:eastAsia="Arial" w:hAnsi="Arial"/>
          <w:b/>
          <w:bCs/>
          <w:color w:val="1A1A2E"/>
          <w:sz w:val="22"/>
          <w:szCs w:val="22"/>
        </w:rPr>
        <w:t xml:space="preserve">ConveyorAI Agent: </w:t>
      </w:r>
      <w:r>
        <w:rPr>
          <w:rFonts w:ascii="Arial" w:cs="Arial" w:eastAsia="Arial" w:hAnsi="Arial"/>
          <w:color w:val="1A1A2E"/>
          <w:sz w:val="22"/>
          <w:szCs w:val="22"/>
        </w:rPr>
        <w:t xml:space="preserve">The only trust center with an AI agent that answers questions, completes questionnaires, and retrieves documents.</w:t>
      </w:r>
    </w:p>
    <w:p>
      <w:pPr>
        <w:pStyle w:val="ListParagraph"/>
        <w:numPr>
          <w:ilvl w:val="0"/>
          <w:numId w:val="2"/>
        </w:numPr>
        <w:spacing w:after="80" w:line="280"/>
      </w:pPr>
      <w:r>
        <w:rPr>
          <w:rFonts w:ascii="Arial" w:cs="Arial" w:eastAsia="Arial" w:hAnsi="Arial"/>
          <w:b/>
          <w:bCs/>
          <w:color w:val="1A1A2E"/>
          <w:sz w:val="22"/>
          <w:szCs w:val="22"/>
        </w:rPr>
        <w:t xml:space="preserve">Visitor Feedback: </w:t>
      </w:r>
      <w:r>
        <w:rPr>
          <w:rFonts w:ascii="Arial" w:cs="Arial" w:eastAsia="Arial" w:hAnsi="Arial"/>
          <w:color w:val="1A1A2E"/>
          <w:sz w:val="22"/>
          <w:szCs w:val="22"/>
        </w:rPr>
        <w:t xml:space="preserve">Recently shipped visitor feedback from the header + automated email surveys with smart frequency controls.</w:t>
      </w:r>
    </w:p>
    <w:p>
      <w:pPr>
        <w:pStyle w:val="ListParagraph"/>
        <w:numPr>
          <w:ilvl w:val="0"/>
          <w:numId w:val="2"/>
        </w:numPr>
        <w:spacing w:after="80" w:line="280"/>
      </w:pPr>
      <w:r>
        <w:rPr>
          <w:rFonts w:ascii="Arial" w:cs="Arial" w:eastAsia="Arial" w:hAnsi="Arial"/>
          <w:b/>
          <w:bCs/>
          <w:color w:val="1A1A2E"/>
          <w:sz w:val="22"/>
          <w:szCs w:val="22"/>
        </w:rPr>
        <w:t xml:space="preserve">Product-Based Filtering: </w:t>
      </w:r>
      <w:r>
        <w:rPr>
          <w:rFonts w:ascii="Arial" w:cs="Arial" w:eastAsia="Arial" w:hAnsi="Arial"/>
          <w:color w:val="1A1A2E"/>
          <w:sz w:val="22"/>
          <w:szCs w:val="22"/>
        </w:rPr>
        <w:t xml:space="preserve">Visitors can filter by product for multi-product companies.</w:t>
      </w:r>
    </w:p>
    <w:p>
      <w:pPr>
        <w:pStyle w:val="ListParagraph"/>
        <w:numPr>
          <w:ilvl w:val="0"/>
          <w:numId w:val="2"/>
        </w:numPr>
        <w:spacing w:after="80" w:line="280"/>
      </w:pPr>
      <w:r>
        <w:rPr>
          <w:rFonts w:ascii="Arial" w:cs="Arial" w:eastAsia="Arial" w:hAnsi="Arial"/>
          <w:b/>
          <w:bCs/>
          <w:color w:val="1A1A2E"/>
          <w:sz w:val="22"/>
          <w:szCs w:val="22"/>
        </w:rPr>
        <w:t xml:space="preserve">Personalized “Just for You” Section: </w:t>
      </w:r>
      <w:r>
        <w:rPr>
          <w:rFonts w:ascii="Arial" w:cs="Arial" w:eastAsia="Arial" w:hAnsi="Arial"/>
          <w:color w:val="1A1A2E"/>
          <w:sz w:val="22"/>
          <w:szCs w:val="22"/>
        </w:rPr>
        <w:t xml:space="preserve">Authenticated visitors see welcome messages, their documents, and questionnaire status.</w:t>
      </w:r>
    </w:p>
    <w:p>
      <w:pPr>
        <w:pStyle w:val="ListParagraph"/>
        <w:numPr>
          <w:ilvl w:val="0"/>
          <w:numId w:val="2"/>
        </w:numPr>
        <w:spacing w:after="80" w:line="280"/>
      </w:pPr>
      <w:r>
        <w:rPr>
          <w:rFonts w:ascii="Arial" w:cs="Arial" w:eastAsia="Arial" w:hAnsi="Arial"/>
          <w:b/>
          <w:bCs/>
          <w:color w:val="1A1A2E"/>
          <w:sz w:val="22"/>
          <w:szCs w:val="22"/>
        </w:rPr>
        <w:t xml:space="preserve">Compliance Badges: </w:t>
      </w:r>
      <w:r>
        <w:rPr>
          <w:rFonts w:ascii="Arial" w:cs="Arial" w:eastAsia="Arial" w:hAnsi="Arial"/>
          <w:color w:val="1A1A2E"/>
          <w:sz w:val="22"/>
          <w:szCs w:val="22"/>
        </w:rPr>
        <w:t xml:space="preserve">SOC 2 Type II, ISO 27001, GDPR, SOC 3, CCPA displayed prominently.</w:t>
      </w:r>
    </w:p>
    <w:p>
      <w:pPr>
        <w:pStyle w:val="ListParagraph"/>
        <w:numPr>
          <w:ilvl w:val="0"/>
          <w:numId w:val="2"/>
        </w:numPr>
        <w:spacing w:after="80" w:line="280"/>
      </w:pPr>
      <w:r>
        <w:rPr>
          <w:rFonts w:ascii="Arial" w:cs="Arial" w:eastAsia="Arial" w:hAnsi="Arial"/>
          <w:b/>
          <w:bCs/>
          <w:color w:val="1A1A2E"/>
          <w:sz w:val="22"/>
          <w:szCs w:val="22"/>
        </w:rPr>
        <w:t xml:space="preserve">Quick Summary: </w:t>
      </w:r>
      <w:r>
        <w:rPr>
          <w:rFonts w:ascii="Arial" w:cs="Arial" w:eastAsia="Arial" w:hAnsi="Arial"/>
          <w:color w:val="1A1A2E"/>
          <w:sz w:val="22"/>
          <w:szCs w:val="22"/>
        </w:rPr>
        <w:t xml:space="preserve">One-glance security posture checklist.</w:t>
      </w:r>
    </w:p>
    <w:p>
      <w:pPr>
        <w:pStyle w:val="ListParagraph"/>
        <w:numPr>
          <w:ilvl w:val="0"/>
          <w:numId w:val="2"/>
        </w:numPr>
        <w:spacing w:after="80" w:line="280"/>
      </w:pPr>
      <w:r>
        <w:rPr>
          <w:rFonts w:ascii="Arial" w:cs="Arial" w:eastAsia="Arial" w:hAnsi="Arial"/>
          <w:b/>
          <w:bCs/>
          <w:color w:val="1A1A2E"/>
          <w:sz w:val="22"/>
          <w:szCs w:val="22"/>
        </w:rPr>
        <w:t xml:space="preserve">Mobile-Responsive Design: </w:t>
      </w:r>
      <w:r>
        <w:rPr>
          <w:rFonts w:ascii="Arial" w:cs="Arial" w:eastAsia="Arial" w:hAnsi="Arial"/>
          <w:color w:val="1A1A2E"/>
          <w:sz w:val="22"/>
          <w:szCs w:val="22"/>
        </w:rPr>
        <w:t xml:space="preserve">iPhone mockups confirm the trust center works on mobile.</w:t>
      </w:r>
    </w:p>
    <w:p>
      <w:pPr>
        <w:pStyle w:val="Heading2"/>
        <w:spacing w:after="160" w:before="360"/>
      </w:pPr>
      <w:r>
        <w:rPr>
          <w:rFonts w:ascii="Arial" w:cs="Arial" w:eastAsia="Arial" w:hAnsi="Arial"/>
          <w:b/>
          <w:bCs/>
          <w:color w:val="1A1A2E"/>
          <w:sz w:val="28"/>
          <w:szCs w:val="28"/>
        </w:rPr>
        <w:t xml:space="preserve">What’s Being Designed (From Figma WIP)</w:t>
      </w:r>
    </w:p>
    <w:p>
      <w:pPr>
        <w:pStyle w:val="ListParagraph"/>
        <w:numPr>
          <w:ilvl w:val="0"/>
          <w:numId w:val="2"/>
        </w:numPr>
        <w:spacing w:after="80" w:line="280"/>
      </w:pPr>
      <w:r>
        <w:rPr>
          <w:rFonts w:ascii="Arial" w:cs="Arial" w:eastAsia="Arial" w:hAnsi="Arial"/>
          <w:b/>
          <w:bCs/>
          <w:color w:val="1A1A2E"/>
          <w:sz w:val="22"/>
          <w:szCs w:val="22"/>
        </w:rPr>
        <w:t xml:space="preserve">Above-the-Fold Redesign: </w:t>
      </w:r>
      <w:r>
        <w:rPr>
          <w:rFonts w:ascii="Arial" w:cs="Arial" w:eastAsia="Arial" w:hAnsi="Arial"/>
          <w:color w:val="1A1A2E"/>
          <w:sz w:val="22"/>
          <w:szCs w:val="22"/>
        </w:rPr>
        <w:t xml:space="preserve">Multiple explorations of the hero area with search, badges, and announcements.</w:t>
      </w:r>
    </w:p>
    <w:p>
      <w:pPr>
        <w:pStyle w:val="ListParagraph"/>
        <w:numPr>
          <w:ilvl w:val="0"/>
          <w:numId w:val="2"/>
        </w:numPr>
        <w:spacing w:after="80" w:line="280"/>
      </w:pPr>
      <w:r>
        <w:rPr>
          <w:rFonts w:ascii="Arial" w:cs="Arial" w:eastAsia="Arial" w:hAnsi="Arial"/>
          <w:b/>
          <w:bCs/>
          <w:color w:val="1A1A2E"/>
          <w:sz w:val="22"/>
          <w:szCs w:val="22"/>
        </w:rPr>
        <w:t xml:space="preserve">Designer Settings: </w:t>
      </w:r>
      <w:r>
        <w:rPr>
          <w:rFonts w:ascii="Arial" w:cs="Arial" w:eastAsia="Arial" w:hAnsi="Arial"/>
          <w:color w:val="1A1A2E"/>
          <w:sz w:val="22"/>
          <w:szCs w:val="22"/>
        </w:rPr>
        <w:t xml:space="preserve">Admin controls for Trust Center customization.</w:t>
      </w:r>
    </w:p>
    <w:p>
      <w:pPr>
        <w:pStyle w:val="ListParagraph"/>
        <w:numPr>
          <w:ilvl w:val="0"/>
          <w:numId w:val="2"/>
        </w:numPr>
        <w:spacing w:after="80" w:line="280"/>
      </w:pPr>
      <w:r>
        <w:rPr>
          <w:rFonts w:ascii="Arial" w:cs="Arial" w:eastAsia="Arial" w:hAnsi="Arial"/>
          <w:b/>
          <w:bCs/>
          <w:color w:val="1A1A2E"/>
          <w:sz w:val="22"/>
          <w:szCs w:val="22"/>
        </w:rPr>
        <w:t xml:space="preserve">Search Dropdown States: </w:t>
      </w:r>
      <w:r>
        <w:rPr>
          <w:rFonts w:ascii="Arial" w:cs="Arial" w:eastAsia="Arial" w:hAnsi="Arial"/>
          <w:color w:val="1A1A2E"/>
          <w:sz w:val="22"/>
          <w:szCs w:val="22"/>
        </w:rPr>
        <w:t xml:space="preserve">Empty states, search results, and filter interactions being refined.</w:t>
      </w:r>
    </w:p>
    <w:p>
      <w:pPr>
        <w:pStyle w:val="ListParagraph"/>
        <w:numPr>
          <w:ilvl w:val="0"/>
          <w:numId w:val="2"/>
        </w:numPr>
        <w:spacing w:after="80" w:line="280"/>
      </w:pPr>
      <w:r>
        <w:rPr>
          <w:rFonts w:ascii="Arial" w:cs="Arial" w:eastAsia="Arial" w:hAnsi="Arial"/>
          <w:b/>
          <w:bCs/>
          <w:color w:val="1A1A2E"/>
          <w:sz w:val="22"/>
          <w:szCs w:val="22"/>
        </w:rPr>
        <w:t xml:space="preserve">Full-Width Layouts: </w:t>
      </w:r>
      <w:r>
        <w:rPr>
          <w:rFonts w:ascii="Arial" w:cs="Arial" w:eastAsia="Arial" w:hAnsi="Arial"/>
          <w:color w:val="1A1A2E"/>
          <w:sz w:val="22"/>
          <w:szCs w:val="22"/>
        </w:rPr>
        <w:t xml:space="preserve">Exploring wider content layouts at 1280px.</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Meet Coco: The Conveyor Trust Companion</w:t>
      </w:r>
    </w:p>
    <w:p>
      <w:pPr>
        <w:spacing w:after="160" w:line="300"/>
      </w:pPr>
      <w:r>
        <w:rPr>
          <w:rFonts w:ascii="Arial" w:cs="Arial" w:eastAsia="Arial" w:hAnsi="Arial"/>
          <w:color w:val="1A1A2E"/>
          <w:sz w:val="22"/>
          <w:szCs w:val="22"/>
        </w:rPr>
        <w:t xml:space="preserve">Coco is a small, 8-bit anthropomorphized character derived from the Conveyor logo. Think of Coco as the Clippy that actually works, the Duolingo owl for enterprise trust, or the Mona the Octocat of compliance. Coco is friendly, knowledgeable, slightly playful, and always helpful.</w:t>
      </w:r>
    </w:p>
    <w:p>
      <w:pPr>
        <w:pStyle w:val="Heading2"/>
        <w:spacing w:after="160" w:before="360"/>
      </w:pPr>
      <w:r>
        <w:rPr>
          <w:rFonts w:ascii="Arial" w:cs="Arial" w:eastAsia="Arial" w:hAnsi="Arial"/>
          <w:b/>
          <w:bCs/>
          <w:color w:val="1A1A2E"/>
          <w:sz w:val="28"/>
          <w:szCs w:val="28"/>
        </w:rPr>
        <w:t xml:space="preserve">Coco’s Core Capabilities</w:t>
      </w:r>
    </w:p>
    <w:p>
      <w:pPr>
        <w:spacing w:after="120" w:before="240"/>
      </w:pPr>
      <w:r>
        <w:rPr>
          <w:rFonts w:ascii="Arial" w:cs="Arial" w:eastAsia="Arial" w:hAnsi="Arial"/>
          <w:b/>
          <w:bCs/>
          <w:color w:val="4A2FBD"/>
          <w:sz w:val="24"/>
          <w:szCs w:val="24"/>
        </w:rPr>
        <w:t xml:space="preserve">1. Guided Trust Center Navigation</w:t>
      </w:r>
    </w:p>
    <w:p>
      <w:pPr>
        <w:spacing w:after="160" w:line="300"/>
      </w:pPr>
      <w:r>
        <w:rPr>
          <w:rFonts w:ascii="Arial" w:cs="Arial" w:eastAsia="Arial" w:hAnsi="Arial"/>
          <w:color w:val="1A1A2E"/>
          <w:sz w:val="22"/>
          <w:szCs w:val="22"/>
        </w:rPr>
        <w:t xml:space="preserve">When a visitor first arrives, Coco greets them and asks what they’re trying to accomplish. Based on the answer, Coco creates a personalized pathway:</w:t>
      </w:r>
    </w:p>
    <w:p>
      <w:pPr>
        <w:pStyle w:val="ListParagraph"/>
        <w:numPr>
          <w:ilvl w:val="0"/>
          <w:numId w:val="2"/>
        </w:numPr>
        <w:spacing w:after="80" w:line="280"/>
      </w:pPr>
      <w:r>
        <w:rPr>
          <w:rFonts w:ascii="Arial" w:cs="Arial" w:eastAsia="Arial" w:hAnsi="Arial"/>
          <w:b/>
          <w:bCs/>
          <w:color w:val="1A1A2E"/>
          <w:sz w:val="22"/>
          <w:szCs w:val="22"/>
        </w:rPr>
        <w:t xml:space="preserve">Security Review Mode: </w:t>
      </w:r>
      <w:r>
        <w:rPr>
          <w:rFonts w:ascii="Arial" w:cs="Arial" w:eastAsia="Arial" w:hAnsi="Arial"/>
          <w:color w:val="1A1A2E"/>
          <w:sz w:val="22"/>
          <w:szCs w:val="22"/>
        </w:rPr>
        <w:t xml:space="preserve">“Hi! I’m Coco. Looks like you’re doing a security review. What framework are you evaluating against?”</w:t>
      </w:r>
    </w:p>
    <w:p>
      <w:pPr>
        <w:pStyle w:val="ListParagraph"/>
        <w:numPr>
          <w:ilvl w:val="0"/>
          <w:numId w:val="2"/>
        </w:numPr>
        <w:spacing w:after="80" w:line="280"/>
      </w:pPr>
      <w:r>
        <w:rPr>
          <w:rFonts w:ascii="Arial" w:cs="Arial" w:eastAsia="Arial" w:hAnsi="Arial"/>
          <w:b/>
          <w:bCs/>
          <w:color w:val="1A1A2E"/>
          <w:sz w:val="22"/>
          <w:szCs w:val="22"/>
        </w:rPr>
        <w:t xml:space="preserve">Questionnaire Mode: </w:t>
      </w:r>
      <w:r>
        <w:rPr>
          <w:rFonts w:ascii="Arial" w:cs="Arial" w:eastAsia="Arial" w:hAnsi="Arial"/>
          <w:color w:val="1A1A2E"/>
          <w:sz w:val="22"/>
          <w:szCs w:val="22"/>
        </w:rPr>
        <w:t xml:space="preserve">“Got a questionnaire to fill? Upload it and I’ll get started right away.”</w:t>
      </w:r>
    </w:p>
    <w:p>
      <w:pPr>
        <w:pStyle w:val="ListParagraph"/>
        <w:numPr>
          <w:ilvl w:val="0"/>
          <w:numId w:val="2"/>
        </w:numPr>
        <w:spacing w:after="80" w:line="280"/>
      </w:pPr>
      <w:r>
        <w:rPr>
          <w:rFonts w:ascii="Arial" w:cs="Arial" w:eastAsia="Arial" w:hAnsi="Arial"/>
          <w:b/>
          <w:bCs/>
          <w:color w:val="1A1A2E"/>
          <w:sz w:val="22"/>
          <w:szCs w:val="22"/>
        </w:rPr>
        <w:t xml:space="preserve">Browse Mode: </w:t>
      </w:r>
      <w:r>
        <w:rPr>
          <w:rFonts w:ascii="Arial" w:cs="Arial" w:eastAsia="Arial" w:hAnsi="Arial"/>
          <w:color w:val="1A1A2E"/>
          <w:sz w:val="22"/>
          <w:szCs w:val="22"/>
        </w:rPr>
        <w:t xml:space="preserve">“Just looking around? Here’s what’s new since your last visit.”</w:t>
      </w:r>
    </w:p>
    <w:p>
      <w:pPr>
        <w:spacing w:after="120" w:before="240"/>
      </w:pPr>
      <w:r>
        <w:rPr>
          <w:rFonts w:ascii="Arial" w:cs="Arial" w:eastAsia="Arial" w:hAnsi="Arial"/>
          <w:b/>
          <w:bCs/>
          <w:color w:val="4A2FBD"/>
          <w:sz w:val="24"/>
          <w:szCs w:val="24"/>
        </w:rPr>
        <w:t xml:space="preserve">2. Intelligent Questionnaire Assistance</w:t>
      </w:r>
    </w:p>
    <w:p>
      <w:pPr>
        <w:pStyle w:val="ListParagraph"/>
        <w:numPr>
          <w:ilvl w:val="0"/>
          <w:numId w:val="2"/>
        </w:numPr>
        <w:spacing w:after="80" w:line="280"/>
      </w:pPr>
      <w:r>
        <w:rPr>
          <w:rFonts w:ascii="Arial" w:cs="Arial" w:eastAsia="Arial" w:hAnsi="Arial"/>
          <w:b/>
          <w:bCs/>
          <w:color w:val="1A1A2E"/>
          <w:sz w:val="22"/>
          <w:szCs w:val="22"/>
        </w:rPr>
        <w:t xml:space="preserve">Upload &amp; Auto-Fill: </w:t>
      </w:r>
      <w:r>
        <w:rPr>
          <w:rFonts w:ascii="Arial" w:cs="Arial" w:eastAsia="Arial" w:hAnsi="Arial"/>
          <w:color w:val="1A1A2E"/>
          <w:sz w:val="22"/>
          <w:szCs w:val="22"/>
        </w:rPr>
        <w:t xml:space="preserve">Visitor uploads a questionnaire. Coco animates a working state, shows progress, and fills in answers with citations.</w:t>
      </w:r>
    </w:p>
    <w:p>
      <w:pPr>
        <w:pStyle w:val="ListParagraph"/>
        <w:numPr>
          <w:ilvl w:val="0"/>
          <w:numId w:val="2"/>
        </w:numPr>
        <w:spacing w:after="80" w:line="280"/>
      </w:pPr>
      <w:r>
        <w:rPr>
          <w:rFonts w:ascii="Arial" w:cs="Arial" w:eastAsia="Arial" w:hAnsi="Arial"/>
          <w:b/>
          <w:bCs/>
          <w:color w:val="1A1A2E"/>
          <w:sz w:val="22"/>
          <w:szCs w:val="22"/>
        </w:rPr>
        <w:t xml:space="preserve">Confidence Indicators: </w:t>
      </w:r>
      <w:r>
        <w:rPr>
          <w:rFonts w:ascii="Arial" w:cs="Arial" w:eastAsia="Arial" w:hAnsi="Arial"/>
          <w:color w:val="1A1A2E"/>
          <w:sz w:val="22"/>
          <w:szCs w:val="22"/>
        </w:rPr>
        <w:t xml:space="preserve">Green (high confidence), yellow (needs review), red (flagged for admin).</w:t>
      </w:r>
    </w:p>
    <w:p>
      <w:pPr>
        <w:pStyle w:val="ListParagraph"/>
        <w:numPr>
          <w:ilvl w:val="0"/>
          <w:numId w:val="2"/>
        </w:numPr>
        <w:spacing w:after="80" w:line="280"/>
      </w:pPr>
      <w:r>
        <w:rPr>
          <w:rFonts w:ascii="Arial" w:cs="Arial" w:eastAsia="Arial" w:hAnsi="Arial"/>
          <w:b/>
          <w:bCs/>
          <w:color w:val="1A1A2E"/>
          <w:sz w:val="22"/>
          <w:szCs w:val="22"/>
        </w:rPr>
        <w:t xml:space="preserve">Gap Compilation: </w:t>
      </w:r>
      <w:r>
        <w:rPr>
          <w:rFonts w:ascii="Arial" w:cs="Arial" w:eastAsia="Arial" w:hAnsi="Arial"/>
          <w:color w:val="1A1A2E"/>
          <w:sz w:val="22"/>
          <w:szCs w:val="22"/>
        </w:rPr>
        <w:t xml:space="preserve">Unanswered questions compiled and routed to the right admin with full context.</w:t>
      </w:r>
    </w:p>
    <w:p>
      <w:pPr>
        <w:pStyle w:val="ListParagraph"/>
        <w:numPr>
          <w:ilvl w:val="0"/>
          <w:numId w:val="2"/>
        </w:numPr>
        <w:spacing w:after="80" w:line="280"/>
      </w:pPr>
      <w:r>
        <w:rPr>
          <w:rFonts w:ascii="Arial" w:cs="Arial" w:eastAsia="Arial" w:hAnsi="Arial"/>
          <w:b/>
          <w:bCs/>
          <w:color w:val="1A1A2E"/>
          <w:sz w:val="22"/>
          <w:szCs w:val="22"/>
        </w:rPr>
        <w:t xml:space="preserve">Real-Time Collaboration: </w:t>
      </w:r>
      <w:r>
        <w:rPr>
          <w:rFonts w:ascii="Arial" w:cs="Arial" w:eastAsia="Arial" w:hAnsi="Arial"/>
          <w:color w:val="1A1A2E"/>
          <w:sz w:val="22"/>
          <w:szCs w:val="22"/>
        </w:rPr>
        <w:t xml:space="preserve">Admin responds through Coco; visitor gets notified with the update.</w:t>
      </w:r>
    </w:p>
    <w:p>
      <w:pPr>
        <w:pStyle w:val="ListParagraph"/>
        <w:numPr>
          <w:ilvl w:val="0"/>
          <w:numId w:val="2"/>
        </w:numPr>
        <w:spacing w:after="80" w:line="280"/>
      </w:pPr>
      <w:r>
        <w:rPr>
          <w:rFonts w:ascii="Arial" w:cs="Arial" w:eastAsia="Arial" w:hAnsi="Arial"/>
          <w:b/>
          <w:bCs/>
          <w:color w:val="1A1A2E"/>
          <w:sz w:val="22"/>
          <w:szCs w:val="22"/>
        </w:rPr>
        <w:t xml:space="preserve">Template Learning: </w:t>
      </w:r>
      <w:r>
        <w:rPr>
          <w:rFonts w:ascii="Arial" w:cs="Arial" w:eastAsia="Arial" w:hAnsi="Arial"/>
          <w:color w:val="1A1A2E"/>
          <w:sz w:val="22"/>
          <w:szCs w:val="22"/>
        </w:rPr>
        <w:t xml:space="preserve">Coco remembers questionnaire templates and applies learned patterns from previous completions.</w:t>
      </w:r>
    </w:p>
    <w:p>
      <w:pPr>
        <w:spacing w:after="120" w:before="240"/>
      </w:pPr>
      <w:r>
        <w:rPr>
          <w:rFonts w:ascii="Arial" w:cs="Arial" w:eastAsia="Arial" w:hAnsi="Arial"/>
          <w:b/>
          <w:bCs/>
          <w:color w:val="4A2FBD"/>
          <w:sz w:val="24"/>
          <w:szCs w:val="24"/>
        </w:rPr>
        <w:t xml:space="preserve">3. Cross-Platform Memory &amp; Identity</w:t>
      </w:r>
    </w:p>
    <w:p>
      <w:pPr>
        <w:spacing w:after="160" w:line="300"/>
      </w:pPr>
      <w:r>
        <w:rPr>
          <w:rFonts w:ascii="Arial" w:cs="Arial" w:eastAsia="Arial" w:hAnsi="Arial"/>
          <w:color w:val="1A1A2E"/>
          <w:sz w:val="22"/>
          <w:szCs w:val="22"/>
        </w:rPr>
        <w:t xml:space="preserve">The most ambitious feature. Coco remembers visitors across all Conveyor-powered Trust Centers:</w:t>
      </w:r>
    </w:p>
    <w:p>
      <w:pPr>
        <w:spacing w:after="160" w:line="300"/>
      </w:pPr>
      <w:r>
        <w:rPr>
          <w:rFonts w:ascii="Arial" w:cs="Arial" w:eastAsia="Arial" w:hAnsi="Arial"/>
          <w:i/>
          <w:iCs/>
          <w:color w:val="1A1A2E"/>
          <w:sz w:val="22"/>
          <w:szCs w:val="22"/>
        </w:rPr>
        <w:t xml:space="preserve">“Hey! Welcome back. I noticed you uploaded a SIG Lite questionnaire at [Vendor A]’s Trust Center. Would you like me to fill in the same questionnaire with [Vendor B]’s answers?”</w:t>
      </w:r>
    </w:p>
    <w:p>
      <w:pPr>
        <w:pStyle w:val="ListParagraph"/>
        <w:numPr>
          <w:ilvl w:val="0"/>
          <w:numId w:val="2"/>
        </w:numPr>
        <w:spacing w:after="80" w:line="280"/>
      </w:pPr>
      <w:r>
        <w:rPr>
          <w:rFonts w:ascii="Arial" w:cs="Arial" w:eastAsia="Arial" w:hAnsi="Arial"/>
          <w:b/>
          <w:bCs/>
          <w:color w:val="1A1A2E"/>
          <w:sz w:val="22"/>
          <w:szCs w:val="22"/>
        </w:rPr>
        <w:t xml:space="preserve">Questionnaire Portability: </w:t>
      </w:r>
      <w:r>
        <w:rPr>
          <w:rFonts w:ascii="Arial" w:cs="Arial" w:eastAsia="Arial" w:hAnsi="Arial"/>
          <w:color w:val="1A1A2E"/>
          <w:sz w:val="22"/>
          <w:szCs w:val="22"/>
        </w:rPr>
        <w:t xml:space="preserve">Upload once, use everywhere.</w:t>
      </w:r>
    </w:p>
    <w:p>
      <w:pPr>
        <w:pStyle w:val="ListParagraph"/>
        <w:numPr>
          <w:ilvl w:val="0"/>
          <w:numId w:val="2"/>
        </w:numPr>
        <w:spacing w:after="80" w:line="280"/>
      </w:pPr>
      <w:r>
        <w:rPr>
          <w:rFonts w:ascii="Arial" w:cs="Arial" w:eastAsia="Arial" w:hAnsi="Arial"/>
          <w:b/>
          <w:bCs/>
          <w:color w:val="1A1A2E"/>
          <w:sz w:val="22"/>
          <w:szCs w:val="22"/>
        </w:rPr>
        <w:t xml:space="preserve">Comparative Insights: </w:t>
      </w:r>
      <w:r>
        <w:rPr>
          <w:rFonts w:ascii="Arial" w:cs="Arial" w:eastAsia="Arial" w:hAnsi="Arial"/>
          <w:color w:val="1A1A2E"/>
          <w:sz w:val="22"/>
          <w:szCs w:val="22"/>
        </w:rPr>
        <w:t xml:space="preserve">Surface differences across vendors (visible only to the visitor, never shared with admins).</w:t>
      </w:r>
    </w:p>
    <w:p>
      <w:pPr>
        <w:pStyle w:val="ListParagraph"/>
        <w:numPr>
          <w:ilvl w:val="0"/>
          <w:numId w:val="2"/>
        </w:numPr>
        <w:spacing w:after="80" w:line="280"/>
      </w:pPr>
      <w:r>
        <w:rPr>
          <w:rFonts w:ascii="Arial" w:cs="Arial" w:eastAsia="Arial" w:hAnsi="Arial"/>
          <w:b/>
          <w:bCs/>
          <w:color w:val="1A1A2E"/>
          <w:sz w:val="22"/>
          <w:szCs w:val="22"/>
        </w:rPr>
        <w:t xml:space="preserve">Task Continuity: </w:t>
      </w:r>
      <w:r>
        <w:rPr>
          <w:rFonts w:ascii="Arial" w:cs="Arial" w:eastAsia="Arial" w:hAnsi="Arial"/>
          <w:color w:val="1A1A2E"/>
          <w:sz w:val="22"/>
          <w:szCs w:val="22"/>
        </w:rPr>
        <w:t xml:space="preserve">Maintain context about what the visitor is working on across sessions and Trust Centers.</w:t>
      </w:r>
    </w:p>
    <w:p>
      <w:pPr>
        <w:pStyle w:val="ListParagraph"/>
        <w:numPr>
          <w:ilvl w:val="0"/>
          <w:numId w:val="2"/>
        </w:numPr>
        <w:spacing w:after="80" w:line="280"/>
      </w:pPr>
      <w:r>
        <w:rPr>
          <w:rFonts w:ascii="Arial" w:cs="Arial" w:eastAsia="Arial" w:hAnsi="Arial"/>
          <w:b/>
          <w:bCs/>
          <w:color w:val="1A1A2E"/>
          <w:sz w:val="22"/>
          <w:szCs w:val="22"/>
        </w:rPr>
        <w:t xml:space="preserve">Privacy-First: </w:t>
      </w:r>
      <w:r>
        <w:rPr>
          <w:rFonts w:ascii="Arial" w:cs="Arial" w:eastAsia="Arial" w:hAnsi="Arial"/>
          <w:color w:val="1A1A2E"/>
          <w:sz w:val="22"/>
          <w:szCs w:val="22"/>
        </w:rPr>
        <w:t xml:space="preserve">Visitors own their data, can see and delete everything Coco remembers. Cross-tenant data never shared with admins.</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The Standard Trust Center Experience</w:t>
      </w:r>
    </w:p>
    <w:p>
      <w:pPr>
        <w:spacing w:after="160" w:line="300"/>
      </w:pPr>
      <w:r>
        <w:rPr>
          <w:rFonts w:ascii="Arial" w:cs="Arial" w:eastAsia="Arial" w:hAnsi="Arial"/>
          <w:color w:val="1A1A2E"/>
          <w:sz w:val="22"/>
          <w:szCs w:val="22"/>
        </w:rPr>
        <w:t xml:space="preserve">Coco enhances but never blocks the standard Trust Center. For visitors who prefer a traditional experience:</w:t>
      </w:r>
    </w:p>
    <w:p>
      <w:pPr>
        <w:pStyle w:val="Heading2"/>
        <w:spacing w:after="160" w:before="360"/>
      </w:pPr>
      <w:r>
        <w:rPr>
          <w:rFonts w:ascii="Arial" w:cs="Arial" w:eastAsia="Arial" w:hAnsi="Arial"/>
          <w:b/>
          <w:bCs/>
          <w:color w:val="1A1A2E"/>
          <w:sz w:val="28"/>
          <w:szCs w:val="28"/>
        </w:rPr>
        <w:t xml:space="preserve">Above-the-Fold Redesign</w:t>
      </w:r>
    </w:p>
    <w:p>
      <w:pPr>
        <w:pStyle w:val="ListParagraph"/>
        <w:numPr>
          <w:ilvl w:val="0"/>
          <w:numId w:val="2"/>
        </w:numPr>
        <w:spacing w:after="80" w:line="280"/>
      </w:pPr>
      <w:r>
        <w:rPr>
          <w:rFonts w:ascii="Arial" w:cs="Arial" w:eastAsia="Arial" w:hAnsi="Arial"/>
          <w:b/>
          <w:bCs/>
          <w:color w:val="1A1A2E"/>
          <w:sz w:val="22"/>
          <w:szCs w:val="22"/>
        </w:rPr>
        <w:t xml:space="preserve">Company Identity Block: </w:t>
      </w:r>
      <w:r>
        <w:rPr>
          <w:rFonts w:ascii="Arial" w:cs="Arial" w:eastAsia="Arial" w:hAnsi="Arial"/>
          <w:color w:val="1A1A2E"/>
          <w:sz w:val="22"/>
          <w:szCs w:val="22"/>
        </w:rPr>
        <w:t xml:space="preserve">Logo, name, tagline, and a “verified by Conveyor” badge with last-active timestamp.</w:t>
      </w:r>
    </w:p>
    <w:p>
      <w:pPr>
        <w:pStyle w:val="ListParagraph"/>
        <w:numPr>
          <w:ilvl w:val="0"/>
          <w:numId w:val="2"/>
        </w:numPr>
        <w:spacing w:after="80" w:line="280"/>
      </w:pPr>
      <w:r>
        <w:rPr>
          <w:rFonts w:ascii="Arial" w:cs="Arial" w:eastAsia="Arial" w:hAnsi="Arial"/>
          <w:b/>
          <w:bCs/>
          <w:color w:val="1A1A2E"/>
          <w:sz w:val="22"/>
          <w:szCs w:val="22"/>
        </w:rPr>
        <w:t xml:space="preserve">Stats Bar: </w:t>
      </w:r>
      <w:r>
        <w:rPr>
          <w:rFonts w:ascii="Arial" w:cs="Arial" w:eastAsia="Arial" w:hAnsi="Arial"/>
          <w:color w:val="1A1A2E"/>
          <w:sz w:val="22"/>
          <w:szCs w:val="22"/>
        </w:rPr>
        <w:t xml:space="preserve">Document count, FAQ count, certification count, and response time.</w:t>
      </w:r>
    </w:p>
    <w:p>
      <w:pPr>
        <w:pStyle w:val="ListParagraph"/>
        <w:numPr>
          <w:ilvl w:val="0"/>
          <w:numId w:val="2"/>
        </w:numPr>
        <w:spacing w:after="80" w:line="280"/>
      </w:pPr>
      <w:r>
        <w:rPr>
          <w:rFonts w:ascii="Arial" w:cs="Arial" w:eastAsia="Arial" w:hAnsi="Arial"/>
          <w:b/>
          <w:bCs/>
          <w:color w:val="1A1A2E"/>
          <w:sz w:val="22"/>
          <w:szCs w:val="22"/>
        </w:rPr>
        <w:t xml:space="preserve">Interactive Compliance Badges: </w:t>
      </w:r>
      <w:r>
        <w:rPr>
          <w:rFonts w:ascii="Arial" w:cs="Arial" w:eastAsia="Arial" w:hAnsi="Arial"/>
          <w:color w:val="1A1A2E"/>
          <w:sz w:val="22"/>
          <w:szCs w:val="22"/>
        </w:rPr>
        <w:t xml:space="preserve">Verifiable badges that link directly to reports.</w:t>
      </w:r>
    </w:p>
    <w:p>
      <w:pPr>
        <w:pStyle w:val="ListParagraph"/>
        <w:numPr>
          <w:ilvl w:val="0"/>
          <w:numId w:val="2"/>
        </w:numPr>
        <w:spacing w:after="80" w:line="280"/>
      </w:pPr>
      <w:r>
        <w:rPr>
          <w:rFonts w:ascii="Arial" w:cs="Arial" w:eastAsia="Arial" w:hAnsi="Arial"/>
          <w:b/>
          <w:bCs/>
          <w:color w:val="1A1A2E"/>
          <w:sz w:val="22"/>
          <w:szCs w:val="22"/>
        </w:rPr>
        <w:t xml:space="preserve">Unified Search: </w:t>
      </w:r>
      <w:r>
        <w:rPr>
          <w:rFonts w:ascii="Arial" w:cs="Arial" w:eastAsia="Arial" w:hAnsi="Arial"/>
          <w:color w:val="1A1A2E"/>
          <w:sz w:val="22"/>
          <w:szCs w:val="22"/>
        </w:rPr>
        <w:t xml:space="preserve">Document search, knowledge base, and Coco AI in one input.</w:t>
      </w:r>
    </w:p>
    <w:p>
      <w:pPr>
        <w:pStyle w:val="ListParagraph"/>
        <w:numPr>
          <w:ilvl w:val="0"/>
          <w:numId w:val="2"/>
        </w:numPr>
        <w:spacing w:after="80" w:line="280"/>
      </w:pPr>
      <w:r>
        <w:rPr>
          <w:rFonts w:ascii="Arial" w:cs="Arial" w:eastAsia="Arial" w:hAnsi="Arial"/>
          <w:b/>
          <w:bCs/>
          <w:color w:val="1A1A2E"/>
          <w:sz w:val="22"/>
          <w:szCs w:val="22"/>
        </w:rPr>
        <w:t xml:space="preserve">Trust Health Signal: </w:t>
      </w:r>
      <w:r>
        <w:rPr>
          <w:rFonts w:ascii="Arial" w:cs="Arial" w:eastAsia="Arial" w:hAnsi="Arial"/>
          <w:color w:val="1A1A2E"/>
          <w:sz w:val="22"/>
          <w:szCs w:val="22"/>
        </w:rPr>
        <w:t xml:space="preserve">A mini contribution graph showing 90 days of admin activity (the “Actively Maintained” indicator inspired by GitHub’s green squares).</w:t>
      </w:r>
    </w:p>
    <w:p>
      <w:pPr>
        <w:pStyle w:val="Heading2"/>
        <w:spacing w:after="160" w:before="360"/>
      </w:pPr>
      <w:r>
        <w:rPr>
          <w:rFonts w:ascii="Arial" w:cs="Arial" w:eastAsia="Arial" w:hAnsi="Arial"/>
          <w:b/>
          <w:bCs/>
          <w:color w:val="1A1A2E"/>
          <w:sz w:val="28"/>
          <w:szCs w:val="28"/>
        </w:rPr>
        <w:t xml:space="preserve">Content Architecture</w:t>
      </w:r>
    </w:p>
    <w:p>
      <w:pPr>
        <w:pStyle w:val="ListParagraph"/>
        <w:numPr>
          <w:ilvl w:val="0"/>
          <w:numId w:val="2"/>
        </w:numPr>
        <w:spacing w:after="80" w:line="280"/>
      </w:pPr>
      <w:r>
        <w:rPr>
          <w:rFonts w:ascii="Arial" w:cs="Arial" w:eastAsia="Arial" w:hAnsi="Arial"/>
          <w:b/>
          <w:bCs/>
          <w:color w:val="1A1A2E"/>
          <w:sz w:val="22"/>
          <w:szCs w:val="22"/>
        </w:rPr>
        <w:t xml:space="preserve">Tabbed Navigation: </w:t>
      </w:r>
      <w:r>
        <w:rPr>
          <w:rFonts w:ascii="Arial" w:cs="Arial" w:eastAsia="Arial" w:hAnsi="Arial"/>
          <w:color w:val="1A1A2E"/>
          <w:sz w:val="22"/>
          <w:szCs w:val="22"/>
        </w:rPr>
        <w:t xml:space="preserve">Documents, Knowledge Base, Subprocessors, Updates.</w:t>
      </w:r>
    </w:p>
    <w:p>
      <w:pPr>
        <w:pStyle w:val="ListParagraph"/>
        <w:numPr>
          <w:ilvl w:val="0"/>
          <w:numId w:val="2"/>
        </w:numPr>
        <w:spacing w:after="80" w:line="280"/>
      </w:pPr>
      <w:r>
        <w:rPr>
          <w:rFonts w:ascii="Arial" w:cs="Arial" w:eastAsia="Arial" w:hAnsi="Arial"/>
          <w:b/>
          <w:bCs/>
          <w:color w:val="1A1A2E"/>
          <w:sz w:val="22"/>
          <w:szCs w:val="22"/>
        </w:rPr>
        <w:t xml:space="preserve">Smart Product Filtering: </w:t>
      </w:r>
      <w:r>
        <w:rPr>
          <w:rFonts w:ascii="Arial" w:cs="Arial" w:eastAsia="Arial" w:hAnsi="Arial"/>
          <w:color w:val="1A1A2E"/>
          <w:sz w:val="22"/>
          <w:szCs w:val="22"/>
        </w:rPr>
        <w:t xml:space="preserve">Coco remembers which product a visitor reviewed last time.</w:t>
      </w:r>
    </w:p>
    <w:p>
      <w:pPr>
        <w:pStyle w:val="ListParagraph"/>
        <w:numPr>
          <w:ilvl w:val="0"/>
          <w:numId w:val="2"/>
        </w:numPr>
        <w:spacing w:after="80" w:line="280"/>
      </w:pPr>
      <w:r>
        <w:rPr>
          <w:rFonts w:ascii="Arial" w:cs="Arial" w:eastAsia="Arial" w:hAnsi="Arial"/>
          <w:b/>
          <w:bCs/>
          <w:color w:val="1A1A2E"/>
          <w:sz w:val="22"/>
          <w:szCs w:val="22"/>
        </w:rPr>
        <w:t xml:space="preserve">Quick Summary Panel: </w:t>
      </w:r>
      <w:r>
        <w:rPr>
          <w:rFonts w:ascii="Arial" w:cs="Arial" w:eastAsia="Arial" w:hAnsi="Arial"/>
          <w:color w:val="1A1A2E"/>
          <w:sz w:val="22"/>
          <w:szCs w:val="22"/>
        </w:rPr>
        <w:t xml:space="preserve">Security posture checklist with expandable details.</w:t>
      </w:r>
    </w:p>
    <w:p>
      <w:pPr>
        <w:pStyle w:val="ListParagraph"/>
        <w:numPr>
          <w:ilvl w:val="0"/>
          <w:numId w:val="2"/>
        </w:numPr>
        <w:spacing w:after="80" w:line="280"/>
      </w:pPr>
      <w:r>
        <w:rPr>
          <w:rFonts w:ascii="Arial" w:cs="Arial" w:eastAsia="Arial" w:hAnsi="Arial"/>
          <w:b/>
          <w:bCs/>
          <w:color w:val="1A1A2E"/>
          <w:sz w:val="22"/>
          <w:szCs w:val="22"/>
        </w:rPr>
        <w:t xml:space="preserve">Announcements: </w:t>
      </w:r>
      <w:r>
        <w:rPr>
          <w:rFonts w:ascii="Arial" w:cs="Arial" w:eastAsia="Arial" w:hAnsi="Arial"/>
          <w:color w:val="1A1A2E"/>
          <w:sz w:val="22"/>
          <w:szCs w:val="22"/>
        </w:rPr>
        <w:t xml:space="preserve">Recent updates, certifications, and proactive disclosures.</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3-Month Vision Sprint Roadmap</w:t>
      </w:r>
    </w:p>
    <w:p>
      <w:pPr>
        <w:pStyle w:val="Heading2"/>
        <w:spacing w:after="160" w:before="360"/>
      </w:pPr>
      <w:r>
        <w:rPr>
          <w:rFonts w:ascii="Arial" w:cs="Arial" w:eastAsia="Arial" w:hAnsi="Arial"/>
          <w:b/>
          <w:bCs/>
          <w:color w:val="1A1A2E"/>
          <w:sz w:val="28"/>
          <w:szCs w:val="28"/>
        </w:rPr>
        <w:t xml:space="preserve">Month 1: Coco Foundation</w:t>
      </w:r>
    </w:p>
    <w:p>
      <w:pPr>
        <w:spacing w:after="160" w:line="300"/>
      </w:pPr>
      <w:r>
        <w:rPr>
          <w:rFonts w:ascii="Arial" w:cs="Arial" w:eastAsia="Arial" w:hAnsi="Arial"/>
          <w:b/>
          <w:bCs/>
          <w:color w:val="1A1A2E"/>
          <w:sz w:val="22"/>
          <w:szCs w:val="22"/>
        </w:rPr>
        <w:t xml:space="preserve">Establish Coco’s presence and core intelligence within a single Trust Center.</w:t>
      </w:r>
    </w:p>
    <w:p>
      <w:pPr>
        <w:pStyle w:val="ListParagraph"/>
        <w:numPr>
          <w:ilvl w:val="0"/>
          <w:numId w:val="2"/>
        </w:numPr>
        <w:spacing w:after="80" w:line="280"/>
      </w:pPr>
      <w:r>
        <w:rPr>
          <w:rFonts w:ascii="Arial" w:cs="Arial" w:eastAsia="Arial" w:hAnsi="Arial"/>
          <w:b/>
          <w:bCs/>
          <w:color w:val="1A1A2E"/>
          <w:sz w:val="22"/>
          <w:szCs w:val="22"/>
        </w:rPr>
        <w:t xml:space="preserve">Coco Character Design: </w:t>
      </w:r>
      <w:r>
        <w:rPr>
          <w:rFonts w:ascii="Arial" w:cs="Arial" w:eastAsia="Arial" w:hAnsi="Arial"/>
          <w:color w:val="1A1A2E"/>
          <w:sz w:val="22"/>
          <w:szCs w:val="22"/>
        </w:rPr>
        <w:t xml:space="preserve">8-bit sprite sheet with 8-12 states. Contextual costumes. Animation state machine.</w:t>
      </w:r>
    </w:p>
    <w:p>
      <w:pPr>
        <w:pStyle w:val="ListParagraph"/>
        <w:numPr>
          <w:ilvl w:val="0"/>
          <w:numId w:val="2"/>
        </w:numPr>
        <w:spacing w:after="80" w:line="280"/>
      </w:pPr>
      <w:r>
        <w:rPr>
          <w:rFonts w:ascii="Arial" w:cs="Arial" w:eastAsia="Arial" w:hAnsi="Arial"/>
          <w:b/>
          <w:bCs/>
          <w:color w:val="1A1A2E"/>
          <w:sz w:val="22"/>
          <w:szCs w:val="22"/>
        </w:rPr>
        <w:t xml:space="preserve">Coco Chat Interface: </w:t>
      </w:r>
      <w:r>
        <w:rPr>
          <w:rFonts w:ascii="Arial" w:cs="Arial" w:eastAsia="Arial" w:hAnsi="Arial"/>
          <w:color w:val="1A1A2E"/>
          <w:sz w:val="22"/>
          <w:szCs w:val="22"/>
        </w:rPr>
        <w:t xml:space="preserve">Two modes: Chat (conversational Q&amp;A) and Assist (guided workflows).</w:t>
      </w:r>
    </w:p>
    <w:p>
      <w:pPr>
        <w:pStyle w:val="ListParagraph"/>
        <w:numPr>
          <w:ilvl w:val="0"/>
          <w:numId w:val="2"/>
        </w:numPr>
        <w:spacing w:after="80" w:line="280"/>
      </w:pPr>
      <w:r>
        <w:rPr>
          <w:rFonts w:ascii="Arial" w:cs="Arial" w:eastAsia="Arial" w:hAnsi="Arial"/>
          <w:b/>
          <w:bCs/>
          <w:color w:val="1A1A2E"/>
          <w:sz w:val="22"/>
          <w:szCs w:val="22"/>
        </w:rPr>
        <w:t xml:space="preserve">Enhanced Questionnaire Upload: </w:t>
      </w:r>
      <w:r>
        <w:rPr>
          <w:rFonts w:ascii="Arial" w:cs="Arial" w:eastAsia="Arial" w:hAnsi="Arial"/>
          <w:color w:val="1A1A2E"/>
          <w:sz w:val="22"/>
          <w:szCs w:val="22"/>
        </w:rPr>
        <w:t xml:space="preserve">Real-time progress, confidence indicators, gap compilation and routing.</w:t>
      </w:r>
    </w:p>
    <w:p>
      <w:pPr>
        <w:pStyle w:val="ListParagraph"/>
        <w:numPr>
          <w:ilvl w:val="0"/>
          <w:numId w:val="2"/>
        </w:numPr>
        <w:spacing w:after="80" w:line="280"/>
      </w:pPr>
      <w:r>
        <w:rPr>
          <w:rFonts w:ascii="Arial" w:cs="Arial" w:eastAsia="Arial" w:hAnsi="Arial"/>
          <w:b/>
          <w:bCs/>
          <w:color w:val="1A1A2E"/>
          <w:sz w:val="22"/>
          <w:szCs w:val="22"/>
        </w:rPr>
        <w:t xml:space="preserve">Above-the-Fold Redesign: </w:t>
      </w:r>
      <w:r>
        <w:rPr>
          <w:rFonts w:ascii="Arial" w:cs="Arial" w:eastAsia="Arial" w:hAnsi="Arial"/>
          <w:color w:val="1A1A2E"/>
          <w:sz w:val="22"/>
          <w:szCs w:val="22"/>
        </w:rPr>
        <w:t xml:space="preserve">New hero with unified search, interactive badges, and Coco entry point.</w:t>
      </w:r>
    </w:p>
    <w:p>
      <w:pPr>
        <w:pStyle w:val="ListParagraph"/>
        <w:numPr>
          <w:ilvl w:val="0"/>
          <w:numId w:val="2"/>
        </w:numPr>
        <w:spacing w:after="80" w:line="280"/>
      </w:pPr>
      <w:r>
        <w:rPr>
          <w:rFonts w:ascii="Arial" w:cs="Arial" w:eastAsia="Arial" w:hAnsi="Arial"/>
          <w:b/>
          <w:bCs/>
          <w:color w:val="1A1A2E"/>
          <w:sz w:val="22"/>
          <w:szCs w:val="22"/>
        </w:rPr>
        <w:t xml:space="preserve">Admin Notifications: </w:t>
      </w:r>
      <w:r>
        <w:rPr>
          <w:rFonts w:ascii="Arial" w:cs="Arial" w:eastAsia="Arial" w:hAnsi="Arial"/>
          <w:color w:val="1A1A2E"/>
          <w:sz w:val="22"/>
          <w:szCs w:val="22"/>
        </w:rPr>
        <w:t xml:space="preserve">Structured gap requests with full context. In-platform responses.</w:t>
      </w:r>
    </w:p>
    <w:p>
      <w:pPr>
        <w:pStyle w:val="Heading2"/>
        <w:spacing w:after="160" w:before="360"/>
      </w:pPr>
      <w:r>
        <w:rPr>
          <w:rFonts w:ascii="Arial" w:cs="Arial" w:eastAsia="Arial" w:hAnsi="Arial"/>
          <w:b/>
          <w:bCs/>
          <w:color w:val="1A1A2E"/>
          <w:sz w:val="28"/>
          <w:szCs w:val="28"/>
        </w:rPr>
        <w:t xml:space="preserve">Month 2: Cross-Platform Intelligence</w:t>
      </w:r>
    </w:p>
    <w:p>
      <w:pPr>
        <w:spacing w:after="160" w:line="300"/>
      </w:pPr>
      <w:r>
        <w:rPr>
          <w:rFonts w:ascii="Arial" w:cs="Arial" w:eastAsia="Arial" w:hAnsi="Arial"/>
          <w:b/>
          <w:bCs/>
          <w:color w:val="1A1A2E"/>
          <w:sz w:val="22"/>
          <w:szCs w:val="22"/>
        </w:rPr>
        <w:t xml:space="preserve">Extend Coco’s memory and awareness across the Conveyor network.</w:t>
      </w:r>
    </w:p>
    <w:p>
      <w:pPr>
        <w:pStyle w:val="ListParagraph"/>
        <w:numPr>
          <w:ilvl w:val="0"/>
          <w:numId w:val="2"/>
        </w:numPr>
        <w:spacing w:after="80" w:line="280"/>
      </w:pPr>
      <w:r>
        <w:rPr>
          <w:rFonts w:ascii="Arial" w:cs="Arial" w:eastAsia="Arial" w:hAnsi="Arial"/>
          <w:b/>
          <w:bCs/>
          <w:color w:val="1A1A2E"/>
          <w:sz w:val="22"/>
          <w:szCs w:val="22"/>
        </w:rPr>
        <w:t xml:space="preserve">Coco Visitor Identity: </w:t>
      </w:r>
      <w:r>
        <w:rPr>
          <w:rFonts w:ascii="Arial" w:cs="Arial" w:eastAsia="Arial" w:hAnsi="Arial"/>
          <w:color w:val="1A1A2E"/>
          <w:sz w:val="22"/>
          <w:szCs w:val="22"/>
        </w:rPr>
        <w:t xml:space="preserve">Cross-tenant recognition system with visitor profiles.</w:t>
      </w:r>
    </w:p>
    <w:p>
      <w:pPr>
        <w:pStyle w:val="ListParagraph"/>
        <w:numPr>
          <w:ilvl w:val="0"/>
          <w:numId w:val="2"/>
        </w:numPr>
        <w:spacing w:after="80" w:line="280"/>
      </w:pPr>
      <w:r>
        <w:rPr>
          <w:rFonts w:ascii="Arial" w:cs="Arial" w:eastAsia="Arial" w:hAnsi="Arial"/>
          <w:b/>
          <w:bCs/>
          <w:color w:val="1A1A2E"/>
          <w:sz w:val="22"/>
          <w:szCs w:val="22"/>
        </w:rPr>
        <w:t xml:space="preserve">Questionnaire Portability: </w:t>
      </w:r>
      <w:r>
        <w:rPr>
          <w:rFonts w:ascii="Arial" w:cs="Arial" w:eastAsia="Arial" w:hAnsi="Arial"/>
          <w:color w:val="1A1A2E"/>
          <w:sz w:val="22"/>
          <w:szCs w:val="22"/>
        </w:rPr>
        <w:t xml:space="preserve">Upload once, fill everywhere.</w:t>
      </w:r>
    </w:p>
    <w:p>
      <w:pPr>
        <w:pStyle w:val="ListParagraph"/>
        <w:numPr>
          <w:ilvl w:val="0"/>
          <w:numId w:val="2"/>
        </w:numPr>
        <w:spacing w:after="80" w:line="280"/>
      </w:pPr>
      <w:r>
        <w:rPr>
          <w:rFonts w:ascii="Arial" w:cs="Arial" w:eastAsia="Arial" w:hAnsi="Arial"/>
          <w:b/>
          <w:bCs/>
          <w:color w:val="1A1A2E"/>
          <w:sz w:val="22"/>
          <w:szCs w:val="22"/>
        </w:rPr>
        <w:t xml:space="preserve">Comparative Intelligence: </w:t>
      </w:r>
      <w:r>
        <w:rPr>
          <w:rFonts w:ascii="Arial" w:cs="Arial" w:eastAsia="Arial" w:hAnsi="Arial"/>
          <w:color w:val="1A1A2E"/>
          <w:sz w:val="22"/>
          <w:szCs w:val="22"/>
        </w:rPr>
        <w:t xml:space="preserve">Visitor-only vendor posture comparisons.</w:t>
      </w:r>
    </w:p>
    <w:p>
      <w:pPr>
        <w:pStyle w:val="ListParagraph"/>
        <w:numPr>
          <w:ilvl w:val="0"/>
          <w:numId w:val="2"/>
        </w:numPr>
        <w:spacing w:after="80" w:line="280"/>
      </w:pPr>
      <w:r>
        <w:rPr>
          <w:rFonts w:ascii="Arial" w:cs="Arial" w:eastAsia="Arial" w:hAnsi="Arial"/>
          <w:b/>
          <w:bCs/>
          <w:color w:val="1A1A2E"/>
          <w:sz w:val="22"/>
          <w:szCs w:val="22"/>
        </w:rPr>
        <w:t xml:space="preserve">Task Continuity Engine: </w:t>
      </w:r>
      <w:r>
        <w:rPr>
          <w:rFonts w:ascii="Arial" w:cs="Arial" w:eastAsia="Arial" w:hAnsi="Arial"/>
          <w:color w:val="1A1A2E"/>
          <w:sz w:val="22"/>
          <w:szCs w:val="22"/>
        </w:rPr>
        <w:t xml:space="preserve">Context maintained across sessions and Trust Centers.</w:t>
      </w:r>
    </w:p>
    <w:p>
      <w:pPr>
        <w:pStyle w:val="ListParagraph"/>
        <w:numPr>
          <w:ilvl w:val="0"/>
          <w:numId w:val="2"/>
        </w:numPr>
        <w:spacing w:after="80" w:line="280"/>
      </w:pPr>
      <w:r>
        <w:rPr>
          <w:rFonts w:ascii="Arial" w:cs="Arial" w:eastAsia="Arial" w:hAnsi="Arial"/>
          <w:b/>
          <w:bCs/>
          <w:color w:val="1A1A2E"/>
          <w:sz w:val="22"/>
          <w:szCs w:val="22"/>
        </w:rPr>
        <w:t xml:space="preserve">Privacy Control Center: </w:t>
      </w:r>
      <w:r>
        <w:rPr>
          <w:rFonts w:ascii="Arial" w:cs="Arial" w:eastAsia="Arial" w:hAnsi="Arial"/>
          <w:color w:val="1A1A2E"/>
          <w:sz w:val="22"/>
          <w:szCs w:val="22"/>
        </w:rPr>
        <w:t xml:space="preserve">“What Coco Knows About Me” with granular toggles (GitHub-style).</w:t>
      </w:r>
    </w:p>
    <w:p>
      <w:pPr>
        <w:pStyle w:val="Heading2"/>
        <w:spacing w:after="160" w:before="360"/>
      </w:pPr>
      <w:r>
        <w:rPr>
          <w:rFonts w:ascii="Arial" w:cs="Arial" w:eastAsia="Arial" w:hAnsi="Arial"/>
          <w:b/>
          <w:bCs/>
          <w:color w:val="1A1A2E"/>
          <w:sz w:val="28"/>
          <w:szCs w:val="28"/>
        </w:rPr>
        <w:t xml:space="preserve">Month 3: Rewards, Polish &amp; Delight</w:t>
      </w:r>
    </w:p>
    <w:p>
      <w:pPr>
        <w:spacing w:after="160" w:line="300"/>
      </w:pPr>
      <w:r>
        <w:rPr>
          <w:rFonts w:ascii="Arial" w:cs="Arial" w:eastAsia="Arial" w:hAnsi="Arial"/>
          <w:b/>
          <w:bCs/>
          <w:color w:val="1A1A2E"/>
          <w:sz w:val="22"/>
          <w:szCs w:val="22"/>
        </w:rPr>
        <w:t xml:space="preserve">Layer in gamification, polish the experience, and prepare for launch.</w:t>
      </w:r>
    </w:p>
    <w:p>
      <w:pPr>
        <w:pStyle w:val="ListParagraph"/>
        <w:numPr>
          <w:ilvl w:val="0"/>
          <w:numId w:val="2"/>
        </w:numPr>
        <w:spacing w:after="80" w:line="280"/>
      </w:pPr>
      <w:r>
        <w:rPr>
          <w:rFonts w:ascii="Arial" w:cs="Arial" w:eastAsia="Arial" w:hAnsi="Arial"/>
          <w:b/>
          <w:bCs/>
          <w:color w:val="1A1A2E"/>
          <w:sz w:val="22"/>
          <w:szCs w:val="22"/>
        </w:rPr>
        <w:t xml:space="preserve">Coco Rewards System: </w:t>
      </w:r>
      <w:r>
        <w:rPr>
          <w:rFonts w:ascii="Arial" w:cs="Arial" w:eastAsia="Arial" w:hAnsi="Arial"/>
          <w:color w:val="1A1A2E"/>
          <w:sz w:val="22"/>
          <w:szCs w:val="22"/>
        </w:rPr>
        <w:t xml:space="preserve">Tiered badges (default → gold) for both visitors and admins with exponential scaling.</w:t>
      </w:r>
    </w:p>
    <w:p>
      <w:pPr>
        <w:pStyle w:val="ListParagraph"/>
        <w:numPr>
          <w:ilvl w:val="0"/>
          <w:numId w:val="2"/>
        </w:numPr>
        <w:spacing w:after="80" w:line="280"/>
      </w:pPr>
      <w:r>
        <w:rPr>
          <w:rFonts w:ascii="Arial" w:cs="Arial" w:eastAsia="Arial" w:hAnsi="Arial"/>
          <w:b/>
          <w:bCs/>
          <w:color w:val="1A1A2E"/>
          <w:sz w:val="22"/>
          <w:szCs w:val="22"/>
        </w:rPr>
        <w:t xml:space="preserve">Trust Activity Graph: </w:t>
      </w:r>
      <w:r>
        <w:rPr>
          <w:rFonts w:ascii="Arial" w:cs="Arial" w:eastAsia="Arial" w:hAnsi="Arial"/>
          <w:color w:val="1A1A2E"/>
          <w:sz w:val="22"/>
          <w:szCs w:val="22"/>
        </w:rPr>
        <w:t xml:space="preserve">GitHub-style contribution heatmaps for admins (Trust Health) and visitors (Trust Engagement).</w:t>
      </w:r>
    </w:p>
    <w:p>
      <w:pPr>
        <w:pStyle w:val="ListParagraph"/>
        <w:numPr>
          <w:ilvl w:val="0"/>
          <w:numId w:val="2"/>
        </w:numPr>
        <w:spacing w:after="80" w:line="280"/>
      </w:pPr>
      <w:r>
        <w:rPr>
          <w:rFonts w:ascii="Arial" w:cs="Arial" w:eastAsia="Arial" w:hAnsi="Arial"/>
          <w:b/>
          <w:bCs/>
          <w:color w:val="1A1A2E"/>
          <w:sz w:val="22"/>
          <w:szCs w:val="22"/>
        </w:rPr>
        <w:t xml:space="preserve">Coco Profile Page: </w:t>
      </w:r>
      <w:r>
        <w:rPr>
          <w:rFonts w:ascii="Arial" w:cs="Arial" w:eastAsia="Arial" w:hAnsi="Arial"/>
          <w:color w:val="1A1A2E"/>
          <w:sz w:val="22"/>
          <w:szCs w:val="22"/>
        </w:rPr>
        <w:t xml:space="preserve">Badge showcase, streak counter, contribution stats, privacy controls.</w:t>
      </w:r>
    </w:p>
    <w:p>
      <w:pPr>
        <w:pStyle w:val="ListParagraph"/>
        <w:numPr>
          <w:ilvl w:val="0"/>
          <w:numId w:val="2"/>
        </w:numPr>
        <w:spacing w:after="80" w:line="280"/>
      </w:pPr>
      <w:r>
        <w:rPr>
          <w:rFonts w:ascii="Arial" w:cs="Arial" w:eastAsia="Arial" w:hAnsi="Arial"/>
          <w:b/>
          <w:bCs/>
          <w:color w:val="1A1A2E"/>
          <w:sz w:val="22"/>
          <w:szCs w:val="22"/>
        </w:rPr>
        <w:t xml:space="preserve">Micro-Interactions: </w:t>
      </w:r>
      <w:r>
        <w:rPr>
          <w:rFonts w:ascii="Arial" w:cs="Arial" w:eastAsia="Arial" w:hAnsi="Arial"/>
          <w:color w:val="1A1A2E"/>
          <w:sz w:val="22"/>
          <w:szCs w:val="22"/>
        </w:rPr>
        <w:t xml:space="preserve">Coco celebrates, dances, waves, and reacts contextually.</w:t>
      </w:r>
    </w:p>
    <w:p>
      <w:pPr>
        <w:pStyle w:val="ListParagraph"/>
        <w:numPr>
          <w:ilvl w:val="0"/>
          <w:numId w:val="2"/>
        </w:numPr>
        <w:spacing w:after="80" w:line="280"/>
      </w:pPr>
      <w:r>
        <w:rPr>
          <w:rFonts w:ascii="Arial" w:cs="Arial" w:eastAsia="Arial" w:hAnsi="Arial"/>
          <w:b/>
          <w:bCs/>
          <w:color w:val="1A1A2E"/>
          <w:sz w:val="22"/>
          <w:szCs w:val="22"/>
        </w:rPr>
        <w:t xml:space="preserve">Admin Customization: </w:t>
      </w:r>
      <w:r>
        <w:rPr>
          <w:rFonts w:ascii="Arial" w:cs="Arial" w:eastAsia="Arial" w:hAnsi="Arial"/>
          <w:color w:val="1A1A2E"/>
          <w:sz w:val="22"/>
          <w:szCs w:val="22"/>
        </w:rPr>
        <w:t xml:space="preserve">Coco’s greeting, personality tone, costumes, and enabled capabilities.</w:t>
      </w:r>
    </w:p>
    <w:p>
      <w:pPr>
        <w:pStyle w:val="ListParagraph"/>
        <w:numPr>
          <w:ilvl w:val="0"/>
          <w:numId w:val="2"/>
        </w:numPr>
        <w:spacing w:after="80" w:line="280"/>
      </w:pPr>
      <w:r>
        <w:rPr>
          <w:rFonts w:ascii="Arial" w:cs="Arial" w:eastAsia="Arial" w:hAnsi="Arial"/>
          <w:b/>
          <w:bCs/>
          <w:color w:val="1A1A2E"/>
          <w:sz w:val="22"/>
          <w:szCs w:val="22"/>
        </w:rPr>
        <w:t xml:space="preserve">Analytics &amp; Measurement: </w:t>
      </w:r>
      <w:r>
        <w:rPr>
          <w:rFonts w:ascii="Arial" w:cs="Arial" w:eastAsia="Arial" w:hAnsi="Arial"/>
          <w:color w:val="1A1A2E"/>
          <w:sz w:val="22"/>
          <w:szCs w:val="22"/>
        </w:rPr>
        <w:t xml:space="preserve">Full dashboard on Coco interactions, completion rates, streaks, and network growth.</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Additional Vision Ideas</w:t>
      </w:r>
    </w:p>
    <w:p>
      <w:pPr>
        <w:spacing w:after="120" w:before="240"/>
      </w:pPr>
      <w:r>
        <w:rPr>
          <w:rFonts w:ascii="Arial" w:cs="Arial" w:eastAsia="Arial" w:hAnsi="Arial"/>
          <w:b/>
          <w:bCs/>
          <w:color w:val="4A2FBD"/>
          <w:sz w:val="24"/>
          <w:szCs w:val="24"/>
        </w:rPr>
        <w:t xml:space="preserve">Coco for Slack / Email</w:t>
      </w:r>
    </w:p>
    <w:p>
      <w:pPr>
        <w:spacing w:after="160" w:line="300"/>
      </w:pPr>
      <w:r>
        <w:rPr>
          <w:rFonts w:ascii="Arial" w:cs="Arial" w:eastAsia="Arial" w:hAnsi="Arial"/>
          <w:color w:val="1A1A2E"/>
          <w:sz w:val="22"/>
          <w:szCs w:val="22"/>
        </w:rPr>
        <w:t xml:space="preserve">Coco sends gap requests via Slack. Admins respond in Slack, and Coco relays answers to visitors. Mirrors Conveyor’s existing Slack knowledge capture.</w:t>
      </w:r>
    </w:p>
    <w:p>
      <w:pPr>
        <w:spacing w:after="120" w:before="240"/>
      </w:pPr>
      <w:r>
        <w:rPr>
          <w:rFonts w:ascii="Arial" w:cs="Arial" w:eastAsia="Arial" w:hAnsi="Arial"/>
          <w:b/>
          <w:bCs/>
          <w:color w:val="4A2FBD"/>
          <w:sz w:val="24"/>
          <w:szCs w:val="24"/>
        </w:rPr>
        <w:t xml:space="preserve">Coco’s Trust Score</w:t>
      </w:r>
    </w:p>
    <w:p>
      <w:pPr>
        <w:spacing w:after="160" w:line="300"/>
      </w:pPr>
      <w:r>
        <w:rPr>
          <w:rFonts w:ascii="Arial" w:cs="Arial" w:eastAsia="Arial" w:hAnsi="Arial"/>
          <w:color w:val="1A1A2E"/>
          <w:sz w:val="22"/>
          <w:szCs w:val="22"/>
        </w:rPr>
        <w:t xml:space="preserve">A real-time composite score (like a Lighthouse score for trust) based on content freshness, coverage, response time, and satisfaction. Publicly displayable.</w:t>
      </w:r>
    </w:p>
    <w:p>
      <w:pPr>
        <w:spacing w:after="120" w:before="240"/>
      </w:pPr>
      <w:r>
        <w:rPr>
          <w:rFonts w:ascii="Arial" w:cs="Arial" w:eastAsia="Arial" w:hAnsi="Arial"/>
          <w:b/>
          <w:bCs/>
          <w:color w:val="4A2FBD"/>
          <w:sz w:val="24"/>
          <w:szCs w:val="24"/>
        </w:rPr>
        <w:t xml:space="preserve">Coco’s Weekly Digest</w:t>
      </w:r>
    </w:p>
    <w:p>
      <w:pPr>
        <w:spacing w:after="160" w:line="300"/>
      </w:pPr>
      <w:r>
        <w:rPr>
          <w:rFonts w:ascii="Arial" w:cs="Arial" w:eastAsia="Arial" w:hAnsi="Arial"/>
          <w:color w:val="1A1A2E"/>
          <w:sz w:val="22"/>
          <w:szCs w:val="22"/>
        </w:rPr>
        <w:t xml:space="preserve">For procurement teams: “Here’s what changed across the 8 Trust Centers you’re reviewing. Vendor C updated SOC 2. 3 gap requests answered.”</w:t>
      </w:r>
    </w:p>
    <w:p>
      <w:pPr>
        <w:spacing w:after="120" w:before="240"/>
      </w:pPr>
      <w:r>
        <w:rPr>
          <w:rFonts w:ascii="Arial" w:cs="Arial" w:eastAsia="Arial" w:hAnsi="Arial"/>
          <w:b/>
          <w:bCs/>
          <w:color w:val="4A2FBD"/>
          <w:sz w:val="24"/>
          <w:szCs w:val="24"/>
        </w:rPr>
        <w:t xml:space="preserve">Coco Admin Onboarding Wizard</w:t>
      </w:r>
    </w:p>
    <w:p>
      <w:pPr>
        <w:spacing w:after="160" w:line="300"/>
      </w:pPr>
      <w:r>
        <w:rPr>
          <w:rFonts w:ascii="Arial" w:cs="Arial" w:eastAsia="Arial" w:hAnsi="Arial"/>
          <w:color w:val="1A1A2E"/>
          <w:sz w:val="22"/>
          <w:szCs w:val="22"/>
        </w:rPr>
        <w:t xml:space="preserve">Coco guides new Trust Center setup like a friendly wizard: upload reports, generate FAQs from docs, customize appearance.</w:t>
      </w:r>
    </w:p>
    <w:p>
      <w:pPr>
        <w:spacing w:after="120" w:before="240"/>
      </w:pPr>
      <w:r>
        <w:rPr>
          <w:rFonts w:ascii="Arial" w:cs="Arial" w:eastAsia="Arial" w:hAnsi="Arial"/>
          <w:b/>
          <w:bCs/>
          <w:color w:val="4A2FBD"/>
          <w:sz w:val="24"/>
          <w:szCs w:val="24"/>
        </w:rPr>
        <w:t xml:space="preserve">Trust Center of the Month</w:t>
      </w:r>
    </w:p>
    <w:p>
      <w:pPr>
        <w:spacing w:after="160" w:line="300"/>
      </w:pPr>
      <w:r>
        <w:rPr>
          <w:rFonts w:ascii="Arial" w:cs="Arial" w:eastAsia="Arial" w:hAnsi="Arial"/>
          <w:color w:val="1A1A2E"/>
          <w:sz w:val="22"/>
          <w:szCs w:val="22"/>
        </w:rPr>
        <w:t xml:space="preserve">Community feature highlighting the best Trust Centers by trust score, response time, and completeness. Social proof across the Conveyor network.</w:t>
      </w:r>
    </w:p>
    <w:p>
      <w:pPr>
        <w:spacing w:after="120" w:before="240"/>
      </w:pPr>
      <w:r>
        <w:rPr>
          <w:rFonts w:ascii="Arial" w:cs="Arial" w:eastAsia="Arial" w:hAnsi="Arial"/>
          <w:b/>
          <w:bCs/>
          <w:color w:val="4A2FBD"/>
          <w:sz w:val="24"/>
          <w:szCs w:val="24"/>
        </w:rPr>
        <w:t xml:space="preserve">Admin Octodex (Coco-dex)</w:t>
      </w:r>
    </w:p>
    <w:p>
      <w:pPr>
        <w:spacing w:after="160" w:line="300"/>
      </w:pPr>
      <w:r>
        <w:rPr>
          <w:rFonts w:ascii="Arial" w:cs="Arial" w:eastAsia="Arial" w:hAnsi="Arial"/>
          <w:color w:val="1A1A2E"/>
          <w:sz w:val="22"/>
          <w:szCs w:val="22"/>
        </w:rPr>
        <w:t xml:space="preserve">Borrowing directly from GitHub’s Octodex: a gallery of custom Coco designs created by the community. Companies that build exceptional Trust Centers get a custom Coco variant featured in the gallery. This turns trust investment into brand recognition within the Conveyor ecosystem.</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Measurement Framework</w:t>
      </w:r>
    </w:p>
    <w:p>
      <w:pPr>
        <w:pStyle w:val="Heading2"/>
        <w:spacing w:after="160" w:before="360"/>
      </w:pPr>
      <w:r>
        <w:rPr>
          <w:rFonts w:ascii="Arial" w:cs="Arial" w:eastAsia="Arial" w:hAnsi="Arial"/>
          <w:b/>
          <w:bCs/>
          <w:color w:val="1A1A2E"/>
          <w:sz w:val="28"/>
          <w:szCs w:val="28"/>
        </w:rPr>
        <w:t xml:space="preserve">Visitor Engagement</w:t>
      </w:r>
    </w:p>
    <w:p>
      <w:pPr>
        <w:pStyle w:val="ListParagraph"/>
        <w:numPr>
          <w:ilvl w:val="0"/>
          <w:numId w:val="2"/>
        </w:numPr>
        <w:spacing w:after="80" w:line="280"/>
      </w:pPr>
      <w:r>
        <w:rPr>
          <w:rFonts w:ascii="Arial" w:cs="Arial" w:eastAsia="Arial" w:hAnsi="Arial"/>
          <w:b/>
          <w:bCs/>
          <w:color w:val="1A1A2E"/>
          <w:sz w:val="22"/>
          <w:szCs w:val="22"/>
        </w:rPr>
        <w:t xml:space="preserve">Coco Interaction Rate: </w:t>
      </w:r>
      <w:r>
        <w:rPr>
          <w:rFonts w:ascii="Arial" w:cs="Arial" w:eastAsia="Arial" w:hAnsi="Arial"/>
          <w:color w:val="1A1A2E"/>
          <w:sz w:val="22"/>
          <w:szCs w:val="22"/>
        </w:rPr>
        <w:t xml:space="preserve">% of visitors who engage with Coco vs. browse passively</w:t>
      </w:r>
    </w:p>
    <w:p>
      <w:pPr>
        <w:pStyle w:val="ListParagraph"/>
        <w:numPr>
          <w:ilvl w:val="0"/>
          <w:numId w:val="2"/>
        </w:numPr>
        <w:spacing w:after="80" w:line="280"/>
      </w:pPr>
      <w:r>
        <w:rPr>
          <w:rFonts w:ascii="Arial" w:cs="Arial" w:eastAsia="Arial" w:hAnsi="Arial"/>
          <w:b/>
          <w:bCs/>
          <w:color w:val="1A1A2E"/>
          <w:sz w:val="22"/>
          <w:szCs w:val="22"/>
        </w:rPr>
        <w:t xml:space="preserve">Return Visit Rate: </w:t>
      </w:r>
      <w:r>
        <w:rPr>
          <w:rFonts w:ascii="Arial" w:cs="Arial" w:eastAsia="Arial" w:hAnsi="Arial"/>
          <w:color w:val="1A1A2E"/>
          <w:sz w:val="22"/>
          <w:szCs w:val="22"/>
        </w:rPr>
        <w:t xml:space="preserve">Target 3x improvement over current</w:t>
      </w:r>
    </w:p>
    <w:p>
      <w:pPr>
        <w:pStyle w:val="ListParagraph"/>
        <w:numPr>
          <w:ilvl w:val="0"/>
          <w:numId w:val="2"/>
        </w:numPr>
        <w:spacing w:after="80" w:line="280"/>
      </w:pPr>
      <w:r>
        <w:rPr>
          <w:rFonts w:ascii="Arial" w:cs="Arial" w:eastAsia="Arial" w:hAnsi="Arial"/>
          <w:b/>
          <w:bCs/>
          <w:color w:val="1A1A2E"/>
          <w:sz w:val="22"/>
          <w:szCs w:val="22"/>
        </w:rPr>
        <w:t xml:space="preserve">Time to Answer: </w:t>
      </w:r>
      <w:r>
        <w:rPr>
          <w:rFonts w:ascii="Arial" w:cs="Arial" w:eastAsia="Arial" w:hAnsi="Arial"/>
          <w:color w:val="1A1A2E"/>
          <w:sz w:val="22"/>
          <w:szCs w:val="22"/>
        </w:rPr>
        <w:t xml:space="preserve">Target 60% reduction</w:t>
      </w:r>
    </w:p>
    <w:p>
      <w:pPr>
        <w:pStyle w:val="ListParagraph"/>
        <w:numPr>
          <w:ilvl w:val="0"/>
          <w:numId w:val="2"/>
        </w:numPr>
        <w:spacing w:after="80" w:line="280"/>
      </w:pPr>
      <w:r>
        <w:rPr>
          <w:rFonts w:ascii="Arial" w:cs="Arial" w:eastAsia="Arial" w:hAnsi="Arial"/>
          <w:b/>
          <w:bCs/>
          <w:color w:val="1A1A2E"/>
          <w:sz w:val="22"/>
          <w:szCs w:val="22"/>
        </w:rPr>
        <w:t xml:space="preserve">Questionnaire Completion Rate: </w:t>
      </w:r>
      <w:r>
        <w:rPr>
          <w:rFonts w:ascii="Arial" w:cs="Arial" w:eastAsia="Arial" w:hAnsi="Arial"/>
          <w:color w:val="1A1A2E"/>
          <w:sz w:val="22"/>
          <w:szCs w:val="22"/>
        </w:rPr>
        <w:t xml:space="preserve">% fully completed by Coco</w:t>
      </w:r>
    </w:p>
    <w:p>
      <w:pPr>
        <w:pStyle w:val="ListParagraph"/>
        <w:numPr>
          <w:ilvl w:val="0"/>
          <w:numId w:val="2"/>
        </w:numPr>
        <w:spacing w:after="80" w:line="280"/>
      </w:pPr>
      <w:r>
        <w:rPr>
          <w:rFonts w:ascii="Arial" w:cs="Arial" w:eastAsia="Arial" w:hAnsi="Arial"/>
          <w:b/>
          <w:bCs/>
          <w:color w:val="1A1A2E"/>
          <w:sz w:val="22"/>
          <w:szCs w:val="22"/>
        </w:rPr>
        <w:t xml:space="preserve">Cross-Tenant Usage: </w:t>
      </w:r>
      <w:r>
        <w:rPr>
          <w:rFonts w:ascii="Arial" w:cs="Arial" w:eastAsia="Arial" w:hAnsi="Arial"/>
          <w:color w:val="1A1A2E"/>
          <w:sz w:val="22"/>
          <w:szCs w:val="22"/>
        </w:rPr>
        <w:t xml:space="preserve">% of visitors using Coco across multiple Trust Centers</w:t>
      </w:r>
    </w:p>
    <w:p>
      <w:pPr>
        <w:pStyle w:val="ListParagraph"/>
        <w:numPr>
          <w:ilvl w:val="0"/>
          <w:numId w:val="2"/>
        </w:numPr>
        <w:spacing w:after="80" w:line="280"/>
      </w:pPr>
      <w:r>
        <w:rPr>
          <w:rFonts w:ascii="Arial" w:cs="Arial" w:eastAsia="Arial" w:hAnsi="Arial"/>
          <w:b/>
          <w:bCs/>
          <w:color w:val="1A1A2E"/>
          <w:sz w:val="22"/>
          <w:szCs w:val="22"/>
        </w:rPr>
        <w:t xml:space="preserve">Badge Earn Rate: </w:t>
      </w:r>
      <w:r>
        <w:rPr>
          <w:rFonts w:ascii="Arial" w:cs="Arial" w:eastAsia="Arial" w:hAnsi="Arial"/>
          <w:color w:val="1A1A2E"/>
          <w:sz w:val="22"/>
          <w:szCs w:val="22"/>
        </w:rPr>
        <w:t xml:space="preserve">Distribution across tiers (healthy = majority at default/bronze, aspirational gold)</w:t>
      </w:r>
    </w:p>
    <w:p>
      <w:pPr>
        <w:pStyle w:val="Heading2"/>
        <w:spacing w:after="160" w:before="360"/>
      </w:pPr>
      <w:r>
        <w:rPr>
          <w:rFonts w:ascii="Arial" w:cs="Arial" w:eastAsia="Arial" w:hAnsi="Arial"/>
          <w:b/>
          <w:bCs/>
          <w:color w:val="1A1A2E"/>
          <w:sz w:val="28"/>
          <w:szCs w:val="28"/>
        </w:rPr>
        <w:t xml:space="preserve">Admin Value</w:t>
      </w:r>
    </w:p>
    <w:p>
      <w:pPr>
        <w:pStyle w:val="ListParagraph"/>
        <w:numPr>
          <w:ilvl w:val="0"/>
          <w:numId w:val="2"/>
        </w:numPr>
        <w:spacing w:after="80" w:line="280"/>
      </w:pPr>
      <w:r>
        <w:rPr>
          <w:rFonts w:ascii="Arial" w:cs="Arial" w:eastAsia="Arial" w:hAnsi="Arial"/>
          <w:b/>
          <w:bCs/>
          <w:color w:val="1A1A2E"/>
          <w:sz w:val="22"/>
          <w:szCs w:val="22"/>
        </w:rPr>
        <w:t xml:space="preserve">Gap Resolution Time: </w:t>
      </w:r>
      <w:r>
        <w:rPr>
          <w:rFonts w:ascii="Arial" w:cs="Arial" w:eastAsia="Arial" w:hAnsi="Arial"/>
          <w:color w:val="1A1A2E"/>
          <w:sz w:val="22"/>
          <w:szCs w:val="22"/>
        </w:rPr>
        <w:t xml:space="preserve">From visitor report to admin response</w:t>
      </w:r>
    </w:p>
    <w:p>
      <w:pPr>
        <w:pStyle w:val="ListParagraph"/>
        <w:numPr>
          <w:ilvl w:val="0"/>
          <w:numId w:val="2"/>
        </w:numPr>
        <w:spacing w:after="80" w:line="280"/>
      </w:pPr>
      <w:r>
        <w:rPr>
          <w:rFonts w:ascii="Arial" w:cs="Arial" w:eastAsia="Arial" w:hAnsi="Arial"/>
          <w:b/>
          <w:bCs/>
          <w:color w:val="1A1A2E"/>
          <w:sz w:val="22"/>
          <w:szCs w:val="22"/>
        </w:rPr>
        <w:t xml:space="preserve">Knowledge Base Coverage: </w:t>
      </w:r>
      <w:r>
        <w:rPr>
          <w:rFonts w:ascii="Arial" w:cs="Arial" w:eastAsia="Arial" w:hAnsi="Arial"/>
          <w:color w:val="1A1A2E"/>
          <w:sz w:val="22"/>
          <w:szCs w:val="22"/>
        </w:rPr>
        <w:t xml:space="preserve">% answerable by AI without human intervention</w:t>
      </w:r>
    </w:p>
    <w:p>
      <w:pPr>
        <w:pStyle w:val="ListParagraph"/>
        <w:numPr>
          <w:ilvl w:val="0"/>
          <w:numId w:val="2"/>
        </w:numPr>
        <w:spacing w:after="80" w:line="280"/>
      </w:pPr>
      <w:r>
        <w:rPr>
          <w:rFonts w:ascii="Arial" w:cs="Arial" w:eastAsia="Arial" w:hAnsi="Arial"/>
          <w:b/>
          <w:bCs/>
          <w:color w:val="1A1A2E"/>
          <w:sz w:val="22"/>
          <w:szCs w:val="22"/>
        </w:rPr>
        <w:t xml:space="preserve">Trust Health Graph Activity: </w:t>
      </w:r>
      <w:r>
        <w:rPr>
          <w:rFonts w:ascii="Arial" w:cs="Arial" w:eastAsia="Arial" w:hAnsi="Arial"/>
          <w:color w:val="1A1A2E"/>
          <w:sz w:val="22"/>
          <w:szCs w:val="22"/>
        </w:rPr>
        <w:t xml:space="preserve">Admin engagement streak length and consistency</w:t>
      </w:r>
    </w:p>
    <w:p>
      <w:pPr>
        <w:pStyle w:val="ListParagraph"/>
        <w:numPr>
          <w:ilvl w:val="0"/>
          <w:numId w:val="2"/>
        </w:numPr>
        <w:spacing w:after="80" w:line="280"/>
      </w:pPr>
      <w:r>
        <w:rPr>
          <w:rFonts w:ascii="Arial" w:cs="Arial" w:eastAsia="Arial" w:hAnsi="Arial"/>
          <w:b/>
          <w:bCs/>
          <w:color w:val="1A1A2E"/>
          <w:sz w:val="22"/>
          <w:szCs w:val="22"/>
        </w:rPr>
        <w:t xml:space="preserve">Visitor Satisfaction: </w:t>
      </w:r>
      <w:r>
        <w:rPr>
          <w:rFonts w:ascii="Arial" w:cs="Arial" w:eastAsia="Arial" w:hAnsi="Arial"/>
          <w:color w:val="1A1A2E"/>
          <w:sz w:val="22"/>
          <w:szCs w:val="22"/>
        </w:rPr>
        <w:t xml:space="preserve">Integrated with existing visitor feedback</w:t>
      </w:r>
    </w:p>
    <w:p>
      <w:pPr>
        <w:pStyle w:val="Heading2"/>
        <w:spacing w:after="160" w:before="360"/>
      </w:pPr>
      <w:r>
        <w:rPr>
          <w:rFonts w:ascii="Arial" w:cs="Arial" w:eastAsia="Arial" w:hAnsi="Arial"/>
          <w:b/>
          <w:bCs/>
          <w:color w:val="1A1A2E"/>
          <w:sz w:val="28"/>
          <w:szCs w:val="28"/>
        </w:rPr>
        <w:t xml:space="preserve">Network Effects</w:t>
      </w:r>
    </w:p>
    <w:p>
      <w:pPr>
        <w:pStyle w:val="ListParagraph"/>
        <w:numPr>
          <w:ilvl w:val="0"/>
          <w:numId w:val="2"/>
        </w:numPr>
        <w:spacing w:after="80" w:line="280"/>
      </w:pPr>
      <w:r>
        <w:rPr>
          <w:rFonts w:ascii="Arial" w:cs="Arial" w:eastAsia="Arial" w:hAnsi="Arial"/>
          <w:b/>
          <w:bCs/>
          <w:color w:val="1A1A2E"/>
          <w:sz w:val="22"/>
          <w:szCs w:val="22"/>
        </w:rPr>
        <w:t xml:space="preserve">Coco Network Growth: </w:t>
      </w:r>
      <w:r>
        <w:rPr>
          <w:rFonts w:ascii="Arial" w:cs="Arial" w:eastAsia="Arial" w:hAnsi="Arial"/>
          <w:color w:val="1A1A2E"/>
          <w:sz w:val="22"/>
          <w:szCs w:val="22"/>
        </w:rPr>
        <w:t xml:space="preserve">Cross-tenant profile count</w:t>
      </w:r>
    </w:p>
    <w:p>
      <w:pPr>
        <w:pStyle w:val="ListParagraph"/>
        <w:numPr>
          <w:ilvl w:val="0"/>
          <w:numId w:val="2"/>
        </w:numPr>
        <w:spacing w:after="80" w:line="280"/>
      </w:pPr>
      <w:r>
        <w:rPr>
          <w:rFonts w:ascii="Arial" w:cs="Arial" w:eastAsia="Arial" w:hAnsi="Arial"/>
          <w:b/>
          <w:bCs/>
          <w:color w:val="1A1A2E"/>
          <w:sz w:val="22"/>
          <w:szCs w:val="22"/>
        </w:rPr>
        <w:t xml:space="preserve">Questionnaire Portability Usage: </w:t>
      </w:r>
      <w:r>
        <w:rPr>
          <w:rFonts w:ascii="Arial" w:cs="Arial" w:eastAsia="Arial" w:hAnsi="Arial"/>
          <w:color w:val="1A1A2E"/>
          <w:sz w:val="22"/>
          <w:szCs w:val="22"/>
        </w:rPr>
        <w:t xml:space="preserve">% reusing templates across Trust Centers</w:t>
      </w:r>
    </w:p>
    <w:p>
      <w:pPr>
        <w:pStyle w:val="ListParagraph"/>
        <w:numPr>
          <w:ilvl w:val="0"/>
          <w:numId w:val="2"/>
        </w:numPr>
        <w:spacing w:after="80" w:line="280"/>
      </w:pPr>
      <w:r>
        <w:rPr>
          <w:rFonts w:ascii="Arial" w:cs="Arial" w:eastAsia="Arial" w:hAnsi="Arial"/>
          <w:b/>
          <w:bCs/>
          <w:color w:val="1A1A2E"/>
          <w:sz w:val="22"/>
          <w:szCs w:val="22"/>
        </w:rPr>
        <w:t xml:space="preserve">Streak Metrics: </w:t>
      </w:r>
      <w:r>
        <w:rPr>
          <w:rFonts w:ascii="Arial" w:cs="Arial" w:eastAsia="Arial" w:hAnsi="Arial"/>
          <w:color w:val="1A1A2E"/>
          <w:sz w:val="22"/>
          <w:szCs w:val="22"/>
        </w:rPr>
        <w:t xml:space="preserve">Average and longest streaks for both visitors and admins</w:t>
      </w:r>
    </w:p>
    <w:p>
      <w:pPr>
        <w:pStyle w:val="ListParagraph"/>
        <w:numPr>
          <w:ilvl w:val="0"/>
          <w:numId w:val="2"/>
        </w:numPr>
        <w:spacing w:after="80" w:line="280"/>
      </w:pPr>
      <w:r>
        <w:rPr>
          <w:rFonts w:ascii="Arial" w:cs="Arial" w:eastAsia="Arial" w:hAnsi="Arial"/>
          <w:b/>
          <w:bCs/>
          <w:color w:val="1A1A2E"/>
          <w:sz w:val="22"/>
          <w:szCs w:val="22"/>
        </w:rPr>
        <w:t xml:space="preserve">Coco-dex Engagement: </w:t>
      </w:r>
      <w:r>
        <w:rPr>
          <w:rFonts w:ascii="Arial" w:cs="Arial" w:eastAsia="Arial" w:hAnsi="Arial"/>
          <w:color w:val="1A1A2E"/>
          <w:sz w:val="22"/>
          <w:szCs w:val="22"/>
        </w:rPr>
        <w:t xml:space="preserve">Custom Coco designs created, views, and shares</w:t>
      </w:r>
    </w:p>
    <w:p>
      <w:pPr>
        <w:pBdr>
          <w:bottom w:val="single" w:color="D5CCFF" w:sz="2" w:space="8"/>
        </w:pBdr>
        <w:spacing w:after="200" w:before="200"/>
      </w:pPr>
    </w:p>
    <w:p>
      <w:pPr>
        <w:pStyle w:val="Heading1"/>
        <w:spacing w:after="200" w:before="480"/>
      </w:pPr>
      <w:r>
        <w:rPr>
          <w:rFonts w:ascii="Arial" w:cs="Arial" w:eastAsia="Arial" w:hAnsi="Arial"/>
          <w:b/>
          <w:bCs/>
          <w:color w:val="4A2FBD"/>
          <w:sz w:val="36"/>
          <w:szCs w:val="36"/>
        </w:rPr>
        <w:t xml:space="preserve">Next Steps</w:t>
      </w:r>
    </w:p>
    <w:p>
      <w:pPr>
        <w:pStyle w:val="ListParagraph"/>
        <w:numPr>
          <w:ilvl w:val="0"/>
          <w:numId w:val="2"/>
        </w:numPr>
        <w:spacing w:after="80" w:line="280"/>
      </w:pPr>
      <w:r>
        <w:rPr>
          <w:rFonts w:ascii="Arial" w:cs="Arial" w:eastAsia="Arial" w:hAnsi="Arial"/>
          <w:b/>
          <w:bCs/>
          <w:color w:val="1A1A2E"/>
          <w:sz w:val="22"/>
          <w:szCs w:val="22"/>
        </w:rPr>
        <w:t xml:space="preserve">Team Review: </w:t>
      </w:r>
      <w:r>
        <w:rPr>
          <w:rFonts w:ascii="Arial" w:cs="Arial" w:eastAsia="Arial" w:hAnsi="Arial"/>
          <w:color w:val="1A1A2E"/>
          <w:sz w:val="22"/>
          <w:szCs w:val="22"/>
        </w:rPr>
        <w:t xml:space="preserve">Share with design, engineering, and product leadership.</w:t>
      </w:r>
    </w:p>
    <w:p>
      <w:pPr>
        <w:pStyle w:val="ListParagraph"/>
        <w:numPr>
          <w:ilvl w:val="0"/>
          <w:numId w:val="2"/>
        </w:numPr>
        <w:spacing w:after="80" w:line="280"/>
      </w:pPr>
      <w:r>
        <w:rPr>
          <w:rFonts w:ascii="Arial" w:cs="Arial" w:eastAsia="Arial" w:hAnsi="Arial"/>
          <w:b/>
          <w:bCs/>
          <w:color w:val="1A1A2E"/>
          <w:sz w:val="22"/>
          <w:szCs w:val="22"/>
        </w:rPr>
        <w:t xml:space="preserve">Coco Character Brief: </w:t>
      </w:r>
      <w:r>
        <w:rPr>
          <w:rFonts w:ascii="Arial" w:cs="Arial" w:eastAsia="Arial" w:hAnsi="Arial"/>
          <w:color w:val="1A1A2E"/>
          <w:sz w:val="22"/>
          <w:szCs w:val="22"/>
        </w:rPr>
        <w:t xml:space="preserve">Commission character design explorations with personality guide and animation states.</w:t>
      </w:r>
    </w:p>
    <w:p>
      <w:pPr>
        <w:pStyle w:val="ListParagraph"/>
        <w:numPr>
          <w:ilvl w:val="0"/>
          <w:numId w:val="2"/>
        </w:numPr>
        <w:spacing w:after="80" w:line="280"/>
      </w:pPr>
      <w:r>
        <w:rPr>
          <w:rFonts w:ascii="Arial" w:cs="Arial" w:eastAsia="Arial" w:hAnsi="Arial"/>
          <w:b/>
          <w:bCs/>
          <w:color w:val="1A1A2E"/>
          <w:sz w:val="22"/>
          <w:szCs w:val="22"/>
        </w:rPr>
        <w:t xml:space="preserve">Technical Architecture: </w:t>
      </w:r>
      <w:r>
        <w:rPr>
          <w:rFonts w:ascii="Arial" w:cs="Arial" w:eastAsia="Arial" w:hAnsi="Arial"/>
          <w:color w:val="1A1A2E"/>
          <w:sz w:val="22"/>
          <w:szCs w:val="22"/>
        </w:rPr>
        <w:t xml:space="preserve">Design cross-tenant identity, visitor data model, and privacy architecture.</w:t>
      </w:r>
    </w:p>
    <w:p>
      <w:pPr>
        <w:pStyle w:val="ListParagraph"/>
        <w:numPr>
          <w:ilvl w:val="0"/>
          <w:numId w:val="2"/>
        </w:numPr>
        <w:spacing w:after="80" w:line="280"/>
      </w:pPr>
      <w:r>
        <w:rPr>
          <w:rFonts w:ascii="Arial" w:cs="Arial" w:eastAsia="Arial" w:hAnsi="Arial"/>
          <w:b/>
          <w:bCs/>
          <w:color w:val="1A1A2E"/>
          <w:sz w:val="22"/>
          <w:szCs w:val="22"/>
        </w:rPr>
        <w:t xml:space="preserve">Prioritization Workshop: </w:t>
      </w:r>
      <w:r>
        <w:rPr>
          <w:rFonts w:ascii="Arial" w:cs="Arial" w:eastAsia="Arial" w:hAnsi="Arial"/>
          <w:color w:val="1A1A2E"/>
          <w:sz w:val="22"/>
          <w:szCs w:val="22"/>
        </w:rPr>
        <w:t xml:space="preserve">Which Month 1 features are must-haves vs. nice-to-haves?</w:t>
      </w:r>
    </w:p>
    <w:p>
      <w:pPr>
        <w:pStyle w:val="ListParagraph"/>
        <w:numPr>
          <w:ilvl w:val="0"/>
          <w:numId w:val="2"/>
        </w:numPr>
        <w:spacing w:after="80" w:line="280"/>
      </w:pPr>
      <w:r>
        <w:rPr>
          <w:rFonts w:ascii="Arial" w:cs="Arial" w:eastAsia="Arial" w:hAnsi="Arial"/>
          <w:b/>
          <w:bCs/>
          <w:color w:val="1A1A2E"/>
          <w:sz w:val="22"/>
          <w:szCs w:val="22"/>
        </w:rPr>
        <w:t xml:space="preserve">Visitor Research: </w:t>
      </w:r>
      <w:r>
        <w:rPr>
          <w:rFonts w:ascii="Arial" w:cs="Arial" w:eastAsia="Arial" w:hAnsi="Arial"/>
          <w:color w:val="1A1A2E"/>
          <w:sz w:val="22"/>
          <w:szCs w:val="22"/>
        </w:rPr>
        <w:t xml:space="preserve">Validate Coco concept with 5-10 current Trust Center visitors.</w:t>
      </w:r>
    </w:p>
    <w:p>
      <w:pPr>
        <w:spacing w:after="80"/>
      </w:pPr>
    </w:p>
    <w:p>
      <w:pPr>
        <w:spacing w:after="160" w:line="300"/>
      </w:pPr>
      <w:r>
        <w:rPr>
          <w:rFonts w:ascii="Arial" w:cs="Arial" w:eastAsia="Arial" w:hAnsi="Arial"/>
          <w:b/>
          <w:bCs/>
          <w:color w:val="1A1A2E"/>
          <w:sz w:val="22"/>
          <w:szCs w:val="22"/>
        </w:rPr>
        <w:t xml:space="preserve">The trust center category is ready for disruption. Coco is how Conveyor does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555555"/>
        <w:sz w:val="18"/>
        <w:szCs w:val="18"/>
      </w:rPr>
      <w:t xml:space="preserve">Conveyor Trust Center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2FB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2026-03-27T01:41:25.119Z</dcterms:created>
  <dcterms:modified xsi:type="dcterms:W3CDTF">2026-03-27T01:41:25.119Z</dcterms:modified>
</cp:coreProperties>
</file>

<file path=docProps/custom.xml><?xml version="1.0" encoding="utf-8"?>
<Properties xmlns="http://schemas.openxmlformats.org/officeDocument/2006/custom-properties" xmlns:vt="http://schemas.openxmlformats.org/officeDocument/2006/docPropsVTypes"/>
</file>