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9ACE6" w14:textId="77777777" w:rsidR="00C931CD" w:rsidRDefault="00000000">
      <w:pPr>
        <w:pStyle w:val="Ttulo"/>
        <w:spacing w:after="120"/>
      </w:pPr>
      <w:r>
        <w:rPr>
          <w:b/>
          <w:bCs/>
          <w:color w:val="00431C"/>
          <w:sz w:val="32"/>
          <w:szCs w:val="32"/>
        </w:rPr>
        <w:t>Unidad 4 · Competencia Básica 2ª: Orientación a la ciudadanía</w:t>
      </w:r>
    </w:p>
    <w:p w14:paraId="7F5ADBBD" w14:textId="77777777" w:rsidR="00C931CD" w:rsidRDefault="00000000">
      <w:pPr>
        <w:pBdr>
          <w:left w:val="single" w:sz="12" w:space="12" w:color="00431C"/>
        </w:pBdr>
        <w:spacing w:after="280"/>
      </w:pPr>
      <w:r>
        <w:rPr>
          <w:i/>
          <w:iCs/>
          <w:color w:val="555559"/>
          <w:sz w:val="19"/>
          <w:szCs w:val="19"/>
        </w:rPr>
        <w:t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>Laura</w:t>
      </w:r>
      <w:r>
        <w:rPr>
          <w:i/>
          <w:iCs/>
          <w:color w:val="555559"/>
          <w:sz w:val="19"/>
          <w:szCs w:val="19"/>
        </w:rPr>
        <w:t xml:space="preserve"> (experta) · </w:t>
      </w:r>
      <w:r>
        <w:rPr>
          <w:b/>
          <w:bCs/>
          <w:i/>
          <w:iCs/>
          <w:color w:val="555559"/>
          <w:sz w:val="19"/>
          <w:szCs w:val="19"/>
        </w:rPr>
        <w:t>Carlos</w:t>
      </w:r>
      <w:r>
        <w:rPr>
          <w:i/>
          <w:iCs/>
          <w:color w:val="555559"/>
          <w:sz w:val="19"/>
          <w:szCs w:val="19"/>
        </w:rPr>
        <w:t xml:space="preserve"> (principiante curioso)</w:t>
      </w:r>
      <w:r>
        <w:br/>
      </w:r>
      <w:r>
        <w:rPr>
          <w:i/>
          <w:iCs/>
          <w:color w:val="555559"/>
          <w:sz w:val="19"/>
          <w:szCs w:val="19"/>
        </w:rPr>
        <w:t>Actualizado conforme al Decreto 91/2026, de 12 de mayo (BOJA núm. 93, de 18/05/2026).</w:t>
      </w:r>
    </w:p>
    <w:p w14:paraId="5BACE4A2" w14:textId="77777777" w:rsidR="00C931CD" w:rsidRDefault="00000000">
      <w:pPr>
        <w:pStyle w:val="Ttulo2"/>
        <w:spacing w:before="320" w:after="120"/>
      </w:pPr>
      <w:r>
        <w:rPr>
          <w:b/>
          <w:bCs/>
          <w:color w:val="00431C"/>
        </w:rPr>
        <w:t>Introducción</w:t>
      </w:r>
    </w:p>
    <w:p w14:paraId="12CC082D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¡Hola a todos y todas! Os doy la bienvenida a un nuevo episodio del podcast sobre competencias básicas del personal de la Junta de Andalucía. Hoy vamos a hablar de algo que suena muy bonito, pero que también es un reto: la orientación a la ciudadanía.</w:t>
      </w:r>
    </w:p>
    <w:p w14:paraId="38625A59" w14:textId="16E5C9FD" w:rsidR="00C931CD" w:rsidRDefault="00000000">
      <w:pPr>
        <w:spacing w:after="140"/>
      </w:pPr>
      <w:r>
        <w:rPr>
          <w:b/>
          <w:bCs/>
        </w:rPr>
        <w:t>Laura:</w:t>
      </w:r>
      <w:r>
        <w:t xml:space="preserve"> Exacto, Carlos. Y ojo, </w:t>
      </w:r>
      <w:r w:rsidR="00511D08">
        <w:t xml:space="preserve">la orientación a la ciudadanía </w:t>
      </w:r>
      <w:r>
        <w:t>no se trata solo de atender bien en una ventanilla. Es mucho más profundo: significa poner a las personas en el centro de la acción pública, escucharlas, comprenderlas y adaptar los servicios a sus necesidades reales.</w:t>
      </w:r>
    </w:p>
    <w:p w14:paraId="3030E46C" w14:textId="77777777" w:rsidR="00C931CD" w:rsidRDefault="00000000">
      <w:pPr>
        <w:pStyle w:val="Ttulo2"/>
        <w:spacing w:before="320" w:after="120"/>
      </w:pPr>
      <w:r>
        <w:rPr>
          <w:b/>
          <w:bCs/>
          <w:color w:val="00431C"/>
        </w:rPr>
        <w:t>¿Qué significa orientar la Administración a la ciudadanía?</w:t>
      </w:r>
    </w:p>
    <w:p w14:paraId="5EB7BFC6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Vale, pero si yo trabajo en la Junta de Andalucía y tengo que seguir normas y procedimientos, ¿cómo encaja eso de poner a la ciudadanía en el centro?</w:t>
      </w:r>
    </w:p>
    <w:p w14:paraId="4A450624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Muy buena pregunta. Que la Administración se oriente a la ciudadanía no significa saltarse la normativa, sino aplicarla para que el resultado sea útil, accesible y claro. La Constitución Española, las Leyes 39 y 40/2015, el Estatuto Básico del Empleado Público, la Ley 5/2023 de la Función Pública de Andalucía, el Decreto 203/2021 sobre administración digital y, desde mayo de 2026, el Decreto 91/2026 sobre evaluación del desempeño respaldan esto.</w:t>
      </w:r>
    </w:p>
    <w:p w14:paraId="55096C8B" w14:textId="002195CB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O sea, que no es un extra </w:t>
      </w:r>
      <w:r w:rsidR="00511D08">
        <w:t>“a mi buena voluntad”</w:t>
      </w:r>
      <w:r>
        <w:t>, sino un deber legal y ético.</w:t>
      </w:r>
    </w:p>
    <w:p w14:paraId="6595E5B0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Exactamente. Y además genera confianza en las instituciones. Cuando la ciudadanía percibe que la Administración la escucha y la respeta, aumenta la calidad democrática.</w:t>
      </w:r>
    </w:p>
    <w:p w14:paraId="42997EEF" w14:textId="77777777" w:rsidR="00C931CD" w:rsidRDefault="00000000">
      <w:pPr>
        <w:pStyle w:val="Ttulo2"/>
        <w:spacing w:before="320" w:after="120"/>
      </w:pPr>
      <w:r>
        <w:rPr>
          <w:b/>
          <w:bCs/>
          <w:color w:val="00431C"/>
        </w:rPr>
        <w:t>Principios asociados</w:t>
      </w:r>
    </w:p>
    <w:p w14:paraId="15A7632E" w14:textId="1DE0E3A4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¿Y cuáles son los principios clave </w:t>
      </w:r>
      <w:r w:rsidR="00511D08">
        <w:t xml:space="preserve">en la orientación a la ciudadanía </w:t>
      </w:r>
      <w:r>
        <w:t>que debemos tener en mente?</w:t>
      </w:r>
    </w:p>
    <w:p w14:paraId="519492B5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Son muchos, te resumo los más importantes:</w:t>
      </w:r>
    </w:p>
    <w:p w14:paraId="4BCD1008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Accesibilidad e inclusión: que cualquier persona pueda acceder al servicio, sin barreras.</w:t>
      </w:r>
    </w:p>
    <w:p w14:paraId="14ECDA6D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Igualdad y no discriminación: garantizar equidad en la atención.</w:t>
      </w:r>
    </w:p>
    <w:p w14:paraId="5D844111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Transparencia y participación: rendición de cuentas y espacios para que la ciudadanía participe.</w:t>
      </w:r>
    </w:p>
    <w:p w14:paraId="35C10F3B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Lenguaje claro y comprensible: evitar tecnicismos innecesarios.</w:t>
      </w:r>
    </w:p>
    <w:p w14:paraId="4A720D0B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Innovación y digitalización responsable: usar la tecnología para acercar.</w:t>
      </w:r>
    </w:p>
    <w:p w14:paraId="146B4B32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Atención cercana y empática: escuchar, comprender y responder con humanidad.</w:t>
      </w:r>
    </w:p>
    <w:p w14:paraId="73307BBA" w14:textId="68783A53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</w:t>
      </w:r>
      <w:r w:rsidR="00511D08">
        <w:t>Está claro</w:t>
      </w:r>
      <w:r>
        <w:t xml:space="preserve"> que atender a la gente joven acostumbrada a las apps no es igual que a una persona mayor que no maneja Internet.</w:t>
      </w:r>
    </w:p>
    <w:p w14:paraId="2607821D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Exacto. Y ahí entra nuestra capacidad de adaptación y de empatía.</w:t>
      </w:r>
    </w:p>
    <w:p w14:paraId="0917499C" w14:textId="77777777" w:rsidR="00C931CD" w:rsidRDefault="00000000">
      <w:pPr>
        <w:pStyle w:val="Ttulo2"/>
        <w:spacing w:before="320" w:after="120"/>
      </w:pPr>
      <w:r>
        <w:rPr>
          <w:b/>
          <w:bCs/>
          <w:color w:val="00431C"/>
        </w:rPr>
        <w:t>Dimensiones de la competencia</w:t>
      </w:r>
    </w:p>
    <w:p w14:paraId="5D6FAC8D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En la unidad anterior hablaste de saber, saber hacer y saber ser. ¿Cómo se aplica aquí?</w:t>
      </w:r>
    </w:p>
    <w:p w14:paraId="203B96FC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Exactamente igual. Para ser competente en orientación a la ciudadanía debes:</w:t>
      </w:r>
    </w:p>
    <w:p w14:paraId="291BFB65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Saber: conocer los valores del servicio público y la normativa que protege a la ciudadanía.</w:t>
      </w:r>
    </w:p>
    <w:p w14:paraId="31880DDC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Saber hacer: aplicar esos principios en la práctica, desde redactar con lenguaje claro hasta usar herramientas digitales de forma accesible.</w:t>
      </w:r>
    </w:p>
    <w:p w14:paraId="4B88854A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Saber ser: mostrar interés, respeto, empatía, inclusión y compromiso en cada contacto con una persona que necesita algo de la Administración.</w:t>
      </w:r>
    </w:p>
    <w:p w14:paraId="4F6E55F4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Y esto, sea cual sea tu rol de trabajo (soporte o apoyo, técnico o directivo), buscando siempre un nivel alto de desempeño.</w:t>
      </w:r>
    </w:p>
    <w:p w14:paraId="56E444F6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Sí, te entiendo. El nivel alto es cuando de verdad conseguimos que la persona se sienta atendida y comprendida.</w:t>
      </w:r>
    </w:p>
    <w:p w14:paraId="0E366A9C" w14:textId="77777777" w:rsidR="00C931CD" w:rsidRDefault="00000000">
      <w:pPr>
        <w:spacing w:after="140"/>
      </w:pPr>
      <w:r>
        <w:rPr>
          <w:b/>
          <w:bCs/>
        </w:rPr>
        <w:lastRenderedPageBreak/>
        <w:t>Laura:</w:t>
      </w:r>
      <w:r>
        <w:t xml:space="preserve"> Exacto. Te pongo un ejemplo. Imagina que una persona extranjera llega a preguntar por ayudas al alquiler y no domina el idioma:</w:t>
      </w:r>
    </w:p>
    <w:p w14:paraId="58A4A2F6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Nivel alto: adaptamos el lenguaje, usamos materiales visuales y buscamos recursos para garantizar que entienda el proceso.</w:t>
      </w:r>
    </w:p>
    <w:p w14:paraId="3F0C8B5D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Nivel medio: explicamos con respeto, pero sin personalizar demasiado.</w:t>
      </w:r>
    </w:p>
    <w:p w14:paraId="5F4B3A03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Nivel básico: damos la información de forma técnica y fría.</w:t>
      </w:r>
    </w:p>
    <w:p w14:paraId="63FD6D03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Sin competencia: no atendemos, o lo hacemos sin interés ni educación.</w:t>
      </w:r>
    </w:p>
    <w:p w14:paraId="0C4C09D3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Uf, ese último es justo lo contrario de lo que deberíamos hacer.</w:t>
      </w:r>
    </w:p>
    <w:p w14:paraId="5C218F2F" w14:textId="1638CD2C" w:rsidR="00C931CD" w:rsidRDefault="00000000">
      <w:pPr>
        <w:spacing w:after="140"/>
      </w:pPr>
      <w:r>
        <w:rPr>
          <w:b/>
          <w:bCs/>
        </w:rPr>
        <w:t>Laura:</w:t>
      </w:r>
      <w:r>
        <w:t xml:space="preserve"> Lo es. Y ojo con una cosa, Carlos: «sin competencia» describe una forma de actuar en un momento dado, no etiqueta a una persona. Cualquiera puede estar ahí en algo concreto y mejorar. De eso va justamente tod</w:t>
      </w:r>
      <w:r w:rsidR="00511D08">
        <w:t>a esta acción formativa.</w:t>
      </w:r>
    </w:p>
    <w:p w14:paraId="0E7EEC5F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Bien visto. Es un punto de partida, no una condena.</w:t>
      </w:r>
    </w:p>
    <w:p w14:paraId="363EBA60" w14:textId="1DC30B6A" w:rsidR="00C931CD" w:rsidRDefault="00000000">
      <w:pPr>
        <w:spacing w:after="140"/>
      </w:pPr>
      <w:r>
        <w:rPr>
          <w:b/>
          <w:bCs/>
        </w:rPr>
        <w:t>Laura:</w:t>
      </w:r>
      <w:r>
        <w:t xml:space="preserve"> Eso es. Y lo mismo pasa en todos los casos: acompañar a personas mayores en trámites digitales, atender a personas con discapacidad, responder al teléfono o en una ventanilla</w:t>
      </w:r>
      <w:r w:rsidR="00511D08">
        <w:t>, etc.</w:t>
      </w:r>
    </w:p>
    <w:p w14:paraId="1F80C1C1" w14:textId="77777777" w:rsidR="00C931CD" w:rsidRDefault="00000000">
      <w:pPr>
        <w:pStyle w:val="Ttulo2"/>
        <w:spacing w:before="320" w:after="120"/>
      </w:pPr>
      <w:r>
        <w:rPr>
          <w:b/>
          <w:bCs/>
          <w:color w:val="00431C"/>
        </w:rPr>
        <w:t>Claves prácticas</w:t>
      </w:r>
    </w:p>
    <w:p w14:paraId="2995CA87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Vale, ¿y cómo se traduce esto en el día a día? Porque suena muy bien, pero me imagino que hay situaciones complicadas.</w:t>
      </w:r>
    </w:p>
    <w:p w14:paraId="72876678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Pues hay muchas buenas prácticas que puedes incorporar en tu día a día:</w:t>
      </w:r>
    </w:p>
    <w:p w14:paraId="4F730A18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Usar un lenguaje claro y accesible.</w:t>
      </w:r>
    </w:p>
    <w:p w14:paraId="0B572858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Digitalizar trámites de forma responsable y sencilla.</w:t>
      </w:r>
    </w:p>
    <w:p w14:paraId="29B3617B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Asegurar la accesibilidad universal y una atención inclusiva.</w:t>
      </w:r>
    </w:p>
    <w:p w14:paraId="61AF7749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Atender prioritariamente a personas en situación de vulnerabilidad.</w:t>
      </w:r>
    </w:p>
    <w:p w14:paraId="23800FED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Involucrar a la ciudadanía en la mejora de los servicios.</w:t>
      </w:r>
    </w:p>
    <w:p w14:paraId="02EFB9DD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Ser transparentes y publicar información abierta.</w:t>
      </w:r>
    </w:p>
    <w:p w14:paraId="41BA00B1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Son prácticas que hacen que la ciudadanía confíe más en la Administración.</w:t>
      </w:r>
    </w:p>
    <w:p w14:paraId="17B962FE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Exacto. Y fíjate: incluso la inteligencia artificial ya se está usando en proyectos de la Junta, como </w:t>
      </w:r>
      <w:proofErr w:type="spellStart"/>
      <w:r>
        <w:t>HipatIA</w:t>
      </w:r>
      <w:proofErr w:type="spellEnd"/>
      <w:r>
        <w:t xml:space="preserve"> en educación, que hace modelos predictivos sobre el abandono escolar para anticipar necesidades de profesorado y aulas, o los asistentes virtuales que aceleran procesos y atienden más demandas de la ciudadanía. La tecnología puede acercarnos más a la gente, siempre que la usemos con humanidad.</w:t>
      </w:r>
    </w:p>
    <w:p w14:paraId="55756DFB" w14:textId="3B3AFBE2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</w:t>
      </w:r>
      <w:r w:rsidR="00511D08">
        <w:t xml:space="preserve">Estoy pensando que </w:t>
      </w:r>
      <w:r>
        <w:t>la ciudadanía aparece tanto en el cómo trabajas como en el qué consigues.</w:t>
      </w:r>
    </w:p>
    <w:p w14:paraId="150926BB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Justo. Y por eso decimos que atender bien no es simpatía: es desempeño.</w:t>
      </w:r>
    </w:p>
    <w:p w14:paraId="38242928" w14:textId="77777777" w:rsidR="00C931CD" w:rsidRDefault="00000000">
      <w:pPr>
        <w:pStyle w:val="Ttulo2"/>
        <w:spacing w:before="320" w:after="120"/>
      </w:pPr>
      <w:r>
        <w:rPr>
          <w:b/>
          <w:bCs/>
          <w:color w:val="00431C"/>
        </w:rPr>
        <w:t>Beneficios de esta competencia</w:t>
      </w:r>
    </w:p>
    <w:p w14:paraId="5E4BB667" w14:textId="6DD2745E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Entonces, si </w:t>
      </w:r>
      <w:r w:rsidR="00511D08">
        <w:t>somos competentes en</w:t>
      </w:r>
      <w:r>
        <w:t xml:space="preserve"> orientación a la ciudadanía, ¿qué beneficios trae?</w:t>
      </w:r>
    </w:p>
    <w:p w14:paraId="19A16337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Muchísimos:</w:t>
      </w:r>
    </w:p>
    <w:p w14:paraId="5F67E7A1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Para la persona empleada pública: más satisfacción laboral, menos estrés y más reconocimiento profesional.</w:t>
      </w:r>
    </w:p>
    <w:p w14:paraId="302E039A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Para la organización: mejora la eficiencia, reduce quejas y refuerza la imagen institucional.</w:t>
      </w:r>
    </w:p>
    <w:p w14:paraId="704CE4F0" w14:textId="77777777" w:rsidR="00C931CD" w:rsidRDefault="00000000">
      <w:pPr>
        <w:pStyle w:val="Prrafodelista"/>
        <w:numPr>
          <w:ilvl w:val="0"/>
          <w:numId w:val="1"/>
        </w:numPr>
        <w:spacing w:after="60"/>
      </w:pPr>
      <w:r>
        <w:t>Para la ciudadanía: acceso más claro y sencillo a sus derechos, atención cercana y trato equitativo.</w:t>
      </w:r>
    </w:p>
    <w:p w14:paraId="50F7BBA7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En resumen: todos ganamos.</w:t>
      </w:r>
    </w:p>
    <w:p w14:paraId="4AE6E83C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Exacto. Ser competente en orientación a la ciudadanía es una inversión en confianza y en calidad democrática.</w:t>
      </w:r>
    </w:p>
    <w:p w14:paraId="17681539" w14:textId="77777777" w:rsidR="00C931CD" w:rsidRDefault="00000000">
      <w:pPr>
        <w:pStyle w:val="Ttulo2"/>
        <w:spacing w:before="320" w:after="120"/>
      </w:pPr>
      <w:r>
        <w:rPr>
          <w:b/>
          <w:bCs/>
          <w:color w:val="00431C"/>
        </w:rPr>
        <w:t>Cierre</w:t>
      </w:r>
    </w:p>
    <w:p w14:paraId="0F02F3DE" w14:textId="77777777" w:rsidR="00C931CD" w:rsidRDefault="00000000">
      <w:pPr>
        <w:spacing w:after="140"/>
      </w:pPr>
      <w:r>
        <w:rPr>
          <w:b/>
          <w:bCs/>
        </w:rPr>
        <w:t>Carlos:</w:t>
      </w:r>
      <w:r>
        <w:t xml:space="preserve"> Pues me quedo con que esto no va solo de ser amables, sino de repensar todo el servicio público para que responda de verdad a las personas.</w:t>
      </w:r>
    </w:p>
    <w:p w14:paraId="7F523C0C" w14:textId="77777777" w:rsidR="00C931CD" w:rsidRDefault="00000000">
      <w:pPr>
        <w:spacing w:after="140"/>
      </w:pPr>
      <w:r>
        <w:rPr>
          <w:b/>
          <w:bCs/>
        </w:rPr>
        <w:t>Laura:</w:t>
      </w:r>
      <w:r>
        <w:t xml:space="preserve"> Esa es la idea. Y si quienes trabajamos en la Junta de Andalucía aplicamos esta competencia, no solo mejoramos nuestra labor, sino que reforzamos el vínculo entre ciudadanía y Administración.</w:t>
      </w:r>
    </w:p>
    <w:p w14:paraId="10D6A59A" w14:textId="77777777" w:rsidR="00C931CD" w:rsidRDefault="00000000">
      <w:pPr>
        <w:spacing w:after="140"/>
      </w:pPr>
      <w:r>
        <w:rPr>
          <w:b/>
          <w:bCs/>
        </w:rPr>
        <w:lastRenderedPageBreak/>
        <w:t>Carlos:</w:t>
      </w:r>
      <w:r>
        <w:t xml:space="preserve"> Pues nada, hasta aquí el episodio de hoy. Gracias por escucharnos y, ya sabéis, ¡pongamos a la ciudadanía en el centro!</w:t>
      </w:r>
    </w:p>
    <w:p w14:paraId="159BC78F" w14:textId="43849718" w:rsidR="00C931CD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511D08">
        <w:t xml:space="preserve">Sin duda es un cambio cultural y un reto </w:t>
      </w:r>
      <w:r>
        <w:t>¡Hasta la próxima!</w:t>
      </w:r>
    </w:p>
    <w:sectPr w:rsidR="00C931CD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59651F"/>
    <w:multiLevelType w:val="hybridMultilevel"/>
    <w:tmpl w:val="5DAAD83E"/>
    <w:lvl w:ilvl="0" w:tplc="59D0F9C2">
      <w:start w:val="1"/>
      <w:numFmt w:val="bullet"/>
      <w:lvlText w:val="●"/>
      <w:lvlJc w:val="left"/>
      <w:pPr>
        <w:ind w:left="720" w:hanging="360"/>
      </w:pPr>
    </w:lvl>
    <w:lvl w:ilvl="1" w:tplc="54DC0752">
      <w:start w:val="1"/>
      <w:numFmt w:val="bullet"/>
      <w:lvlText w:val="○"/>
      <w:lvlJc w:val="left"/>
      <w:pPr>
        <w:ind w:left="1440" w:hanging="360"/>
      </w:pPr>
    </w:lvl>
    <w:lvl w:ilvl="2" w:tplc="4F9A554A">
      <w:start w:val="1"/>
      <w:numFmt w:val="bullet"/>
      <w:lvlText w:val="■"/>
      <w:lvlJc w:val="left"/>
      <w:pPr>
        <w:ind w:left="2160" w:hanging="360"/>
      </w:pPr>
    </w:lvl>
    <w:lvl w:ilvl="3" w:tplc="5DDADD9C">
      <w:start w:val="1"/>
      <w:numFmt w:val="bullet"/>
      <w:lvlText w:val="●"/>
      <w:lvlJc w:val="left"/>
      <w:pPr>
        <w:ind w:left="2880" w:hanging="360"/>
      </w:pPr>
    </w:lvl>
    <w:lvl w:ilvl="4" w:tplc="38C89BB8">
      <w:start w:val="1"/>
      <w:numFmt w:val="bullet"/>
      <w:lvlText w:val="○"/>
      <w:lvlJc w:val="left"/>
      <w:pPr>
        <w:ind w:left="3600" w:hanging="360"/>
      </w:pPr>
    </w:lvl>
    <w:lvl w:ilvl="5" w:tplc="8B301A52">
      <w:start w:val="1"/>
      <w:numFmt w:val="bullet"/>
      <w:lvlText w:val="■"/>
      <w:lvlJc w:val="left"/>
      <w:pPr>
        <w:ind w:left="4320" w:hanging="360"/>
      </w:pPr>
    </w:lvl>
    <w:lvl w:ilvl="6" w:tplc="11D0A1AC">
      <w:start w:val="1"/>
      <w:numFmt w:val="bullet"/>
      <w:lvlText w:val="●"/>
      <w:lvlJc w:val="left"/>
      <w:pPr>
        <w:ind w:left="5040" w:hanging="360"/>
      </w:pPr>
    </w:lvl>
    <w:lvl w:ilvl="7" w:tplc="AAF047F8">
      <w:start w:val="1"/>
      <w:numFmt w:val="bullet"/>
      <w:lvlText w:val="●"/>
      <w:lvlJc w:val="left"/>
      <w:pPr>
        <w:ind w:left="5760" w:hanging="360"/>
      </w:pPr>
    </w:lvl>
    <w:lvl w:ilvl="8" w:tplc="81ECA1DA">
      <w:start w:val="1"/>
      <w:numFmt w:val="bullet"/>
      <w:lvlText w:val="●"/>
      <w:lvlJc w:val="left"/>
      <w:pPr>
        <w:ind w:left="6480" w:hanging="360"/>
      </w:pPr>
    </w:lvl>
  </w:abstractNum>
  <w:num w:numId="1" w16cid:durableId="1797082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1CD"/>
    <w:rsid w:val="00511D08"/>
    <w:rsid w:val="009C0434"/>
    <w:rsid w:val="00C36BB8"/>
    <w:rsid w:val="00C931CD"/>
    <w:rsid w:val="00E94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3438F"/>
  <w15:docId w15:val="{297E3CD2-AE85-4B10-8AB1-65E429930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1052</Words>
  <Characters>5789</Characters>
  <Application>Microsoft Office Word</Application>
  <DocSecurity>0</DocSecurity>
  <Lines>48</Lines>
  <Paragraphs>13</Paragraphs>
  <ScaleCrop>false</ScaleCrop>
  <Company/>
  <LinksUpToDate>false</LinksUpToDate>
  <CharactersWithSpaces>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Francisco Javier Morales</cp:lastModifiedBy>
  <cp:revision>4</cp:revision>
  <dcterms:created xsi:type="dcterms:W3CDTF">2026-07-16T11:07:00Z</dcterms:created>
  <dcterms:modified xsi:type="dcterms:W3CDTF">2026-07-17T06:31:00Z</dcterms:modified>
</cp:coreProperties>
</file>