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234DCF" w14:textId="77777777" w:rsidR="00F949AB" w:rsidRDefault="00000000">
      <w:pPr>
        <w:pStyle w:val="Ttulo"/>
        <w:spacing w:after="120"/>
      </w:pPr>
      <w:r>
        <w:rPr>
          <w:b/>
          <w:bCs/>
          <w:color w:val="00431C"/>
          <w:sz w:val="32"/>
          <w:szCs w:val="32"/>
        </w:rPr>
        <w:t>Unidad 8 · Competencia Básica 6ª: Flexibilidad y adaptabilidad al cambio</w:t>
      </w:r>
    </w:p>
    <w:p w14:paraId="356CAFF4" w14:textId="77777777" w:rsidR="00F949AB" w:rsidRDefault="00000000">
      <w:pPr>
        <w:pBdr>
          <w:left w:val="single" w:sz="12" w:space="12" w:color="00431C"/>
        </w:pBdr>
        <w:spacing w:after="280"/>
      </w:pPr>
      <w:r>
        <w:rPr>
          <w:i/>
          <w:iCs/>
          <w:color w:val="555559"/>
          <w:sz w:val="19"/>
          <w:szCs w:val="19"/>
        </w:rPr>
        <w:t>Podcast de repaso · MOOC de Competencias Básicas · Junta de Andalucía</w:t>
      </w:r>
      <w:r>
        <w:br/>
      </w:r>
      <w:r>
        <w:rPr>
          <w:i/>
          <w:iCs/>
          <w:color w:val="555559"/>
          <w:sz w:val="19"/>
          <w:szCs w:val="19"/>
        </w:rPr>
        <w:t xml:space="preserve">Personajes: </w:t>
      </w:r>
      <w:r>
        <w:rPr>
          <w:b/>
          <w:bCs/>
          <w:i/>
          <w:iCs/>
          <w:color w:val="555559"/>
          <w:sz w:val="19"/>
          <w:szCs w:val="19"/>
        </w:rPr>
        <w:t>Laura</w:t>
      </w:r>
      <w:r>
        <w:rPr>
          <w:i/>
          <w:iCs/>
          <w:color w:val="555559"/>
          <w:sz w:val="19"/>
          <w:szCs w:val="19"/>
        </w:rPr>
        <w:t xml:space="preserve"> (experta) · </w:t>
      </w:r>
      <w:r>
        <w:rPr>
          <w:b/>
          <w:bCs/>
          <w:i/>
          <w:iCs/>
          <w:color w:val="555559"/>
          <w:sz w:val="19"/>
          <w:szCs w:val="19"/>
        </w:rPr>
        <w:t>Carlos</w:t>
      </w:r>
      <w:r>
        <w:rPr>
          <w:i/>
          <w:iCs/>
          <w:color w:val="555559"/>
          <w:sz w:val="19"/>
          <w:szCs w:val="19"/>
        </w:rPr>
        <w:t xml:space="preserve"> (participante)</w:t>
      </w:r>
      <w:r>
        <w:br/>
      </w:r>
      <w:r>
        <w:rPr>
          <w:i/>
          <w:iCs/>
          <w:color w:val="555559"/>
          <w:sz w:val="19"/>
          <w:szCs w:val="19"/>
        </w:rPr>
        <w:t>Actualizado conforme al Decreto 91/2026, de 12 de mayo (BOJA núm. 93, de 18/05/2026).</w:t>
      </w:r>
    </w:p>
    <w:p w14:paraId="25A6EE7F" w14:textId="77777777" w:rsidR="00F949AB" w:rsidRDefault="00000000">
      <w:pPr>
        <w:pStyle w:val="Ttulo2"/>
        <w:spacing w:before="320" w:after="120"/>
      </w:pPr>
      <w:r>
        <w:rPr>
          <w:b/>
          <w:bCs/>
          <w:color w:val="00431C"/>
        </w:rPr>
        <w:t>Introducción</w:t>
      </w:r>
    </w:p>
    <w:p w14:paraId="10184339" w14:textId="388503C3" w:rsidR="00F949AB" w:rsidRDefault="00000000">
      <w:pPr>
        <w:spacing w:after="140"/>
      </w:pPr>
      <w:r>
        <w:rPr>
          <w:b/>
          <w:bCs/>
        </w:rPr>
        <w:t>Carlos:</w:t>
      </w:r>
      <w:r>
        <w:t xml:space="preserve"> Laura, hoy </w:t>
      </w:r>
      <w:r w:rsidR="00B5009C">
        <w:t>hablamos de la última de las competencias básicas,</w:t>
      </w:r>
      <w:r>
        <w:t xml:space="preserve"> que </w:t>
      </w:r>
      <w:r w:rsidR="00B5009C">
        <w:t xml:space="preserve">a mi personalmente </w:t>
      </w:r>
      <w:r>
        <w:t>me genera curiosidad y un poco de vértigo: la competencia de flexibilidad y adaptabilidad al cambio. ¿De verdad son tan importantes en nuestro trabajo?</w:t>
      </w:r>
    </w:p>
    <w:p w14:paraId="0DD7A752" w14:textId="77777777" w:rsidR="00F949AB" w:rsidRDefault="00000000">
      <w:pPr>
        <w:spacing w:after="140"/>
      </w:pPr>
      <w:r>
        <w:rPr>
          <w:b/>
          <w:bCs/>
        </w:rPr>
        <w:t>Laura:</w:t>
      </w:r>
      <w:r>
        <w:t xml:space="preserve"> Muchísimo, Carlos. Hay una frase que se suele atribuir a Darwin: «no sobrevive la especie más fuerte ni la más inteligente, sino la que mejor se adapta al cambio».</w:t>
      </w:r>
    </w:p>
    <w:p w14:paraId="253A9E73" w14:textId="77777777" w:rsidR="00F949AB" w:rsidRDefault="00000000">
      <w:pPr>
        <w:spacing w:after="140"/>
      </w:pPr>
      <w:r>
        <w:rPr>
          <w:b/>
          <w:bCs/>
        </w:rPr>
        <w:t>Carlos:</w:t>
      </w:r>
      <w:r>
        <w:t xml:space="preserve"> Esa la he oído mil veces.</w:t>
      </w:r>
    </w:p>
    <w:p w14:paraId="54DD7B51" w14:textId="77777777" w:rsidR="00F949AB" w:rsidRDefault="00000000">
      <w:pPr>
        <w:spacing w:after="140"/>
      </w:pPr>
      <w:r>
        <w:rPr>
          <w:b/>
          <w:bCs/>
        </w:rPr>
        <w:t>Laura:</w:t>
      </w:r>
      <w:r>
        <w:t xml:space="preserve"> Y te confieso una cosa: Darwin nunca la escribió. Es una paráfrasis posterior que se le atribuyó y acabó haciéndose famosa. Pero la idea, aunque no sea suya, describe muy bien lo que pasa en la administración pública: no basta con saber mucho, hay que saber ajustarse a lo que viene. Y de eso depende que podamos dar un servicio público eficaz y de calidad.</w:t>
      </w:r>
    </w:p>
    <w:p w14:paraId="4FD0AE96" w14:textId="77777777" w:rsidR="00F949AB" w:rsidRDefault="00000000">
      <w:pPr>
        <w:spacing w:after="140"/>
      </w:pPr>
      <w:r>
        <w:rPr>
          <w:b/>
          <w:bCs/>
        </w:rPr>
        <w:t>Carlos:</w:t>
      </w:r>
      <w:r>
        <w:t xml:space="preserve"> Curioso. Pues ya he aprendido algo antes de empezar.</w:t>
      </w:r>
    </w:p>
    <w:p w14:paraId="13C69A5E" w14:textId="77777777" w:rsidR="00F949AB" w:rsidRDefault="00000000">
      <w:pPr>
        <w:pStyle w:val="Ttulo2"/>
        <w:spacing w:before="320" w:after="120"/>
      </w:pPr>
      <w:r>
        <w:rPr>
          <w:b/>
          <w:bCs/>
          <w:color w:val="00431C"/>
        </w:rPr>
        <w:t>Qué significan flexibilidad y adaptabilidad</w:t>
      </w:r>
    </w:p>
    <w:p w14:paraId="451CD4E0" w14:textId="0F64E1AF" w:rsidR="00F949AB" w:rsidRDefault="00000000">
      <w:pPr>
        <w:spacing w:after="140"/>
      </w:pPr>
      <w:r>
        <w:rPr>
          <w:b/>
          <w:bCs/>
        </w:rPr>
        <w:t>Carlos:</w:t>
      </w:r>
      <w:r>
        <w:t xml:space="preserve"> Vale, pero ¿</w:t>
      </w:r>
      <w:r w:rsidR="00B5009C">
        <w:t xml:space="preserve">flexibilidad y adaptabilidad </w:t>
      </w:r>
      <w:r>
        <w:t>no son lo mismo?</w:t>
      </w:r>
    </w:p>
    <w:p w14:paraId="7E1F6F36" w14:textId="77777777" w:rsidR="00F949AB" w:rsidRDefault="00000000">
      <w:pPr>
        <w:spacing w:after="140"/>
      </w:pPr>
      <w:r>
        <w:rPr>
          <w:b/>
          <w:bCs/>
        </w:rPr>
        <w:t>Laura:</w:t>
      </w:r>
      <w:r>
        <w:t xml:space="preserve"> Parecidas, pero no iguales.</w:t>
      </w:r>
    </w:p>
    <w:p w14:paraId="16FA62A8" w14:textId="77777777" w:rsidR="00F949AB" w:rsidRDefault="00000000">
      <w:pPr>
        <w:pStyle w:val="Prrafodelista"/>
        <w:numPr>
          <w:ilvl w:val="0"/>
          <w:numId w:val="1"/>
        </w:numPr>
        <w:spacing w:after="60"/>
      </w:pPr>
      <w:r>
        <w:t>La flexibilidad es la capacidad de ajustar tu manera de trabajar en cosas pequeñas: por ejemplo, quedarte un rato más para echar una mano a alguien o reorganizar tus tareas según la urgencia.</w:t>
      </w:r>
    </w:p>
    <w:p w14:paraId="1EA77A36" w14:textId="77777777" w:rsidR="00F949AB" w:rsidRDefault="00000000">
      <w:pPr>
        <w:pStyle w:val="Prrafodelista"/>
        <w:numPr>
          <w:ilvl w:val="0"/>
          <w:numId w:val="1"/>
        </w:numPr>
        <w:spacing w:after="60"/>
      </w:pPr>
      <w:r>
        <w:t>La adaptabilidad va más allá: es enfrentarse a un cambio grande o inesperado, como una nueva normativa o una reorganización de tu equipo, y reaccionar con eficacia, aprendiendo y encontrando soluciones.</w:t>
      </w:r>
    </w:p>
    <w:p w14:paraId="1A081F6B" w14:textId="77777777" w:rsidR="00F949AB" w:rsidRDefault="00000000">
      <w:pPr>
        <w:spacing w:after="140"/>
      </w:pPr>
      <w:r>
        <w:rPr>
          <w:b/>
          <w:bCs/>
        </w:rPr>
        <w:t>Carlos:</w:t>
      </w:r>
      <w:r>
        <w:t xml:space="preserve"> O sea, flexibilidad son ajustes pequeños, y adaptabilidad es cuando te cambian el tablero entero.</w:t>
      </w:r>
    </w:p>
    <w:p w14:paraId="44AA0F62" w14:textId="59AF5AF7" w:rsidR="00F949AB" w:rsidRDefault="00000000">
      <w:pPr>
        <w:spacing w:after="140"/>
      </w:pPr>
      <w:r>
        <w:rPr>
          <w:b/>
          <w:bCs/>
        </w:rPr>
        <w:t>Laura:</w:t>
      </w:r>
      <w:r>
        <w:t xml:space="preserve"> </w:t>
      </w:r>
      <w:r w:rsidR="00B5009C">
        <w:t>Más o menos</w:t>
      </w:r>
      <w:r>
        <w:t xml:space="preserve">. </w:t>
      </w:r>
      <w:r w:rsidR="00B5009C">
        <w:t xml:space="preserve">Pero </w:t>
      </w:r>
      <w:r>
        <w:t>ambas son claves, porque en la Administración surgen imprevistos cada día: nuevas leyes, tecnologías, teletrabajo, atención digital a la ciudadanía</w:t>
      </w:r>
      <w:r w:rsidR="00B5009C">
        <w:t>..</w:t>
      </w:r>
      <w:r>
        <w:t xml:space="preserve">. </w:t>
      </w:r>
      <w:r w:rsidR="00B5009C">
        <w:t>Y si no somos flexibles ni nos adaptamos</w:t>
      </w:r>
      <w:r>
        <w:t>, corremos el riesgo de bloquearnos.</w:t>
      </w:r>
    </w:p>
    <w:p w14:paraId="4B1CEF54" w14:textId="77777777" w:rsidR="00F949AB" w:rsidRDefault="00000000">
      <w:pPr>
        <w:pStyle w:val="Ttulo2"/>
        <w:spacing w:before="320" w:after="120"/>
      </w:pPr>
      <w:r>
        <w:rPr>
          <w:b/>
          <w:bCs/>
          <w:color w:val="00431C"/>
        </w:rPr>
        <w:t>Niveles de desempeño</w:t>
      </w:r>
    </w:p>
    <w:p w14:paraId="3016435B" w14:textId="77777777" w:rsidR="00F949AB" w:rsidRDefault="00000000">
      <w:pPr>
        <w:spacing w:after="140"/>
      </w:pPr>
      <w:r>
        <w:rPr>
          <w:b/>
          <w:bCs/>
        </w:rPr>
        <w:t>Carlos:</w:t>
      </w:r>
      <w:r>
        <w:t xml:space="preserve"> ¿Y cómo sé en qué nivel estoy?</w:t>
      </w:r>
    </w:p>
    <w:p w14:paraId="6122CBBB" w14:textId="77777777" w:rsidR="00F949AB" w:rsidRDefault="00000000">
      <w:pPr>
        <w:spacing w:after="140"/>
      </w:pPr>
      <w:r>
        <w:rPr>
          <w:b/>
          <w:bCs/>
        </w:rPr>
        <w:t>Laura:</w:t>
      </w:r>
      <w:r>
        <w:t xml:space="preserve"> Buena pregunta. Son los mismos cuatro niveles que venimos usando en todas las competencias. Mira:</w:t>
      </w:r>
    </w:p>
    <w:p w14:paraId="0EEE9E54" w14:textId="77777777" w:rsidR="00F949AB" w:rsidRDefault="00000000">
      <w:pPr>
        <w:pStyle w:val="Prrafodelista"/>
        <w:numPr>
          <w:ilvl w:val="0"/>
          <w:numId w:val="1"/>
        </w:numPr>
        <w:spacing w:after="60"/>
      </w:pPr>
      <w:r>
        <w:t>Sin competencia: rechazar el cambio, aferrarse a lo de siempre y seguir haciendo las cosas como antes pase lo que pase.</w:t>
      </w:r>
    </w:p>
    <w:p w14:paraId="733CA460" w14:textId="77777777" w:rsidR="00F949AB" w:rsidRDefault="00000000">
      <w:pPr>
        <w:pStyle w:val="Prrafodelista"/>
        <w:numPr>
          <w:ilvl w:val="0"/>
          <w:numId w:val="1"/>
        </w:numPr>
        <w:spacing w:after="60"/>
      </w:pPr>
      <w:r>
        <w:t>Nivel básico: aceptar el cambio a regañadientes y hacer solo lo obligatorio, sin iniciativa.</w:t>
      </w:r>
    </w:p>
    <w:p w14:paraId="787AE8FD" w14:textId="77777777" w:rsidR="00F949AB" w:rsidRDefault="00000000">
      <w:pPr>
        <w:pStyle w:val="Prrafodelista"/>
        <w:numPr>
          <w:ilvl w:val="0"/>
          <w:numId w:val="1"/>
        </w:numPr>
        <w:spacing w:after="60"/>
      </w:pPr>
      <w:r>
        <w:t>Nivel medio: aceptar los cambios, aplicarlos e incluso ayudar a otras personas a adaptarse.</w:t>
      </w:r>
    </w:p>
    <w:p w14:paraId="1E492454" w14:textId="77777777" w:rsidR="00F949AB" w:rsidRDefault="00000000">
      <w:pPr>
        <w:pStyle w:val="Prrafodelista"/>
        <w:numPr>
          <w:ilvl w:val="0"/>
          <w:numId w:val="1"/>
        </w:numPr>
        <w:spacing w:after="60"/>
      </w:pPr>
      <w:r>
        <w:t>Nivel alto: anticipar los cambios, proponer mejoras y ser un referente positivo para el equipo.</w:t>
      </w:r>
    </w:p>
    <w:p w14:paraId="77036C13" w14:textId="77777777" w:rsidR="00F949AB" w:rsidRDefault="00000000">
      <w:pPr>
        <w:spacing w:after="140"/>
      </w:pPr>
      <w:r>
        <w:rPr>
          <w:b/>
          <w:bCs/>
        </w:rPr>
        <w:t>Carlos:</w:t>
      </w:r>
      <w:r>
        <w:t xml:space="preserve"> Vamos, que si me resisto y sigo diciendo «esto siempre se ha hecho así», estoy abajo del todo.</w:t>
      </w:r>
    </w:p>
    <w:p w14:paraId="595612A1" w14:textId="77777777" w:rsidR="00F949AB" w:rsidRDefault="00000000">
      <w:pPr>
        <w:spacing w:after="140"/>
      </w:pPr>
      <w:r>
        <w:rPr>
          <w:b/>
          <w:bCs/>
        </w:rPr>
        <w:t>Laura:</w:t>
      </w:r>
      <w:r>
        <w:t xml:space="preserve"> Exacto, y además contagias resistencia al resto. En cambio, con una actitud abierta y positiva inspiras confianza y facilitas la transición.</w:t>
      </w:r>
    </w:p>
    <w:p w14:paraId="5615A2E6" w14:textId="77777777" w:rsidR="00F949AB" w:rsidRDefault="00000000">
      <w:pPr>
        <w:spacing w:after="140"/>
      </w:pPr>
      <w:r>
        <w:rPr>
          <w:b/>
          <w:bCs/>
        </w:rPr>
        <w:t>Carlos:</w:t>
      </w:r>
      <w:r>
        <w:t xml:space="preserve"> ¿Y esto es igual para todo el mundo?</w:t>
      </w:r>
    </w:p>
    <w:p w14:paraId="1717276D" w14:textId="77777777" w:rsidR="00F949AB" w:rsidRDefault="00000000">
      <w:pPr>
        <w:spacing w:after="140"/>
      </w:pPr>
      <w:r>
        <w:rPr>
          <w:b/>
          <w:bCs/>
        </w:rPr>
        <w:t>Laura:</w:t>
      </w:r>
      <w:r>
        <w:t xml:space="preserve"> Todas las personas tenemos que adaptarnos, pero cada cual desde su rol de trabajo. Desde el rol de soporte o apoyo se nota en el día a día, ajustando tareas y rutinas. Desde el rol técnico, aprendiendo procedimientos y herramientas nuevas y ayudando a implantarlos. Y desde el rol directivo, anticipando el cambio y acompañando al equipo para que lo atraviese sin romperse.</w:t>
      </w:r>
    </w:p>
    <w:p w14:paraId="6E503A37" w14:textId="77777777" w:rsidR="00F949AB" w:rsidRDefault="00000000">
      <w:pPr>
        <w:pStyle w:val="Ttulo2"/>
        <w:spacing w:before="320" w:after="120"/>
      </w:pPr>
      <w:r>
        <w:rPr>
          <w:b/>
          <w:bCs/>
          <w:color w:val="00431C"/>
        </w:rPr>
        <w:lastRenderedPageBreak/>
        <w:t>Ejemplos prácticos</w:t>
      </w:r>
    </w:p>
    <w:p w14:paraId="16D643F9" w14:textId="77777777" w:rsidR="00F949AB" w:rsidRDefault="00000000">
      <w:pPr>
        <w:spacing w:after="140"/>
      </w:pPr>
      <w:r>
        <w:rPr>
          <w:b/>
          <w:bCs/>
        </w:rPr>
        <w:t>Carlos:</w:t>
      </w:r>
      <w:r>
        <w:t xml:space="preserve"> Dame un ejemplo real, que con la teoría me cuesta.</w:t>
      </w:r>
    </w:p>
    <w:p w14:paraId="34FA61D4" w14:textId="77777777" w:rsidR="00F949AB" w:rsidRDefault="00000000">
      <w:pPr>
        <w:spacing w:after="140"/>
      </w:pPr>
      <w:r>
        <w:rPr>
          <w:b/>
          <w:bCs/>
        </w:rPr>
        <w:t>Laura:</w:t>
      </w:r>
      <w:r>
        <w:t xml:space="preserve"> Imagina un nuevo sistema de gestión de citas digitales.</w:t>
      </w:r>
    </w:p>
    <w:p w14:paraId="0487C89A" w14:textId="77777777" w:rsidR="00F949AB" w:rsidRDefault="00000000">
      <w:pPr>
        <w:pStyle w:val="Prrafodelista"/>
        <w:numPr>
          <w:ilvl w:val="0"/>
          <w:numId w:val="1"/>
        </w:numPr>
        <w:spacing w:after="60"/>
      </w:pPr>
      <w:r>
        <w:t>Nivel alto: aprende rápido, enseña a otras personas y transmite confianza a la ciudadanía.</w:t>
      </w:r>
    </w:p>
    <w:p w14:paraId="68277377" w14:textId="77777777" w:rsidR="00F949AB" w:rsidRDefault="00000000">
      <w:pPr>
        <w:pStyle w:val="Prrafodelista"/>
        <w:numPr>
          <w:ilvl w:val="0"/>
          <w:numId w:val="1"/>
        </w:numPr>
        <w:spacing w:after="60"/>
      </w:pPr>
      <w:r>
        <w:t>Nivel medio: se adapta bien, aplica lo aprendido y resuelve dudas básicas.</w:t>
      </w:r>
    </w:p>
    <w:p w14:paraId="4C858CEC" w14:textId="77777777" w:rsidR="00F949AB" w:rsidRDefault="00000000">
      <w:pPr>
        <w:pStyle w:val="Prrafodelista"/>
        <w:numPr>
          <w:ilvl w:val="0"/>
          <w:numId w:val="1"/>
        </w:numPr>
        <w:spacing w:after="60"/>
      </w:pPr>
      <w:r>
        <w:t>Nivel básico: usa solo lo obligatorio, sin iniciativa.</w:t>
      </w:r>
    </w:p>
    <w:p w14:paraId="3A7C1AC4" w14:textId="77777777" w:rsidR="00F949AB" w:rsidRDefault="00000000">
      <w:pPr>
        <w:pStyle w:val="Prrafodelista"/>
        <w:numPr>
          <w:ilvl w:val="0"/>
          <w:numId w:val="1"/>
        </w:numPr>
        <w:spacing w:after="60"/>
      </w:pPr>
      <w:r>
        <w:t>Sin competencia: rechaza la herramienta y sigue como antes.</w:t>
      </w:r>
    </w:p>
    <w:p w14:paraId="461BB3A9" w14:textId="77777777" w:rsidR="00F949AB" w:rsidRDefault="00000000">
      <w:pPr>
        <w:spacing w:after="140"/>
      </w:pPr>
      <w:r>
        <w:rPr>
          <w:b/>
          <w:bCs/>
        </w:rPr>
        <w:t>Carlos:</w:t>
      </w:r>
      <w:r>
        <w:t xml:space="preserve"> Uf, creo que todos hemos visto algún caso así.</w:t>
      </w:r>
    </w:p>
    <w:p w14:paraId="2FC827CC" w14:textId="77777777" w:rsidR="00F949AB" w:rsidRDefault="00000000">
      <w:pPr>
        <w:spacing w:after="140"/>
      </w:pPr>
      <w:r>
        <w:rPr>
          <w:b/>
          <w:bCs/>
        </w:rPr>
        <w:t>Laura:</w:t>
      </w:r>
      <w:r>
        <w:t xml:space="preserve"> Seguro. Y lo mismo ocurre con el teletrabajo, los cambios normativos o las reorganizaciones de equipos. La actitud marca la diferencia.</w:t>
      </w:r>
    </w:p>
    <w:p w14:paraId="2CAB88F0" w14:textId="77777777" w:rsidR="00F949AB" w:rsidRDefault="00000000">
      <w:pPr>
        <w:pStyle w:val="Ttulo2"/>
        <w:spacing w:before="320" w:after="120"/>
      </w:pPr>
      <w:r>
        <w:rPr>
          <w:b/>
          <w:bCs/>
          <w:color w:val="00431C"/>
        </w:rPr>
        <w:t>Y esto, ¿qué tiene que ver con la evaluación del desempeño?</w:t>
      </w:r>
    </w:p>
    <w:p w14:paraId="4BB13222" w14:textId="77777777" w:rsidR="00F949AB" w:rsidRDefault="00000000">
      <w:pPr>
        <w:spacing w:after="140"/>
      </w:pPr>
      <w:r>
        <w:rPr>
          <w:b/>
          <w:bCs/>
        </w:rPr>
        <w:t>Carlos:</w:t>
      </w:r>
      <w:r>
        <w:t xml:space="preserve"> Laura, te voy a hacer de abogado del diablo. La adaptabilidad suena a actitud, y la actitud parece imposible de medir. ¿De verdad esto se evalúa?</w:t>
      </w:r>
    </w:p>
    <w:p w14:paraId="67DD1F1C" w14:textId="77777777" w:rsidR="00F949AB" w:rsidRDefault="00000000">
      <w:pPr>
        <w:spacing w:after="140"/>
      </w:pPr>
      <w:r>
        <w:rPr>
          <w:b/>
          <w:bCs/>
        </w:rPr>
        <w:t>Laura:</w:t>
      </w:r>
      <w:r>
        <w:t xml:space="preserve"> Se evalúa, y te va a sorprender lo explícito que es el Decreto 91/2026. Empecemos por lo previsible: la flexibilidad y adaptabilidad al cambio es una de las seis competencias básicas, así que entra en tu evaluación individual, en el área contextual y organizacional.</w:t>
      </w:r>
    </w:p>
    <w:p w14:paraId="28FF706E" w14:textId="77777777" w:rsidR="00F949AB" w:rsidRDefault="00000000">
      <w:pPr>
        <w:spacing w:after="140"/>
      </w:pPr>
      <w:r>
        <w:rPr>
          <w:b/>
          <w:bCs/>
        </w:rPr>
        <w:t>Carlos:</w:t>
      </w:r>
      <w:r>
        <w:t xml:space="preserve"> Hasta ahí, lo esperado.</w:t>
      </w:r>
    </w:p>
    <w:p w14:paraId="6A88FE14" w14:textId="43107882" w:rsidR="00F949AB" w:rsidRDefault="00000000">
      <w:pPr>
        <w:spacing w:after="140"/>
      </w:pPr>
      <w:r>
        <w:rPr>
          <w:b/>
          <w:bCs/>
        </w:rPr>
        <w:t>Laura:</w:t>
      </w:r>
      <w:r>
        <w:t xml:space="preserve"> </w:t>
      </w:r>
      <w:r w:rsidR="00B5009C">
        <w:t>Pero también c</w:t>
      </w:r>
      <w:r>
        <w:t>uando el decreto enumera los criterios para medir el cumplimiento de objetivos, uno de ellos se llama «innovación y mejora», y lo define como la implementación de propuestas de optimización, proactividad y adaptabilidad. Usa la palabra adaptabilidad, literalmente.</w:t>
      </w:r>
    </w:p>
    <w:p w14:paraId="3C247097" w14:textId="77777777" w:rsidR="00F949AB" w:rsidRDefault="00000000">
      <w:pPr>
        <w:pStyle w:val="Ttulo2"/>
        <w:spacing w:before="320" w:after="120"/>
      </w:pPr>
      <w:r>
        <w:rPr>
          <w:b/>
          <w:bCs/>
          <w:color w:val="00431C"/>
        </w:rPr>
        <w:t>Buenas prácticas y beneficios</w:t>
      </w:r>
    </w:p>
    <w:p w14:paraId="5D0013B1" w14:textId="77777777" w:rsidR="00F949AB" w:rsidRDefault="00000000">
      <w:pPr>
        <w:spacing w:after="140"/>
      </w:pPr>
      <w:r>
        <w:rPr>
          <w:b/>
          <w:bCs/>
        </w:rPr>
        <w:t>Carlos:</w:t>
      </w:r>
      <w:r>
        <w:t xml:space="preserve"> ¿Y cómo entrenamos esto? Porque no parece que venga de fábrica.</w:t>
      </w:r>
    </w:p>
    <w:p w14:paraId="67004809" w14:textId="77777777" w:rsidR="00F949AB" w:rsidRDefault="00000000">
      <w:pPr>
        <w:spacing w:after="140"/>
      </w:pPr>
      <w:r>
        <w:rPr>
          <w:b/>
          <w:bCs/>
        </w:rPr>
        <w:t>Laura:</w:t>
      </w:r>
      <w:r>
        <w:t xml:space="preserve"> Exacto, se entrena. Algunas claves son: mantener la curiosidad, salir de la zona de confort, practicar la resiliencia y mejorar la comunicación. También ayuda compartir buenas prácticas, reorganizarse cuando cambian las normativas o incluso pedir retroalimentación sobre cómo afrontamos un cambio.</w:t>
      </w:r>
    </w:p>
    <w:p w14:paraId="10D88034" w14:textId="77777777" w:rsidR="00F949AB" w:rsidRDefault="00000000">
      <w:pPr>
        <w:spacing w:after="140"/>
      </w:pPr>
      <w:r>
        <w:rPr>
          <w:b/>
          <w:bCs/>
        </w:rPr>
        <w:t>Carlos:</w:t>
      </w:r>
      <w:r>
        <w:t xml:space="preserve"> O sea, más que sobrevivir al cambio, se trata de verlo como una oportunidad.</w:t>
      </w:r>
    </w:p>
    <w:p w14:paraId="5CBAF2D3" w14:textId="6DA7D611" w:rsidR="00F949AB" w:rsidRDefault="00000000">
      <w:pPr>
        <w:spacing w:after="140"/>
      </w:pPr>
      <w:r>
        <w:rPr>
          <w:b/>
          <w:bCs/>
        </w:rPr>
        <w:t>Laura:</w:t>
      </w:r>
      <w:r>
        <w:t xml:space="preserve"> </w:t>
      </w:r>
      <w:r w:rsidR="00B5009C">
        <w:t>El cambio siempre puede ser una oportunidad de mejora</w:t>
      </w:r>
      <w:r>
        <w:t>. Y los beneficios son enormes: a nivel personal reduces estrés y aumentas tu empleabilidad; a nivel organizativo, la administración responde mejor a lo imprevisto y mejora la atención a la ciudadanía; y a nivel social, ofrecemos servicios públicos más inclusivos, eficaces y cercanos.</w:t>
      </w:r>
    </w:p>
    <w:p w14:paraId="0B0281BD" w14:textId="77777777" w:rsidR="00F949AB" w:rsidRDefault="00000000">
      <w:pPr>
        <w:pStyle w:val="Ttulo2"/>
        <w:spacing w:before="320" w:after="120"/>
      </w:pPr>
      <w:r>
        <w:rPr>
          <w:b/>
          <w:bCs/>
          <w:color w:val="00431C"/>
        </w:rPr>
        <w:t>Cierre</w:t>
      </w:r>
    </w:p>
    <w:p w14:paraId="7A37F783" w14:textId="7253653A" w:rsidR="00F949AB" w:rsidRDefault="00000000">
      <w:pPr>
        <w:spacing w:after="140"/>
      </w:pPr>
      <w:r>
        <w:rPr>
          <w:b/>
          <w:bCs/>
        </w:rPr>
        <w:t>Carlos:</w:t>
      </w:r>
      <w:r>
        <w:t xml:space="preserve"> Pues me queda claro, Laura. Ser flexible y adaptable no es solo una competencia bonita, </w:t>
      </w:r>
      <w:r w:rsidR="00B5009C">
        <w:t xml:space="preserve">sino </w:t>
      </w:r>
      <w:r>
        <w:t xml:space="preserve">una cuestión de </w:t>
      </w:r>
      <w:r w:rsidR="00B5009C">
        <w:t>desarrollo</w:t>
      </w:r>
      <w:r>
        <w:t xml:space="preserve"> profesional y </w:t>
      </w:r>
      <w:r w:rsidR="00B5009C">
        <w:t>directamente relacionada con la</w:t>
      </w:r>
      <w:r>
        <w:t xml:space="preserve"> mejora el servicio público.</w:t>
      </w:r>
    </w:p>
    <w:p w14:paraId="501F6436" w14:textId="77777777" w:rsidR="00F949AB" w:rsidRDefault="00000000">
      <w:pPr>
        <w:spacing w:after="140"/>
      </w:pPr>
      <w:r>
        <w:rPr>
          <w:b/>
          <w:bCs/>
        </w:rPr>
        <w:t>Laura:</w:t>
      </w:r>
      <w:r>
        <w:t xml:space="preserve"> Exacto, Carlos. En la administración del siglo XXI, quien se adapta no solo sobrevive: lidera, inspira y transforma.</w:t>
      </w:r>
    </w:p>
    <w:p w14:paraId="5F543CC3" w14:textId="77777777" w:rsidR="00F949AB" w:rsidRDefault="00000000">
      <w:pPr>
        <w:spacing w:after="140"/>
      </w:pPr>
      <w:r>
        <w:rPr>
          <w:b/>
          <w:bCs/>
        </w:rPr>
        <w:t>Carlos:</w:t>
      </w:r>
      <w:r>
        <w:t xml:space="preserve"> ¡Venga, pues a practicar la adaptabilidad y la flexibilidad desde ya, que los cambios no esperan!</w:t>
      </w:r>
    </w:p>
    <w:p w14:paraId="3DABFA2E" w14:textId="77777777" w:rsidR="00F949AB" w:rsidRDefault="00000000">
      <w:pPr>
        <w:spacing w:after="140"/>
      </w:pPr>
      <w:r>
        <w:rPr>
          <w:b/>
          <w:bCs/>
        </w:rPr>
        <w:t>Laura:</w:t>
      </w:r>
      <w:r>
        <w:t xml:space="preserve"> Así se habla. ¡Nos escuchamos en la próxima unidad!</w:t>
      </w:r>
    </w:p>
    <w:sectPr w:rsidR="00F949AB"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AB575A"/>
    <w:multiLevelType w:val="hybridMultilevel"/>
    <w:tmpl w:val="5E02CC70"/>
    <w:lvl w:ilvl="0" w:tplc="9B2C7DFC">
      <w:start w:val="1"/>
      <w:numFmt w:val="bullet"/>
      <w:lvlText w:val="●"/>
      <w:lvlJc w:val="left"/>
      <w:pPr>
        <w:ind w:left="720" w:hanging="360"/>
      </w:pPr>
    </w:lvl>
    <w:lvl w:ilvl="1" w:tplc="A7D8857A">
      <w:start w:val="1"/>
      <w:numFmt w:val="bullet"/>
      <w:lvlText w:val="○"/>
      <w:lvlJc w:val="left"/>
      <w:pPr>
        <w:ind w:left="1440" w:hanging="360"/>
      </w:pPr>
    </w:lvl>
    <w:lvl w:ilvl="2" w:tplc="3ACC2FD8">
      <w:start w:val="1"/>
      <w:numFmt w:val="bullet"/>
      <w:lvlText w:val="■"/>
      <w:lvlJc w:val="left"/>
      <w:pPr>
        <w:ind w:left="2160" w:hanging="360"/>
      </w:pPr>
    </w:lvl>
    <w:lvl w:ilvl="3" w:tplc="E94CA828">
      <w:start w:val="1"/>
      <w:numFmt w:val="bullet"/>
      <w:lvlText w:val="●"/>
      <w:lvlJc w:val="left"/>
      <w:pPr>
        <w:ind w:left="2880" w:hanging="360"/>
      </w:pPr>
    </w:lvl>
    <w:lvl w:ilvl="4" w:tplc="AB44D1D0">
      <w:start w:val="1"/>
      <w:numFmt w:val="bullet"/>
      <w:lvlText w:val="○"/>
      <w:lvlJc w:val="left"/>
      <w:pPr>
        <w:ind w:left="3600" w:hanging="360"/>
      </w:pPr>
    </w:lvl>
    <w:lvl w:ilvl="5" w:tplc="C820E6DE">
      <w:start w:val="1"/>
      <w:numFmt w:val="bullet"/>
      <w:lvlText w:val="■"/>
      <w:lvlJc w:val="left"/>
      <w:pPr>
        <w:ind w:left="4320" w:hanging="360"/>
      </w:pPr>
    </w:lvl>
    <w:lvl w:ilvl="6" w:tplc="7714D932">
      <w:start w:val="1"/>
      <w:numFmt w:val="bullet"/>
      <w:lvlText w:val="●"/>
      <w:lvlJc w:val="left"/>
      <w:pPr>
        <w:ind w:left="5040" w:hanging="360"/>
      </w:pPr>
    </w:lvl>
    <w:lvl w:ilvl="7" w:tplc="0F72F362">
      <w:start w:val="1"/>
      <w:numFmt w:val="bullet"/>
      <w:lvlText w:val="●"/>
      <w:lvlJc w:val="left"/>
      <w:pPr>
        <w:ind w:left="5760" w:hanging="360"/>
      </w:pPr>
    </w:lvl>
    <w:lvl w:ilvl="8" w:tplc="A5E00B14">
      <w:start w:val="1"/>
      <w:numFmt w:val="bullet"/>
      <w:lvlText w:val="●"/>
      <w:lvlJc w:val="left"/>
      <w:pPr>
        <w:ind w:left="6480" w:hanging="360"/>
      </w:pPr>
    </w:lvl>
  </w:abstractNum>
  <w:num w:numId="1" w16cid:durableId="151364829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DisplayPageBoundaries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49AB"/>
    <w:rsid w:val="00253407"/>
    <w:rsid w:val="009441C6"/>
    <w:rsid w:val="009B3A63"/>
    <w:rsid w:val="00B5009C"/>
    <w:rsid w:val="00F949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91DD2D"/>
  <w15:docId w15:val="{6480C757-B77F-49CC-9849-855D6F22B0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934</Words>
  <Characters>5140</Characters>
  <Application>Microsoft Office Word</Application>
  <DocSecurity>0</DocSecurity>
  <Lines>42</Lines>
  <Paragraphs>12</Paragraphs>
  <ScaleCrop>false</ScaleCrop>
  <Company/>
  <LinksUpToDate>false</LinksUpToDate>
  <CharactersWithSpaces>6062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IAAP · MOOC de Competencias Básicas</dc:creator>
  <dc:description>Guion de podcast de repaso</dc:description>
  <cp:lastModifiedBy>Francisco Javier Morales</cp:lastModifiedBy>
  <cp:revision>4</cp:revision>
  <dcterms:created xsi:type="dcterms:W3CDTF">2026-07-16T11:09:00Z</dcterms:created>
  <dcterms:modified xsi:type="dcterms:W3CDTF">2026-07-17T09:45:00Z</dcterms:modified>
</cp:coreProperties>
</file>