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499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5"/>
        <w:gridCol w:w="3402"/>
        <w:gridCol w:w="52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1" w:hRule="atLeast"/>
        </w:trPr>
        <w:tc>
          <w:tcPr>
            <w:tcW w:w="6345" w:type="dxa"/>
            <w:tcBorders>
              <w:top w:val="nil"/>
            </w:tcBorders>
          </w:tcPr>
          <w:p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Электролаборатория «ЭЛИЗ»</w:t>
            </w: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150065, г.Ярославль, пр-т Машиностроителей, д.83, офис . </w:t>
            </w:r>
            <w:r>
              <w:rPr>
                <w:sz w:val="22"/>
                <w:szCs w:val="22"/>
                <w:lang w:val="en-US"/>
              </w:rPr>
              <w:t>205</w:t>
            </w:r>
          </w:p>
          <w:p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Тел</w:t>
            </w:r>
            <w:r>
              <w:rPr>
                <w:sz w:val="22"/>
                <w:szCs w:val="22"/>
                <w:lang w:val="en-US"/>
              </w:rPr>
              <w:t xml:space="preserve">. +79159736773, 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E-Mail: </w:t>
            </w:r>
            <w:r>
              <w:rPr>
                <w:sz w:val="22"/>
                <w:szCs w:val="22"/>
                <w:lang w:val="en-US"/>
              </w:rPr>
              <w:t>info@eliz76.ru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Свидетельство о регистрации  электролаборатории 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№ 0111 от 04 февраля 2019 г.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Выдано центральным управлением федеральной службы по экологическому, технологическому и атомному надзору.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Срок действия свидетельства установлен до 04 февраля 2022 г.</w:t>
            </w:r>
          </w:p>
        </w:tc>
        <w:tc>
          <w:tcPr>
            <w:tcW w:w="3402" w:type="dxa"/>
          </w:tcPr>
          <w:p>
            <w:r>
              <w:drawing>
                <wp:inline distT="0" distB="0" distL="0" distR="0">
                  <wp:extent cx="2019300" cy="1266825"/>
                  <wp:effectExtent l="0" t="0" r="0" b="0"/>
                  <wp:docPr id="1" name="Рисунок 1" descr="Логотип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Логотип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>
            <w:pPr>
              <w:tabs>
                <w:tab w:val="left" w:pos="56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Заказчик:   </w:t>
            </w:r>
            <w:r>
              <w:rPr>
                <w:bCs/>
                <w:sz w:val="22"/>
                <w:szCs w:val="22"/>
              </w:rPr>
              <w:t>${</w:t>
            </w:r>
            <w:r>
              <w:rPr>
                <w:bCs/>
                <w:sz w:val="22"/>
                <w:szCs w:val="22"/>
                <w:lang w:val="en-US"/>
              </w:rPr>
              <w:t>customerName</w:t>
            </w:r>
            <w:r>
              <w:rPr>
                <w:bCs/>
                <w:sz w:val="22"/>
                <w:szCs w:val="22"/>
              </w:rPr>
              <w:t>}</w:t>
            </w:r>
          </w:p>
          <w:p>
            <w:pPr>
              <w:tabs>
                <w:tab w:val="left" w:pos="5670"/>
              </w:tabs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Объект:</w:t>
            </w:r>
            <w:r>
              <w:rPr>
                <w:rFonts w:eastAsia="Calibri"/>
                <w:sz w:val="22"/>
                <w:szCs w:val="22"/>
              </w:rPr>
              <w:t xml:space="preserve"> ${</w:t>
            </w:r>
            <w:r>
              <w:rPr>
                <w:rFonts w:eastAsia="Calibri"/>
                <w:sz w:val="22"/>
                <w:szCs w:val="22"/>
                <w:lang w:val="en-US"/>
              </w:rPr>
              <w:t>name</w:t>
            </w:r>
            <w:r>
              <w:rPr>
                <w:rFonts w:eastAsia="Calibri"/>
                <w:sz w:val="22"/>
                <w:szCs w:val="22"/>
              </w:rPr>
              <w:t>}</w:t>
            </w:r>
          </w:p>
          <w:p>
            <w:pPr>
              <w:tabs>
                <w:tab w:val="left" w:pos="4887"/>
              </w:tabs>
              <w:ind w:left="-391" w:right="-108" w:firstLine="391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Адрес:  ${</w:t>
            </w:r>
            <w:r>
              <w:rPr>
                <w:sz w:val="22"/>
                <w:szCs w:val="22"/>
                <w:lang w:val="en-US"/>
              </w:rPr>
              <w:t>address</w:t>
            </w:r>
            <w:r>
              <w:rPr>
                <w:sz w:val="22"/>
                <w:szCs w:val="22"/>
              </w:rPr>
              <w:t>}</w:t>
            </w:r>
          </w:p>
          <w:p>
            <w:pPr>
              <w:rPr>
                <w:u w:val="single"/>
              </w:rPr>
            </w:pPr>
          </w:p>
        </w:tc>
      </w:tr>
    </w:tbl>
    <w:p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«${start_day}» ${start_month} ${start_year} </w:t>
      </w:r>
      <w:r>
        <w:rPr>
          <w:sz w:val="22"/>
          <w:szCs w:val="22"/>
        </w:rPr>
        <w:t>года</w:t>
      </w:r>
    </w:p>
    <w:p>
      <w:pPr>
        <w:jc w:val="center"/>
        <w:rPr>
          <w:b/>
          <w:sz w:val="28"/>
        </w:rPr>
      </w:pPr>
      <w:r>
        <w:rPr>
          <w:b/>
          <w:sz w:val="28"/>
        </w:rPr>
        <w:t>Протокол  № _</w:t>
      </w:r>
      <w:r>
        <w:rPr>
          <w:b/>
          <w:sz w:val="28"/>
          <w:u w:val="single"/>
        </w:rPr>
        <w:t>5</w:t>
      </w:r>
      <w:r>
        <w:rPr>
          <w:b/>
          <w:sz w:val="28"/>
        </w:rPr>
        <w:t>_</w:t>
      </w:r>
    </w:p>
    <w:p>
      <w:pPr>
        <w:jc w:val="center"/>
        <w:rPr>
          <w:b/>
          <w:sz w:val="28"/>
        </w:rPr>
      </w:pPr>
      <w:r>
        <w:rPr>
          <w:b/>
          <w:sz w:val="28"/>
        </w:rPr>
        <w:t xml:space="preserve">измерения  сопротивления заземлителя </w:t>
      </w:r>
    </w:p>
    <w:p>
      <w:pPr>
        <w:jc w:val="center"/>
        <w:rPr>
          <w:b/>
          <w:sz w:val="28"/>
        </w:rPr>
      </w:pPr>
      <w:r>
        <w:rPr>
          <w:b/>
          <w:sz w:val="24"/>
        </w:rPr>
        <w:t>( количество страниц 2 )</w:t>
      </w:r>
    </w:p>
    <w:p>
      <w:pPr>
        <w:jc w:val="center"/>
        <w:rPr>
          <w:b/>
          <w:sz w:val="14"/>
          <w:szCs w:val="14"/>
        </w:rPr>
      </w:pP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Климатические условия при проведении измерений</w:t>
      </w:r>
    </w:p>
    <w:p>
      <w:pPr>
        <w:jc w:val="center"/>
        <w:rPr>
          <w:b/>
          <w:sz w:val="28"/>
        </w:rPr>
      </w:pPr>
      <w:r>
        <w:rPr>
          <w:sz w:val="24"/>
          <w:szCs w:val="24"/>
        </w:rPr>
        <w:t>Температура воздуха ${</w:t>
      </w:r>
      <w:r>
        <w:rPr>
          <w:sz w:val="24"/>
          <w:szCs w:val="24"/>
          <w:lang w:val="en-US"/>
        </w:rPr>
        <w:t>temp</w:t>
      </w:r>
      <w:r>
        <w:rPr>
          <w:sz w:val="24"/>
          <w:szCs w:val="24"/>
        </w:rPr>
        <w:t>} С. Влажность воздуха ${</w:t>
      </w:r>
      <w:r>
        <w:rPr>
          <w:sz w:val="24"/>
          <w:szCs w:val="24"/>
          <w:lang w:val="en-US"/>
        </w:rPr>
        <w:t>humidity</w:t>
      </w:r>
      <w:r>
        <w:rPr>
          <w:sz w:val="24"/>
          <w:szCs w:val="24"/>
        </w:rPr>
        <w:t>}%. Атмосферное давление ${</w:t>
      </w:r>
      <w:r>
        <w:rPr>
          <w:sz w:val="24"/>
          <w:szCs w:val="24"/>
          <w:lang w:val="en-US"/>
        </w:rPr>
        <w:t>atm</w:t>
      </w:r>
      <w:r>
        <w:rPr>
          <w:sz w:val="24"/>
          <w:szCs w:val="24"/>
        </w:rPr>
        <w:t>} мм. рт. ст.</w:t>
      </w:r>
      <w:r>
        <w:rPr>
          <w:b/>
          <w:sz w:val="28"/>
        </w:rPr>
        <w:t xml:space="preserve"> </w:t>
      </w:r>
    </w:p>
    <w:tbl>
      <w:tblPr>
        <w:tblStyle w:val="10"/>
        <w:tblW w:w="1456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45"/>
        <w:gridCol w:w="1590"/>
        <w:gridCol w:w="935"/>
        <w:gridCol w:w="3601"/>
        <w:gridCol w:w="1276"/>
        <w:gridCol w:w="1605"/>
        <w:gridCol w:w="25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7" w:type="dxa"/>
            <w:gridSpan w:val="8"/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</w:tcPr>
          <w:p>
            <w:r>
              <w:t>Характер грунта</w:t>
            </w:r>
          </w:p>
        </w:tc>
        <w:tc>
          <w:tcPr>
            <w:tcW w:w="2835" w:type="dxa"/>
            <w:gridSpan w:val="2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сухой</w:t>
            </w:r>
          </w:p>
        </w:tc>
        <w:tc>
          <w:tcPr>
            <w:tcW w:w="4536" w:type="dxa"/>
            <w:gridSpan w:val="2"/>
          </w:tcPr>
          <w:p>
            <w:pPr>
              <w:pStyle w:val="8"/>
              <w:tabs>
                <w:tab w:val="clear" w:pos="4153"/>
                <w:tab w:val="clear" w:pos="8306"/>
              </w:tabs>
            </w:pPr>
          </w:p>
        </w:tc>
        <w:tc>
          <w:tcPr>
            <w:tcW w:w="1276" w:type="dxa"/>
            <w:vAlign w:val="center"/>
          </w:tcPr>
          <w:p>
            <w:pPr>
              <w:rPr>
                <w:b/>
                <w:sz w:val="24"/>
              </w:rPr>
            </w:pPr>
            <w:r>
              <w:t>Вид</w:t>
            </w:r>
            <w:r>
              <w:rPr>
                <w:b/>
              </w:rPr>
              <w:t xml:space="preserve"> </w:t>
            </w:r>
            <w:r>
              <w:t>грунта</w:t>
            </w:r>
          </w:p>
        </w:tc>
        <w:tc>
          <w:tcPr>
            <w:tcW w:w="160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Суглинок</w:t>
            </w:r>
          </w:p>
        </w:tc>
        <w:tc>
          <w:tcPr>
            <w:tcW w:w="2506" w:type="dxa"/>
            <w:vAlign w:val="center"/>
          </w:tcPr>
          <w:p>
            <w:pPr>
              <w:rPr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</w:tcPr>
          <w:p/>
        </w:tc>
        <w:tc>
          <w:tcPr>
            <w:tcW w:w="2835" w:type="dxa"/>
            <w:gridSpan w:val="2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(влажный, средней влажности, сухой)</w:t>
            </w:r>
          </w:p>
        </w:tc>
        <w:tc>
          <w:tcPr>
            <w:tcW w:w="4536" w:type="dxa"/>
            <w:gridSpan w:val="2"/>
          </w:tcPr>
          <w:p/>
        </w:tc>
        <w:tc>
          <w:tcPr>
            <w:tcW w:w="1276" w:type="dxa"/>
          </w:tcPr>
          <w:p/>
        </w:tc>
        <w:tc>
          <w:tcPr>
            <w:tcW w:w="1605" w:type="dxa"/>
          </w:tcPr>
          <w:p>
            <w:pPr>
              <w:rPr>
                <w:b/>
                <w:sz w:val="24"/>
              </w:rPr>
            </w:pPr>
          </w:p>
        </w:tc>
        <w:tc>
          <w:tcPr>
            <w:tcW w:w="2506" w:type="dxa"/>
          </w:tcPr>
          <w:p>
            <w:pPr>
              <w:rPr>
                <w:b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54" w:type="dxa"/>
            <w:gridSpan w:val="2"/>
            <w:vAlign w:val="bottom"/>
          </w:tcPr>
          <w:p>
            <w:pPr>
              <w:rPr>
                <w:sz w:val="16"/>
                <w:szCs w:val="16"/>
              </w:rPr>
            </w:pPr>
            <w:r>
              <w:t>Удельное сопротивление грунта</w:t>
            </w:r>
          </w:p>
        </w:tc>
        <w:tc>
          <w:tcPr>
            <w:tcW w:w="1590" w:type="dxa"/>
            <w:tcBorders>
              <w:bottom w:val="single" w:color="auto" w:sz="4" w:space="0"/>
            </w:tcBorders>
            <w:vAlign w:val="bottom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102</w:t>
            </w:r>
          </w:p>
        </w:tc>
        <w:tc>
          <w:tcPr>
            <w:tcW w:w="4536" w:type="dxa"/>
            <w:gridSpan w:val="2"/>
          </w:tcPr>
          <w:p>
            <w:r>
              <w:rPr>
                <w:b/>
              </w:rPr>
              <w:t>Ом*м</w:t>
            </w:r>
          </w:p>
        </w:tc>
        <w:tc>
          <w:tcPr>
            <w:tcW w:w="1276" w:type="dxa"/>
          </w:tcPr>
          <w:p/>
        </w:tc>
        <w:tc>
          <w:tcPr>
            <w:tcW w:w="1605" w:type="dxa"/>
          </w:tcPr>
          <w:p>
            <w:pPr>
              <w:rPr>
                <w:b/>
                <w:sz w:val="24"/>
              </w:rPr>
            </w:pPr>
          </w:p>
        </w:tc>
        <w:tc>
          <w:tcPr>
            <w:tcW w:w="2506" w:type="dxa"/>
          </w:tcPr>
          <w:p>
            <w:pPr>
              <w:rPr>
                <w:b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579" w:type="dxa"/>
            <w:gridSpan w:val="4"/>
            <w:vAlign w:val="bottom"/>
          </w:tcPr>
          <w:p>
            <w:pPr>
              <w:rPr>
                <w:sz w:val="16"/>
                <w:szCs w:val="16"/>
              </w:rPr>
            </w:pPr>
            <w:r>
              <w:t>Заземляющее устройство применяется для электроустановки</w:t>
            </w:r>
          </w:p>
        </w:tc>
        <w:tc>
          <w:tcPr>
            <w:tcW w:w="360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  <w:sz w:val="16"/>
                <w:szCs w:val="16"/>
              </w:rPr>
              <w:t>до 1000 В</w:t>
            </w:r>
          </w:p>
        </w:tc>
        <w:tc>
          <w:tcPr>
            <w:tcW w:w="1276" w:type="dxa"/>
          </w:tcPr>
          <w:p/>
        </w:tc>
        <w:tc>
          <w:tcPr>
            <w:tcW w:w="1605" w:type="dxa"/>
          </w:tcPr>
          <w:p>
            <w:pPr>
              <w:rPr>
                <w:b/>
                <w:sz w:val="24"/>
              </w:rPr>
            </w:pPr>
          </w:p>
        </w:tc>
        <w:tc>
          <w:tcPr>
            <w:tcW w:w="2506" w:type="dxa"/>
          </w:tcPr>
          <w:p>
            <w:pPr>
              <w:rPr>
                <w:b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579" w:type="dxa"/>
            <w:gridSpan w:val="4"/>
            <w:vAlign w:val="center"/>
          </w:tcPr>
          <w:p/>
        </w:tc>
        <w:tc>
          <w:tcPr>
            <w:tcW w:w="3601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(до 1000 В, до и выше 1000 В, свыше 1000В)</w:t>
            </w:r>
          </w:p>
        </w:tc>
        <w:tc>
          <w:tcPr>
            <w:tcW w:w="1276" w:type="dxa"/>
          </w:tcPr>
          <w:p/>
        </w:tc>
        <w:tc>
          <w:tcPr>
            <w:tcW w:w="4111" w:type="dxa"/>
            <w:gridSpan w:val="2"/>
          </w:tcPr>
          <w:p>
            <w:pPr>
              <w:rPr>
                <w:b/>
                <w:sz w:val="24"/>
              </w:rPr>
            </w:pPr>
          </w:p>
        </w:tc>
      </w:tr>
    </w:tbl>
    <w:p>
      <w:pPr>
        <w:rPr>
          <w:sz w:val="16"/>
          <w:szCs w:val="16"/>
        </w:rPr>
      </w:pPr>
    </w:p>
    <w:tbl>
      <w:tblPr>
        <w:tblStyle w:val="10"/>
        <w:tblW w:w="14394" w:type="dxa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"/>
        <w:gridCol w:w="4536"/>
        <w:gridCol w:w="1845"/>
        <w:gridCol w:w="2692"/>
        <w:gridCol w:w="2376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69" w:type="dxa"/>
            <w:tcBorders>
              <w:bottom w:val="nil"/>
            </w:tcBorders>
          </w:tcPr>
          <w:p>
            <w:pPr>
              <w:jc w:val="center"/>
            </w:pPr>
            <w:r>
              <w:t>№</w:t>
            </w:r>
          </w:p>
          <w:p>
            <w:pPr>
              <w:jc w:val="center"/>
            </w:pPr>
            <w:r>
              <w:t>п/п</w:t>
            </w:r>
          </w:p>
        </w:tc>
        <w:tc>
          <w:tcPr>
            <w:tcW w:w="4536" w:type="dxa"/>
            <w:tcBorders>
              <w:bottom w:val="nil"/>
            </w:tcBorders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Назначение и местонахождение заземлителя</w:t>
            </w:r>
          </w:p>
        </w:tc>
        <w:tc>
          <w:tcPr>
            <w:tcW w:w="1845" w:type="dxa"/>
            <w:tcBorders>
              <w:bottom w:val="nil"/>
            </w:tcBorders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Допустимое сопротивление, ОМ</w:t>
            </w:r>
          </w:p>
        </w:tc>
        <w:tc>
          <w:tcPr>
            <w:tcW w:w="2692" w:type="dxa"/>
            <w:tcBorders>
              <w:bottom w:val="nil"/>
            </w:tcBorders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Измеренное сопротивление, ОМ</w:t>
            </w:r>
          </w:p>
        </w:tc>
        <w:tc>
          <w:tcPr>
            <w:tcW w:w="2376" w:type="dxa"/>
            <w:tcBorders>
              <w:bottom w:val="nil"/>
            </w:tcBorders>
          </w:tcPr>
          <w:p>
            <w:r>
              <w:t>Сопротивление с учетом поправ. Коэффициента</w:t>
            </w:r>
          </w:p>
          <w:p>
            <w:pPr>
              <w:jc w:val="center"/>
            </w:pPr>
            <w:r>
              <w:t>К =    ОМ</w:t>
            </w:r>
          </w:p>
        </w:tc>
        <w:tc>
          <w:tcPr>
            <w:tcW w:w="2376" w:type="dxa"/>
            <w:tcBorders>
              <w:bottom w:val="nil"/>
            </w:tcBorders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Примечание</w:t>
            </w:r>
          </w:p>
        </w:tc>
      </w:tr>
    </w:tbl>
    <w:p>
      <w:pPr>
        <w:spacing w:line="120" w:lineRule="auto"/>
        <w:rPr>
          <w:sz w:val="2"/>
          <w:szCs w:val="2"/>
        </w:rPr>
      </w:pPr>
    </w:p>
    <w:tbl>
      <w:tblPr>
        <w:tblStyle w:val="10"/>
        <w:tblW w:w="14394" w:type="dxa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"/>
        <w:gridCol w:w="4536"/>
        <w:gridCol w:w="1845"/>
        <w:gridCol w:w="2692"/>
        <w:gridCol w:w="2376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569" w:type="dxa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845" w:type="dxa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692" w:type="dxa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376" w:type="dxa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376" w:type="dxa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  <w:tcBorders>
              <w:top w:val="nil"/>
            </w:tcBorders>
          </w:tcPr>
          <w:p>
            <w:pPr>
              <w:ind w:left="-106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</w:tcBorders>
          </w:tcPr>
          <w:p>
            <w:pPr>
              <w:ind w:right="-108"/>
              <w:rPr>
                <w:sz w:val="24"/>
                <w:szCs w:val="24"/>
              </w:rPr>
            </w:pPr>
          </w:p>
        </w:tc>
        <w:tc>
          <w:tcPr>
            <w:tcW w:w="1845" w:type="dxa"/>
            <w:tcBorders>
              <w:top w:val="nil"/>
            </w:tcBorders>
          </w:tcPr>
          <w:p>
            <w:pPr>
              <w:ind w:left="-108" w:right="-106"/>
              <w:jc w:val="center"/>
              <w:rPr>
                <w:sz w:val="24"/>
                <w:szCs w:val="24"/>
              </w:rPr>
            </w:pPr>
          </w:p>
        </w:tc>
        <w:tc>
          <w:tcPr>
            <w:tcW w:w="2692" w:type="dxa"/>
            <w:tcBorders>
              <w:top w:val="nil"/>
            </w:tcBorders>
          </w:tcPr>
          <w:p>
            <w:pPr>
              <w:ind w:left="-110" w:right="-107"/>
              <w:jc w:val="center"/>
              <w:rPr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nil"/>
            </w:tcBorders>
          </w:tcPr>
          <w:p>
            <w:pPr>
              <w:ind w:left="-109" w:right="-141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76" w:type="dxa"/>
            <w:tcBorders>
              <w:top w:val="nil"/>
            </w:tcBorders>
          </w:tcPr>
          <w:p>
            <w:pPr>
              <w:ind w:left="-75" w:right="-33"/>
              <w:jc w:val="center"/>
              <w:rPr>
                <w:sz w:val="24"/>
                <w:szCs w:val="24"/>
              </w:rPr>
            </w:pPr>
          </w:p>
        </w:tc>
      </w:tr>
    </w:tbl>
    <w:p/>
    <w:p>
      <w:pPr>
        <w:rPr>
          <w:sz w:val="22"/>
          <w:szCs w:val="22"/>
        </w:rPr>
      </w:pPr>
      <w:r>
        <w:rPr>
          <w:sz w:val="22"/>
          <w:szCs w:val="22"/>
        </w:rPr>
        <w:t>Проверки проведены приборами:</w:t>
      </w:r>
    </w:p>
    <w:p>
      <w:pPr>
        <w:rPr>
          <w:sz w:val="22"/>
          <w:szCs w:val="22"/>
        </w:rPr>
      </w:pPr>
    </w:p>
    <w:tbl>
      <w:tblPr>
        <w:tblStyle w:val="10"/>
        <w:tblW w:w="14757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0"/>
        <w:gridCol w:w="2799"/>
        <w:gridCol w:w="2835"/>
        <w:gridCol w:w="3402"/>
        <w:gridCol w:w="2552"/>
        <w:gridCol w:w="240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№</w:t>
            </w:r>
          </w:p>
        </w:tc>
        <w:tc>
          <w:tcPr>
            <w:tcW w:w="279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283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340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Зав. №</w:t>
            </w:r>
          </w:p>
        </w:tc>
        <w:tc>
          <w:tcPr>
            <w:tcW w:w="49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Дата поверки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79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Последняя</w:t>
            </w:r>
          </w:p>
        </w:tc>
        <w:tc>
          <w:tcPr>
            <w:tcW w:w="2409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Очередная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/>
                <w:color w:val="000000"/>
                <w:sz w:val="22"/>
                <w:szCs w:val="22"/>
                <w:lang w:val="ru"/>
              </w:rPr>
            </w:pPr>
            <w:r>
              <w:rPr>
                <w:rFonts w:hint="default"/>
                <w:color w:val="000000"/>
                <w:sz w:val="22"/>
                <w:szCs w:val="22"/>
                <w:lang w:val="ru"/>
              </w:rPr>
              <w:t>${num}</w:t>
            </w:r>
          </w:p>
        </w:tc>
        <w:tc>
          <w:tcPr>
            <w:tcW w:w="27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color w:val="000000"/>
                <w:sz w:val="22"/>
                <w:szCs w:val="22"/>
                <w:lang w:val="ru"/>
              </w:rPr>
            </w:pPr>
            <w:r>
              <w:rPr>
                <w:rFonts w:hint="default"/>
                <w:color w:val="000000"/>
                <w:sz w:val="22"/>
                <w:szCs w:val="22"/>
                <w:lang w:val="ru"/>
              </w:rPr>
              <w:t>${eq_name}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/>
                <w:color w:val="000000"/>
                <w:sz w:val="22"/>
                <w:szCs w:val="22"/>
                <w:lang w:val="ru"/>
              </w:rPr>
              <w:t>${eq_type}</w:t>
            </w:r>
          </w:p>
        </w:tc>
        <w:tc>
          <w:tcPr>
            <w:tcW w:w="340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/>
                <w:color w:val="000000"/>
                <w:sz w:val="22"/>
                <w:szCs w:val="22"/>
                <w:lang w:val="ru"/>
              </w:rPr>
              <w:t>${eq_num}</w:t>
            </w:r>
          </w:p>
        </w:tc>
        <w:tc>
          <w:tcPr>
            <w:tcW w:w="255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/>
                <w:color w:val="000000"/>
                <w:sz w:val="22"/>
                <w:szCs w:val="22"/>
                <w:lang w:val="ru"/>
              </w:rPr>
              <w:t>${eq_ch_d}</w:t>
            </w:r>
          </w:p>
        </w:tc>
        <w:tc>
          <w:tcPr>
            <w:tcW w:w="2409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/>
                <w:color w:val="000000"/>
                <w:sz w:val="22"/>
                <w:szCs w:val="22"/>
                <w:lang w:val="ru"/>
              </w:rPr>
              <w:t>${eq_n</w:t>
            </w:r>
            <w:bookmarkStart w:id="0" w:name="_GoBack"/>
            <w:bookmarkEnd w:id="0"/>
            <w:r>
              <w:rPr>
                <w:rFonts w:hint="default"/>
                <w:color w:val="000000"/>
                <w:sz w:val="22"/>
                <w:szCs w:val="22"/>
                <w:lang w:val="ru"/>
              </w:rPr>
              <w:t>ch_d}</w:t>
            </w:r>
          </w:p>
        </w:tc>
      </w:tr>
    </w:tbl>
    <w:p/>
    <w:tbl>
      <w:tblPr>
        <w:tblStyle w:val="10"/>
        <w:tblW w:w="14461" w:type="dxa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134"/>
        <w:gridCol w:w="1417"/>
        <w:gridCol w:w="284"/>
        <w:gridCol w:w="2977"/>
        <w:gridCol w:w="3259"/>
        <w:gridCol w:w="1416"/>
        <w:gridCol w:w="521"/>
        <w:gridCol w:w="2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  <w:r>
              <w:t>Заключение</w:t>
            </w:r>
            <w:r>
              <w:rPr>
                <w:sz w:val="18"/>
              </w:rPr>
              <w:t>:</w:t>
            </w:r>
          </w:p>
        </w:tc>
        <w:tc>
          <w:tcPr>
            <w:tcW w:w="13045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Сопротивление заземлителей соответствует норме ПУЭ (1.8.39  п. 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2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  <w:r>
              <w:t>Испытания  производили: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    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${engineer1}</w:t>
            </w:r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  <w:r>
              <w:t xml:space="preserve">                Начальник  лаборатории:</w:t>
            </w:r>
          </w:p>
        </w:tc>
        <w:tc>
          <w:tcPr>
            <w:tcW w:w="141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sz w:val="24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Заварин А.С.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</w:p>
        </w:tc>
        <w:tc>
          <w:tcPr>
            <w:tcW w:w="1191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16"/>
              </w:rPr>
              <w:t xml:space="preserve">      (подпись)                                  (фамилия, имя, отчество)</w:t>
            </w:r>
            <w:r>
              <w:rPr>
                <w:sz w:val="24"/>
              </w:rPr>
              <w:t xml:space="preserve">                       </w:t>
            </w:r>
            <w:r>
              <w:rPr>
                <w:b/>
                <w:sz w:val="24"/>
              </w:rPr>
              <w:t>М.П.</w:t>
            </w:r>
            <w:r>
              <w:rPr>
                <w:b/>
              </w:rPr>
              <w:t xml:space="preserve"> </w:t>
            </w:r>
            <w:r>
              <w:t xml:space="preserve">                                              </w:t>
            </w:r>
            <w:r>
              <w:rPr>
                <w:sz w:val="16"/>
              </w:rPr>
              <w:t>(подпись)                       (фамилия, имя, отчество)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${engineer2}</w:t>
            </w:r>
          </w:p>
        </w:tc>
        <w:tc>
          <w:tcPr>
            <w:tcW w:w="723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  <w:r>
              <w:rPr>
                <w:sz w:val="16"/>
              </w:rPr>
              <w:t xml:space="preserve">                                                                   (подпись)                                </w:t>
            </w:r>
            <w:r>
              <w:t xml:space="preserve"> </w:t>
            </w:r>
            <w:r>
              <w:rPr>
                <w:sz w:val="16"/>
              </w:rPr>
              <w:t>(фамилия, имя, отчество)</w:t>
            </w:r>
          </w:p>
        </w:tc>
      </w:tr>
    </w:tbl>
    <w:p>
      <w:pPr>
        <w:pStyle w:val="8"/>
        <w:tabs>
          <w:tab w:val="clear" w:pos="4153"/>
          <w:tab w:val="clear" w:pos="8306"/>
        </w:tabs>
        <w:rPr>
          <w:lang w:val="en-US"/>
        </w:rPr>
      </w:pPr>
    </w:p>
    <w:sectPr>
      <w:footerReference r:id="rId3" w:type="default"/>
      <w:pgSz w:w="16840" w:h="11907" w:orient="landscape"/>
      <w:pgMar w:top="843" w:right="1418" w:bottom="1134" w:left="1077" w:header="720" w:footer="720" w:gutter="0"/>
      <w:pgNumType w:start="38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Verdana">
    <w:altName w:val="DejaVu Sans"/>
    <w:panose1 w:val="020B0604030504040204"/>
    <w:charset w:val="CC"/>
    <w:family w:val="swiss"/>
    <w:pitch w:val="default"/>
    <w:sig w:usb0="00000000" w:usb1="00000000" w:usb2="00000010" w:usb3="00000000" w:csb0="0000019F" w:csb1="00000000"/>
  </w:font>
  <w:font w:name="Segoe UI">
    <w:altName w:val="Noto Naskh Arabic"/>
    <w:panose1 w:val="020B0502040204020203"/>
    <w:charset w:val="CC"/>
    <w:family w:val="swiss"/>
    <w:pitch w:val="default"/>
    <w:sig w:usb0="00000000" w:usb1="00000000" w:usb2="00000009" w:usb3="00000000" w:csb0="000001FF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Naskh Arabic">
    <w:panose1 w:val="020B0502040504020204"/>
    <w:charset w:val="00"/>
    <w:family w:val="auto"/>
    <w:pitch w:val="default"/>
    <w:sig w:usb0="00002000" w:usb1="80000000" w:usb2="00000008" w:usb3="00000000" w:csb0="00000041" w:csb1="00080000"/>
  </w:font>
  <w:font w:name="Bitstream Charter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38</w:t>
    </w:r>
    <w:r>
      <w:fldChar w:fldCharType="end"/>
    </w:r>
  </w:p>
  <w:p>
    <w:pPr>
      <w:pStyle w:val="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0"/>
  <w:embedSystemFonts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doNotUseHTMLParagraphAutoSpacing/>
    <w:compatSetting w:name="compatibilityMode" w:uri="http://schemas.microsoft.com/office/word" w:val="12"/>
  </w:compat>
  <w:rsids>
    <w:rsidRoot w:val="007E6CE2"/>
    <w:rsid w:val="0000370B"/>
    <w:rsid w:val="00006BCC"/>
    <w:rsid w:val="00021A26"/>
    <w:rsid w:val="000515D5"/>
    <w:rsid w:val="00054E25"/>
    <w:rsid w:val="000804A9"/>
    <w:rsid w:val="00084C4B"/>
    <w:rsid w:val="000C1C63"/>
    <w:rsid w:val="000D3E95"/>
    <w:rsid w:val="0010366D"/>
    <w:rsid w:val="00107BB3"/>
    <w:rsid w:val="0011070A"/>
    <w:rsid w:val="00150971"/>
    <w:rsid w:val="00186C97"/>
    <w:rsid w:val="001A4331"/>
    <w:rsid w:val="001B4EC3"/>
    <w:rsid w:val="001C630B"/>
    <w:rsid w:val="001C6FD2"/>
    <w:rsid w:val="00201AE0"/>
    <w:rsid w:val="002057DF"/>
    <w:rsid w:val="00230EB5"/>
    <w:rsid w:val="002503B7"/>
    <w:rsid w:val="002631F5"/>
    <w:rsid w:val="00264FAE"/>
    <w:rsid w:val="00291FF1"/>
    <w:rsid w:val="002A1768"/>
    <w:rsid w:val="002C25C4"/>
    <w:rsid w:val="002C370D"/>
    <w:rsid w:val="002E1B37"/>
    <w:rsid w:val="002F391B"/>
    <w:rsid w:val="00327CA6"/>
    <w:rsid w:val="003470F4"/>
    <w:rsid w:val="003579B7"/>
    <w:rsid w:val="00385681"/>
    <w:rsid w:val="00386C6E"/>
    <w:rsid w:val="00390E39"/>
    <w:rsid w:val="003979A1"/>
    <w:rsid w:val="003C1713"/>
    <w:rsid w:val="003C73B7"/>
    <w:rsid w:val="003D2BC4"/>
    <w:rsid w:val="00427925"/>
    <w:rsid w:val="004817A1"/>
    <w:rsid w:val="00497B8C"/>
    <w:rsid w:val="004A0C2D"/>
    <w:rsid w:val="004A6D86"/>
    <w:rsid w:val="004B2CAA"/>
    <w:rsid w:val="004C0CBD"/>
    <w:rsid w:val="004C2280"/>
    <w:rsid w:val="004C2E82"/>
    <w:rsid w:val="004E21E2"/>
    <w:rsid w:val="00523B67"/>
    <w:rsid w:val="005550DE"/>
    <w:rsid w:val="005C6D13"/>
    <w:rsid w:val="0063778B"/>
    <w:rsid w:val="00654E59"/>
    <w:rsid w:val="006877CD"/>
    <w:rsid w:val="006C4728"/>
    <w:rsid w:val="006C7337"/>
    <w:rsid w:val="006E2594"/>
    <w:rsid w:val="006F7D97"/>
    <w:rsid w:val="00720590"/>
    <w:rsid w:val="00722A01"/>
    <w:rsid w:val="007324B6"/>
    <w:rsid w:val="00744D69"/>
    <w:rsid w:val="00753F2B"/>
    <w:rsid w:val="0077114D"/>
    <w:rsid w:val="007753C8"/>
    <w:rsid w:val="00783297"/>
    <w:rsid w:val="007B6EC4"/>
    <w:rsid w:val="007C4EBD"/>
    <w:rsid w:val="007C7BA3"/>
    <w:rsid w:val="007C7DDC"/>
    <w:rsid w:val="007D439E"/>
    <w:rsid w:val="007D5767"/>
    <w:rsid w:val="007D6661"/>
    <w:rsid w:val="007E6CE2"/>
    <w:rsid w:val="007E71A3"/>
    <w:rsid w:val="00810787"/>
    <w:rsid w:val="00830D67"/>
    <w:rsid w:val="00844A44"/>
    <w:rsid w:val="008637DF"/>
    <w:rsid w:val="0089196C"/>
    <w:rsid w:val="008A5B73"/>
    <w:rsid w:val="008B1EAD"/>
    <w:rsid w:val="008C1530"/>
    <w:rsid w:val="008D21BF"/>
    <w:rsid w:val="009458BC"/>
    <w:rsid w:val="00955218"/>
    <w:rsid w:val="009A7025"/>
    <w:rsid w:val="009C5108"/>
    <w:rsid w:val="009E4C41"/>
    <w:rsid w:val="00A0529C"/>
    <w:rsid w:val="00A12FEC"/>
    <w:rsid w:val="00A1359F"/>
    <w:rsid w:val="00A161AD"/>
    <w:rsid w:val="00A748C0"/>
    <w:rsid w:val="00A95F5F"/>
    <w:rsid w:val="00A9781B"/>
    <w:rsid w:val="00B05C3C"/>
    <w:rsid w:val="00B1158E"/>
    <w:rsid w:val="00B11FFD"/>
    <w:rsid w:val="00BB19CB"/>
    <w:rsid w:val="00BE4A81"/>
    <w:rsid w:val="00C0121B"/>
    <w:rsid w:val="00C22550"/>
    <w:rsid w:val="00CD075A"/>
    <w:rsid w:val="00D66F00"/>
    <w:rsid w:val="00D77273"/>
    <w:rsid w:val="00D7736B"/>
    <w:rsid w:val="00D86B99"/>
    <w:rsid w:val="00DA7E92"/>
    <w:rsid w:val="00DB05E5"/>
    <w:rsid w:val="00DB4936"/>
    <w:rsid w:val="00DB5B89"/>
    <w:rsid w:val="00DD116F"/>
    <w:rsid w:val="00DE2A6F"/>
    <w:rsid w:val="00DF7164"/>
    <w:rsid w:val="00E01836"/>
    <w:rsid w:val="00E15E8F"/>
    <w:rsid w:val="00E22D84"/>
    <w:rsid w:val="00E73F0B"/>
    <w:rsid w:val="00EC5291"/>
    <w:rsid w:val="00ED3177"/>
    <w:rsid w:val="00F35115"/>
    <w:rsid w:val="00F55520"/>
    <w:rsid w:val="00F70B88"/>
    <w:rsid w:val="00F71573"/>
    <w:rsid w:val="00F95DB2"/>
    <w:rsid w:val="00F97B37"/>
    <w:rsid w:val="00FB0043"/>
    <w:rsid w:val="00FC1331"/>
    <w:rsid w:val="00FC6C0A"/>
    <w:rsid w:val="7FFFD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tabs>
        <w:tab w:val="left" w:pos="7254"/>
      </w:tabs>
      <w:jc w:val="right"/>
      <w:outlineLvl w:val="0"/>
    </w:pPr>
    <w:rPr>
      <w:b/>
      <w:sz w:val="24"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sz w:val="24"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sz w:val="24"/>
    </w:rPr>
  </w:style>
  <w:style w:type="paragraph" w:styleId="5">
    <w:name w:val="heading 4"/>
    <w:basedOn w:val="1"/>
    <w:next w:val="1"/>
    <w:qFormat/>
    <w:uiPriority w:val="0"/>
    <w:pPr>
      <w:keepNext/>
      <w:jc w:val="center"/>
      <w:outlineLvl w:val="3"/>
    </w:pPr>
    <w:rPr>
      <w:b/>
      <w:sz w:val="2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2"/>
    <w:qFormat/>
    <w:uiPriority w:val="0"/>
    <w:rPr>
      <w:rFonts w:ascii="Segoe UI" w:hAnsi="Segoe UI"/>
      <w:sz w:val="18"/>
      <w:szCs w:val="18"/>
    </w:rPr>
  </w:style>
  <w:style w:type="paragraph" w:styleId="7">
    <w:name w:val="footer"/>
    <w:basedOn w:val="1"/>
    <w:link w:val="13"/>
    <w:qFormat/>
    <w:uiPriority w:val="99"/>
    <w:pPr>
      <w:tabs>
        <w:tab w:val="center" w:pos="4677"/>
        <w:tab w:val="right" w:pos="9355"/>
      </w:tabs>
    </w:p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customStyle="1" w:styleId="11">
    <w:name w:val="Знак Знак Знак"/>
    <w:basedOn w:val="1"/>
    <w:qFormat/>
    <w:uiPriority w:val="0"/>
    <w:pPr>
      <w:spacing w:after="160" w:line="240" w:lineRule="exact"/>
    </w:pPr>
    <w:rPr>
      <w:rFonts w:ascii="Verdana" w:hAnsi="Verdana"/>
      <w:sz w:val="24"/>
      <w:szCs w:val="24"/>
      <w:lang w:val="en-US" w:eastAsia="en-US"/>
    </w:rPr>
  </w:style>
  <w:style w:type="character" w:customStyle="1" w:styleId="12">
    <w:name w:val="Текст выноски Знак"/>
    <w:link w:val="6"/>
    <w:qFormat/>
    <w:uiPriority w:val="0"/>
    <w:rPr>
      <w:rFonts w:ascii="Segoe UI" w:hAnsi="Segoe UI" w:cs="Segoe UI"/>
      <w:sz w:val="18"/>
      <w:szCs w:val="18"/>
    </w:rPr>
  </w:style>
  <w:style w:type="character" w:customStyle="1" w:styleId="13">
    <w:name w:val="Нижний колонтитул Знак"/>
    <w:basedOn w:val="9"/>
    <w:link w:val="7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надзор</Company>
  <Pages>1</Pages>
  <Words>305</Words>
  <Characters>1744</Characters>
  <Lines>14</Lines>
  <Paragraphs>4</Paragraphs>
  <TotalTime>0</TotalTime>
  <ScaleCrop>false</ScaleCrop>
  <LinksUpToDate>false</LinksUpToDate>
  <CharactersWithSpaces>2045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2019-08-08T18:57:00Z</dcterms:created>
  <dc:creator>kaktys</dc:creator>
  <cp:lastModifiedBy>ivanboriev</cp:lastModifiedBy>
  <cp:lastPrinted>2016-04-29T10:30:00Z</cp:lastPrinted>
  <dcterms:modified xsi:type="dcterms:W3CDTF">2019-11-23T13:39:21Z</dcterms:modified>
  <dc:title>ПРИЛОЖЕНИЕ 5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