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ed5f0720f8ef451b" Type="http://schemas.microsoft.com/office/2011/relationships/webextensiontaskpanes" Target="word/webextensions/taskpanes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B7C14" w:rsidR="0093698E" w:rsidP="48FC37B3" w:rsidRDefault="3AB5D680" w14:paraId="477AC9CC" w14:textId="6E584441">
      <w:pPr>
        <w:pStyle w:val="Ttulo"/>
        <w:jc w:val="center"/>
        <w:rPr>
          <w:rFonts w:ascii="Times New Roman" w:hAnsi="Times New Roman" w:eastAsia="Times New Roman" w:cs="Times New Roman"/>
          <w:color w:val="000000" w:themeColor="text1"/>
          <w:u w:val="single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Proceso de gestión de pruebas y herramientas QA</w:t>
      </w:r>
      <w:r w:rsidRPr="48FC37B3" w:rsidR="3971DD3C">
        <w:rPr>
          <w:rFonts w:ascii="Times New Roman" w:hAnsi="Times New Roman" w:eastAsia="Times New Roman" w:cs="Times New Roman"/>
          <w:color w:val="000000" w:themeColor="text1"/>
          <w:lang w:val="es-CO"/>
        </w:rPr>
        <w:t xml:space="preserve"> 2025</w:t>
      </w:r>
    </w:p>
    <w:p w:rsidRPr="000B7C14" w:rsidR="0093698E" w:rsidP="48FC37B3" w:rsidRDefault="615C9445" w14:paraId="10EC70A7" w14:textId="236406E6">
      <w:pPr>
        <w:spacing w:before="322" w:after="322"/>
        <w:rPr>
          <w:rStyle w:val="Refdenotaalpie"/>
          <w:rFonts w:ascii="Times New Roman" w:hAnsi="Times New Roman" w:eastAsia="Times New Roman" w:cs="Times New Roman"/>
          <w:b/>
          <w:bCs/>
          <w:sz w:val="48"/>
          <w:szCs w:val="48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Versión 1</w:t>
      </w:r>
      <w:r w:rsidR="00276BDB">
        <w:br/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Fecha: 30.Sept.2025</w:t>
      </w:r>
      <w:r w:rsidR="00276BDB">
        <w:br/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 xml:space="preserve">Autor: </w:t>
      </w:r>
      <w:r w:rsidRPr="48FC37B3" w:rsidR="3971DD3C">
        <w:rPr>
          <w:rFonts w:ascii="Times New Roman" w:hAnsi="Times New Roman" w:eastAsia="Times New Roman" w:cs="Times New Roman"/>
          <w:color w:val="000000" w:themeColor="text1"/>
          <w:lang w:val="es-CO"/>
        </w:rPr>
        <w:t>Ivan Mejia Triana</w:t>
      </w:r>
      <w:r w:rsidRPr="48FC37B3" w:rsidR="09289C86">
        <w:rPr>
          <w:rFonts w:ascii="Times New Roman" w:hAnsi="Times New Roman" w:eastAsia="Times New Roman" w:cs="Times New Roman"/>
          <w:b/>
          <w:bCs/>
          <w:sz w:val="48"/>
          <w:szCs w:val="48"/>
          <w:lang w:val="es-CO"/>
        </w:rPr>
        <w:t xml:space="preserve"> </w:t>
      </w:r>
    </w:p>
    <w:p w:rsidRPr="000B7C14" w:rsidR="0093698E" w:rsidP="48FC37B3" w:rsidRDefault="09289C86" w14:paraId="3D3B0344" w14:textId="696460A6">
      <w:pPr>
        <w:spacing w:before="322" w:after="322"/>
        <w:rPr>
          <w:rFonts w:ascii="Times New Roman" w:hAnsi="Times New Roman" w:eastAsia="Times New Roman" w:cs="Times New Roman"/>
          <w:b/>
          <w:bCs/>
          <w:sz w:val="28"/>
          <w:szCs w:val="28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sz w:val="28"/>
          <w:szCs w:val="28"/>
          <w:lang w:val="es-CO"/>
        </w:rPr>
        <w:t>Tabla de Contenido</w:t>
      </w:r>
    </w:p>
    <w:p w:rsidRPr="000B7C14" w:rsidR="0093698E" w:rsidP="48FC37B3" w:rsidRDefault="09289C86" w14:paraId="4178EAE2" w14:textId="6AF5ABBD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Introducción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1.1 Propósito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1.2 Alcance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1.3 A quién va dirigido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1.4 Resumen</w:t>
      </w:r>
    </w:p>
    <w:p w:rsidRPr="000B7C14" w:rsidR="0093698E" w:rsidP="48FC37B3" w:rsidRDefault="09289C86" w14:paraId="409C6BBF" w14:textId="15E6EE4B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Requisitos previos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2.1 Lenguajes y entornos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2.2 Instalación de herramientas</w:t>
      </w:r>
    </w:p>
    <w:p w:rsidRPr="000B7C14" w:rsidR="0093698E" w:rsidP="48FC37B3" w:rsidRDefault="09289C86" w14:paraId="1372BE32" w14:textId="338D4F2D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b/>
          <w:bCs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Ciclo de vida de las pruebas de software (STLC)</w:t>
      </w:r>
    </w:p>
    <w:p w:rsidRPr="000B7C14" w:rsidR="0093698E" w:rsidP="48FC37B3" w:rsidRDefault="09289C86" w14:paraId="25D096A0" w14:textId="7CC767A8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b/>
          <w:bCs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Estrategias de pruebas en QA</w:t>
      </w:r>
    </w:p>
    <w:p w:rsidRPr="000B7C14" w:rsidR="0093698E" w:rsidP="48FC37B3" w:rsidRDefault="09289C86" w14:paraId="6A13C291" w14:textId="5FABA6D0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Herramientas de pruebas funcionales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5.1 Selenium WebDriver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5.2 Cypress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5.3 Appium</w:t>
      </w:r>
    </w:p>
    <w:p w:rsidRPr="000B7C14" w:rsidR="0093698E" w:rsidP="48FC37B3" w:rsidRDefault="09289C86" w14:paraId="73E40616" w14:textId="56FCDC75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Herramientas de pruebas de APIs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6.1 Postman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6.2 SoapUI</w:t>
      </w:r>
    </w:p>
    <w:p w:rsidRPr="000B7C14" w:rsidR="0093698E" w:rsidP="48FC37B3" w:rsidRDefault="09289C86" w14:paraId="21E6AABB" w14:textId="3EC6F828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Herramientas de pruebas de rendimiento y carga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7.1 Apache JMeter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7.2 LoadRunner</w:t>
      </w:r>
    </w:p>
    <w:p w:rsidRPr="000B7C14" w:rsidR="0093698E" w:rsidP="48FC37B3" w:rsidRDefault="09289C86" w14:paraId="270BEBB2" w14:textId="559A6500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Herramientas de gestión de pruebas y defectos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8.1 Jira con Xray/Zephyr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8.2 TestRail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8.3 Azure DevOps</w:t>
      </w:r>
    </w:p>
    <w:p w:rsidRPr="000B7C14" w:rsidR="0093698E" w:rsidP="48FC37B3" w:rsidRDefault="09289C86" w14:paraId="7B04A9CC" w14:textId="60445DE7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Buenas prácticas y tendencias en QA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9.1 Agile Testing y Continuous Testing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9.2 Shift-left Testing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9.3 Testing en CI/CD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9.4 Métricas y KPIs de calidad</w:t>
      </w:r>
    </w:p>
    <w:p w:rsidRPr="000B7C14" w:rsidR="0093698E" w:rsidP="48FC37B3" w:rsidRDefault="09289C86" w14:paraId="536F8F21" w14:textId="287292CC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b/>
          <w:bCs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Conclusiones</w:t>
      </w:r>
    </w:p>
    <w:p w:rsidRPr="000B7C14" w:rsidR="0093698E" w:rsidP="48FC37B3" w:rsidRDefault="09289C86" w14:paraId="4525A41E" w14:textId="1FEE6CDA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b/>
          <w:bCs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FAQ’s</w:t>
      </w:r>
    </w:p>
    <w:p w:rsidRPr="000B7C14" w:rsidR="0093698E" w:rsidP="48FC37B3" w:rsidRDefault="09289C86" w14:paraId="1E4284FC" w14:textId="5AA78808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b/>
          <w:bCs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Trabajando con iframes en Selenium</w:t>
      </w:r>
    </w:p>
    <w:p w:rsidRPr="000B7C14" w:rsidR="0093698E" w:rsidP="48FC37B3" w:rsidRDefault="09289C86" w14:paraId="183C9CD9" w14:textId="77D00A99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b/>
          <w:bCs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Ejecutando pruebas en Selenium Grid local (sin Docker)</w:t>
      </w:r>
    </w:p>
    <w:p w:rsidRPr="000B7C14" w:rsidR="0093698E" w:rsidP="48FC37B3" w:rsidRDefault="09289C86" w14:paraId="7B0C4664" w14:textId="71B17903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b/>
          <w:bCs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Automatizando pipelines en Azure DevOps</w:t>
      </w:r>
    </w:p>
    <w:p w:rsidRPr="000B7C14" w:rsidR="0093698E" w:rsidP="48FC37B3" w:rsidRDefault="09289C86" w14:paraId="6C1A6C2D" w14:textId="6E41898E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Métodos de autenticación en APIs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15.1 API Key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15.2 Basic Auth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15.3 Bearer Token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15.4 OAuth 2.0</w:t>
      </w:r>
    </w:p>
    <w:p w:rsidRPr="000B7C14" w:rsidR="0093698E" w:rsidP="48FC37B3" w:rsidRDefault="09289C86" w14:paraId="0AF21E31" w14:textId="11737890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b/>
          <w:bCs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Ejecución de colecciones Postman con Newman</w:t>
      </w:r>
    </w:p>
    <w:p w:rsidRPr="000B7C14" w:rsidR="0093698E" w:rsidP="48FC37B3" w:rsidRDefault="09289C86" w14:paraId="5667FB66" w14:textId="51636A1E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Buenas prácticas en la organización de colecciones y entornos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17.1 Organización de colecciones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17.2 Entornos bien definidos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17.3 Versionamiento y control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17.4 Recomendaciones para análisis y debugging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17.5 Herramientas útiles</w:t>
      </w:r>
      <w:r w:rsidR="00276BDB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17.6 Consejos clave</w:t>
      </w:r>
    </w:p>
    <w:p w:rsidRPr="000B7C14" w:rsidR="0093698E" w:rsidP="48FC37B3" w:rsidRDefault="09289C86" w14:paraId="141CA840" w14:textId="7039FB63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b w:val="1"/>
          <w:bCs w:val="1"/>
          <w:lang w:val="es-CO"/>
        </w:rPr>
      </w:pPr>
      <w:r w:rsidRPr="2CB72DF4" w:rsidR="54DF551E">
        <w:rPr>
          <w:rFonts w:ascii="Times New Roman" w:hAnsi="Times New Roman" w:eastAsia="Times New Roman" w:cs="Times New Roman"/>
          <w:b w:val="1"/>
          <w:bCs w:val="1"/>
          <w:lang w:val="es-CO"/>
        </w:rPr>
        <w:t>…</w:t>
      </w:r>
    </w:p>
    <w:p w:rsidRPr="000B7C14" w:rsidR="0093698E" w:rsidP="48FC37B3" w:rsidRDefault="09289C86" w14:paraId="63D00714" w14:textId="33724BDB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b/>
          <w:bCs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Referencias</w:t>
      </w:r>
    </w:p>
    <w:p w:rsidRPr="000B7C14" w:rsidR="0093698E" w:rsidP="48FC37B3" w:rsidRDefault="09289C86" w14:paraId="4B71A13D" w14:textId="3390A6CA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b/>
          <w:bCs/>
          <w:lang w:val="es-CO"/>
        </w:rPr>
      </w:pPr>
      <w:r w:rsidRPr="71DCAF10">
        <w:rPr>
          <w:rFonts w:ascii="Times New Roman" w:hAnsi="Times New Roman" w:eastAsia="Times New Roman" w:cs="Times New Roman"/>
          <w:b/>
          <w:bCs/>
          <w:lang w:val="es-CO"/>
        </w:rPr>
        <w:t>Anexos</w:t>
      </w:r>
    </w:p>
    <w:p w:rsidRPr="000B7C14" w:rsidR="0093698E" w:rsidP="48FC37B3" w:rsidRDefault="0093698E" w14:paraId="736DCBB6" w14:textId="7E29E458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</w:p>
    <w:p w:rsidRPr="000B7C14" w:rsidR="0093698E" w:rsidP="48FC37B3" w:rsidRDefault="0093698E" w14:paraId="4B5AE07A" w14:textId="29BC4BF5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</w:p>
    <w:p w:rsidRPr="000B7C14" w:rsidR="0093698E" w:rsidP="48FC37B3" w:rsidRDefault="0093698E" w14:paraId="58868356" w14:textId="314015A6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</w:p>
    <w:p w:rsidRPr="000B7C14" w:rsidR="0093698E" w:rsidP="48FC37B3" w:rsidRDefault="0093698E" w14:paraId="23CA4151" w14:textId="60681F8D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</w:p>
    <w:p w:rsidRPr="000B7C14" w:rsidR="0093698E" w:rsidP="48FC37B3" w:rsidRDefault="0093698E" w14:paraId="0EEF6437" w14:textId="279945C8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</w:p>
    <w:p w:rsidRPr="000B7C14" w:rsidR="0093698E" w:rsidP="48FC37B3" w:rsidRDefault="0093698E" w14:paraId="2C58089A" w14:textId="7732A612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</w:p>
    <w:p w:rsidRPr="000B7C14" w:rsidR="0093698E" w:rsidP="48FC37B3" w:rsidRDefault="0093698E" w14:paraId="52E9B922" w14:textId="25194298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</w:p>
    <w:p w:rsidRPr="000B7C14" w:rsidR="0093698E" w:rsidP="48FC37B3" w:rsidRDefault="0093698E" w14:paraId="0107F73E" w14:textId="689E8A26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</w:p>
    <w:p w:rsidRPr="000B7C14" w:rsidR="0093698E" w:rsidP="48FC37B3" w:rsidRDefault="0093698E" w14:paraId="039C75DD" w14:textId="62755CF8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</w:p>
    <w:p w:rsidRPr="000B7C14" w:rsidR="0093698E" w:rsidP="48FC37B3" w:rsidRDefault="0093698E" w14:paraId="7BDAA5AD" w14:textId="11DFDF6C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</w:p>
    <w:p w:rsidR="48FC37B3" w:rsidP="48FC37B3" w:rsidRDefault="48FC37B3" w14:paraId="4CF43AF4" w14:textId="33E4F7C3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</w:p>
    <w:p w:rsidRPr="000B7C14" w:rsidR="0093698E" w:rsidP="48FC37B3" w:rsidRDefault="615C9445" w14:paraId="5BD268FC" w14:textId="77777777">
      <w:pPr>
        <w:pStyle w:val="Ttulo1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1. Introducción</w:t>
      </w:r>
    </w:p>
    <w:p w:rsidRPr="000B7C14" w:rsidR="0093698E" w:rsidP="48FC37B3" w:rsidRDefault="615C9445" w14:paraId="32126EAE" w14:textId="77777777">
      <w:pPr>
        <w:pStyle w:val="Ttulo2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1.1. Propósito</w:t>
      </w:r>
    </w:p>
    <w:p w:rsidRPr="000B7C14" w:rsidR="0093698E" w:rsidP="48FC37B3" w:rsidRDefault="615C9445" w14:paraId="082CC89B" w14:textId="77777777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El propósito de este documento es guiar a los equipos de desarrollo y calidad en la implementación de procesos de pruebas de software, abarcando pruebas funcionales, de APIs, de rendimiento y de gestión de defectos, usando herramientas líderes como Selenium, Postman y JMeter. Este artefacto integra teoría, buenas prácticas y tutoriales paso a paso.</w:t>
      </w:r>
    </w:p>
    <w:p w:rsidRPr="000B7C14" w:rsidR="0093698E" w:rsidP="48FC37B3" w:rsidRDefault="615C9445" w14:paraId="3918890C" w14:textId="77777777">
      <w:pPr>
        <w:pStyle w:val="Ttulo2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1.2. Alcance</w:t>
      </w:r>
    </w:p>
    <w:p w:rsidRPr="000B7C14" w:rsidR="0093698E" w:rsidP="48FC37B3" w:rsidRDefault="615C9445" w14:paraId="7D4E67AC" w14:textId="77777777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El alcance incluye la descripción del ciclo de vida de pruebas, estrategias de planificación, instalación y uso de herramientas clave, integración con metodologías ágiles y CI/CD, métricas de calidad y tendencias actuales en QA.</w:t>
      </w:r>
    </w:p>
    <w:p w:rsidRPr="000B7C14" w:rsidR="0093698E" w:rsidP="48FC37B3" w:rsidRDefault="615C9445" w14:paraId="43EC3B47" w14:textId="77777777">
      <w:pPr>
        <w:pStyle w:val="Ttulo2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1.3. A quién va dirigido</w:t>
      </w:r>
    </w:p>
    <w:p w:rsidRPr="000B7C14" w:rsidR="0093698E" w:rsidP="48FC37B3" w:rsidRDefault="615C9445" w14:paraId="58AAEE21" w14:textId="77777777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Este documento está dirigido a ingenieros de calidad, desarrolladores, líderes técnicos, estudiantes y profesionales de TI que busquen comprender y aplicar procesos de testing y QA modernos.</w:t>
      </w:r>
    </w:p>
    <w:p w:rsidRPr="000B7C14" w:rsidR="0093698E" w:rsidP="48FC37B3" w:rsidRDefault="615C9445" w14:paraId="307E51F0" w14:textId="77777777">
      <w:pPr>
        <w:pStyle w:val="Ttulo2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1.4. Resumen</w:t>
      </w:r>
    </w:p>
    <w:p w:rsidRPr="000B7C14" w:rsidR="0093698E" w:rsidP="48FC37B3" w:rsidRDefault="615C9445" w14:paraId="791A37E1" w14:textId="77777777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El artefacto se organiza en: requisitos previos, ciclo de vida de las pruebas, estrategias, uso de herramientas para pruebas funcionales, de APIs y rendimiento, gestión de defectos, buenas prácticas, conclusiones y anexos.</w:t>
      </w:r>
    </w:p>
    <w:p w:rsidRPr="000B7C14" w:rsidR="0093698E" w:rsidP="48FC37B3" w:rsidRDefault="615C9445" w14:paraId="7DDEAED1" w14:textId="77777777">
      <w:pPr>
        <w:pStyle w:val="Ttulo1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5. Herramientas de pruebas funcionales</w:t>
      </w:r>
    </w:p>
    <w:p w:rsidRPr="000B7C14" w:rsidR="0093698E" w:rsidP="48FC37B3" w:rsidRDefault="615C9445" w14:paraId="62E58055" w14:textId="77777777">
      <w:pPr>
        <w:pStyle w:val="Ttulo2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5.1. Selenium WebDriver</w:t>
      </w:r>
    </w:p>
    <w:p w:rsidRPr="000B7C14" w:rsidR="0093698E" w:rsidP="48FC37B3" w:rsidRDefault="615C9445" w14:paraId="19793930" w14:textId="77777777">
      <w:pPr>
        <w:rPr>
          <w:rFonts w:ascii="Times New Roman" w:hAnsi="Times New Roman" w:eastAsia="Times New Roman" w:cs="Times New Roman"/>
          <w:color w:val="000000" w:themeColor="text1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 xml:space="preserve">Selenium permite la automatización de navegadores web. </w:t>
      </w:r>
      <w:r w:rsidRPr="48FC37B3">
        <w:rPr>
          <w:rFonts w:ascii="Times New Roman" w:hAnsi="Times New Roman" w:eastAsia="Times New Roman" w:cs="Times New Roman"/>
          <w:color w:val="000000" w:themeColor="text1"/>
        </w:rPr>
        <w:t>Ejemplo en Python:</w:t>
      </w:r>
      <w:r w:rsidR="00543BCF">
        <w:br/>
      </w:r>
      <w:r w:rsidR="00543BCF">
        <w:br/>
      </w:r>
      <w:r w:rsidRPr="48FC37B3">
        <w:rPr>
          <w:rFonts w:ascii="Times New Roman" w:hAnsi="Times New Roman" w:eastAsia="Times New Roman" w:cs="Times New Roman"/>
          <w:color w:val="000000" w:themeColor="text1"/>
        </w:rPr>
        <w:t>from selenium import webdriver</w:t>
      </w:r>
      <w:r w:rsidR="00543BCF">
        <w:br/>
      </w:r>
      <w:r w:rsidRPr="48FC37B3">
        <w:rPr>
          <w:rFonts w:ascii="Times New Roman" w:hAnsi="Times New Roman" w:eastAsia="Times New Roman" w:cs="Times New Roman"/>
          <w:color w:val="000000" w:themeColor="text1"/>
        </w:rPr>
        <w:t>driver = webdriver.Chrome()</w:t>
      </w:r>
      <w:r w:rsidR="00543BCF">
        <w:br/>
      </w:r>
      <w:r w:rsidRPr="48FC37B3">
        <w:rPr>
          <w:rFonts w:ascii="Times New Roman" w:hAnsi="Times New Roman" w:eastAsia="Times New Roman" w:cs="Times New Roman"/>
          <w:color w:val="000000" w:themeColor="text1"/>
        </w:rPr>
        <w:t>driver.get('https://www.google.com')</w:t>
      </w:r>
      <w:r w:rsidR="00543BCF">
        <w:br/>
      </w:r>
      <w:r w:rsidRPr="48FC37B3">
        <w:rPr>
          <w:rFonts w:ascii="Times New Roman" w:hAnsi="Times New Roman" w:eastAsia="Times New Roman" w:cs="Times New Roman"/>
          <w:color w:val="000000" w:themeColor="text1"/>
        </w:rPr>
        <w:t>driver.quit()</w:t>
      </w:r>
    </w:p>
    <w:p w:rsidRPr="000B7C14" w:rsidR="0093698E" w:rsidP="48FC37B3" w:rsidRDefault="615C9445" w14:paraId="5A93A706" w14:textId="77777777">
      <w:pPr>
        <w:pStyle w:val="Ttulo1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6. Herramientas de pruebas de APIs</w:t>
      </w:r>
    </w:p>
    <w:p w:rsidRPr="000B7C14" w:rsidR="0093698E" w:rsidP="48FC37B3" w:rsidRDefault="615C9445" w14:paraId="6D7B810C" w14:textId="77777777">
      <w:pPr>
        <w:pStyle w:val="Ttulo2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6.1. Postman</w:t>
      </w:r>
    </w:p>
    <w:p w:rsidRPr="000B7C14" w:rsidR="0093698E" w:rsidP="48FC37B3" w:rsidRDefault="615C9445" w14:paraId="36128A78" w14:textId="77777777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Postman es una de las herramientas más usadas para pruebas de APIs REST. Permite enviar peticiones GET, POST, PUT y DELETE, validar respuestas y automatizar pruebas con colecciones y Newman (CLI).</w:t>
      </w:r>
    </w:p>
    <w:p w:rsidRPr="000B7C14" w:rsidR="0093698E" w:rsidP="48FC37B3" w:rsidRDefault="615C9445" w14:paraId="0056E0A9" w14:textId="77777777">
      <w:pPr>
        <w:pStyle w:val="Ttulo1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7. Herramientas de pruebas de rendimiento y carga</w:t>
      </w:r>
    </w:p>
    <w:p w:rsidRPr="000B7C14" w:rsidR="0093698E" w:rsidP="48FC37B3" w:rsidRDefault="615C9445" w14:paraId="1FF55650" w14:textId="77777777">
      <w:pPr>
        <w:pStyle w:val="Ttulo2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7.1. Apache JMeter</w:t>
      </w:r>
    </w:p>
    <w:p w:rsidRPr="000B7C14" w:rsidR="0093698E" w:rsidP="48FC37B3" w:rsidRDefault="615C9445" w14:paraId="21FD0745" w14:textId="77777777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Apache JMeter se utiliza para pruebas de rendimiento y carga. Un plan de prueba incluye Threads (usuarios), samplers (acciones HTTP, JDBC, FTP), y listeners (reportes de resultados en gráficos o tablas).</w:t>
      </w:r>
    </w:p>
    <w:p w:rsidRPr="000B7C14" w:rsidR="0093698E" w:rsidP="48FC37B3" w:rsidRDefault="615C9445" w14:paraId="030C9984" w14:textId="77777777">
      <w:pPr>
        <w:pStyle w:val="Ttulo1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9. Buenas prácticas y tendencias en QA</w:t>
      </w:r>
    </w:p>
    <w:p w:rsidRPr="000B7C14" w:rsidR="0093698E" w:rsidP="48FC37B3" w:rsidRDefault="615C9445" w14:paraId="156A2051" w14:textId="77777777">
      <w:pPr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Algunas tendencias clave:</w:t>
      </w:r>
      <w:r w:rsidR="00543BCF">
        <w:br/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- Agile Testing: colaboración continua entre QA y desarrollo.</w:t>
      </w:r>
      <w:r w:rsidR="00543BCF">
        <w:br/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- Continuous Testing: pruebas en todas las fases del pipeline.</w:t>
      </w:r>
      <w:r w:rsidR="00543BCF">
        <w:br/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- Shift-left Testing: mover pruebas hacia etapas tempranas.</w:t>
      </w:r>
      <w:r w:rsidR="00543BCF">
        <w:br/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- Testing en la nube y con IA: mayor escalabilidad y cobertura.</w:t>
      </w:r>
    </w:p>
    <w:p w:rsidRPr="004E6818" w:rsidR="004E6818" w:rsidP="48FC37B3" w:rsidRDefault="34DF2738" w14:paraId="7CA4F251" w14:textId="49BA0813">
      <w:pPr>
        <w:pStyle w:val="Ttulo1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 xml:space="preserve">10. </w:t>
      </w:r>
      <w:r w:rsidRPr="48FC37B3" w:rsidR="769F2A1F">
        <w:rPr>
          <w:rFonts w:ascii="Times New Roman" w:hAnsi="Times New Roman" w:eastAsia="Times New Roman" w:cs="Times New Roman"/>
          <w:color w:val="000000" w:themeColor="text1"/>
          <w:lang w:val="es-CO"/>
        </w:rPr>
        <w:t>Ejem</w:t>
      </w:r>
      <w:r w:rsidRPr="48FC37B3" w:rsidR="3DA6C545">
        <w:rPr>
          <w:rFonts w:ascii="Times New Roman" w:hAnsi="Times New Roman" w:eastAsia="Times New Roman" w:cs="Times New Roman"/>
          <w:color w:val="000000" w:themeColor="text1"/>
          <w:lang w:val="es-CO"/>
        </w:rPr>
        <w:t>plo de prueba manual 1</w:t>
      </w:r>
    </w:p>
    <w:p w:rsidR="000B7C14" w:rsidP="48FC37B3" w:rsidRDefault="6B7A7E1D" w14:paraId="60E2BDEB" w14:textId="1A5EE5C8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s-CO"/>
        </w:rPr>
      </w:pPr>
      <w:r>
        <w:rPr>
          <w:noProof/>
        </w:rPr>
        <w:drawing>
          <wp:inline distT="0" distB="0" distL="0" distR="0" wp14:anchorId="1259141C" wp14:editId="6E65A981">
            <wp:extent cx="4938395" cy="4271123"/>
            <wp:effectExtent l="0" t="0" r="0" b="0"/>
            <wp:docPr id="17038383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908" cy="4288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60C78" w:rsidP="48FC37B3" w:rsidRDefault="72CA094A" w14:paraId="76947E28" w14:textId="2DAF9353">
      <w:pPr>
        <w:pStyle w:val="Ttulo1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 xml:space="preserve">11. Ejemplo de una clase en Java </w:t>
      </w:r>
      <w:r w:rsidRPr="48FC37B3" w:rsidR="037B5D6D">
        <w:rPr>
          <w:rFonts w:ascii="Times New Roman" w:hAnsi="Times New Roman" w:eastAsia="Times New Roman" w:cs="Times New Roman"/>
          <w:color w:val="000000" w:themeColor="text1"/>
          <w:lang w:val="es-CO"/>
        </w:rPr>
        <w:t>con</w:t>
      </w:r>
      <w:r w:rsidRPr="48FC37B3" w:rsidR="67B40B19">
        <w:rPr>
          <w:rFonts w:ascii="Times New Roman" w:hAnsi="Times New Roman" w:eastAsia="Times New Roman" w:cs="Times New Roman"/>
          <w:color w:val="000000" w:themeColor="text1"/>
          <w:lang w:val="es-CO"/>
        </w:rPr>
        <w:t xml:space="preserve"> un Login</w:t>
      </w:r>
    </w:p>
    <w:p w:rsidRPr="00E87710" w:rsidR="00E87710" w:rsidP="48FC37B3" w:rsidRDefault="00E87710" w14:paraId="1AEB2478" w14:textId="77777777">
      <w:pPr>
        <w:rPr>
          <w:rFonts w:ascii="Times New Roman" w:hAnsi="Times New Roman" w:eastAsia="Times New Roman" w:cs="Times New Roman"/>
          <w:lang w:val="es-CO"/>
        </w:rPr>
      </w:pPr>
    </w:p>
    <w:p w:rsidRPr="00E87710" w:rsidR="00E87710" w:rsidP="48FC37B3" w:rsidRDefault="67B40B19" w14:paraId="4F16FFA3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>package pages;</w:t>
      </w:r>
    </w:p>
    <w:p w:rsidRPr="00E87710" w:rsidR="00E87710" w:rsidP="48FC37B3" w:rsidRDefault="00E87710" w14:paraId="4059F54B" w14:textId="77777777">
      <w:pPr>
        <w:rPr>
          <w:rFonts w:ascii="Times New Roman" w:hAnsi="Times New Roman" w:eastAsia="Times New Roman" w:cs="Times New Roman"/>
        </w:rPr>
      </w:pPr>
    </w:p>
    <w:p w:rsidRPr="00E87710" w:rsidR="00E87710" w:rsidP="48FC37B3" w:rsidRDefault="67B40B19" w14:paraId="562426FF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>import org.openqa.selenium.*;</w:t>
      </w:r>
    </w:p>
    <w:p w:rsidRPr="00E87710" w:rsidR="00E87710" w:rsidP="48FC37B3" w:rsidRDefault="00E87710" w14:paraId="43F8DBEE" w14:textId="77777777">
      <w:pPr>
        <w:rPr>
          <w:rFonts w:ascii="Times New Roman" w:hAnsi="Times New Roman" w:eastAsia="Times New Roman" w:cs="Times New Roman"/>
        </w:rPr>
      </w:pPr>
    </w:p>
    <w:p w:rsidRPr="00E87710" w:rsidR="00E87710" w:rsidP="48FC37B3" w:rsidRDefault="67B40B19" w14:paraId="3D1A0464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>public class LoginPage {</w:t>
      </w:r>
    </w:p>
    <w:p w:rsidRPr="00E87710" w:rsidR="00E87710" w:rsidP="48FC37B3" w:rsidRDefault="67B40B19" w14:paraId="2A273C62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private WebDriver driver;</w:t>
      </w:r>
    </w:p>
    <w:p w:rsidRPr="00E87710" w:rsidR="00E87710" w:rsidP="48FC37B3" w:rsidRDefault="00E87710" w14:paraId="3E443D17" w14:textId="77777777">
      <w:pPr>
        <w:rPr>
          <w:rFonts w:ascii="Times New Roman" w:hAnsi="Times New Roman" w:eastAsia="Times New Roman" w:cs="Times New Roman"/>
        </w:rPr>
      </w:pPr>
    </w:p>
    <w:p w:rsidRPr="00E87710" w:rsidR="00E87710" w:rsidP="48FC37B3" w:rsidRDefault="67B40B19" w14:paraId="5AE86BC1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// Localizadores</w:t>
      </w:r>
    </w:p>
    <w:p w:rsidRPr="00E87710" w:rsidR="00E87710" w:rsidP="48FC37B3" w:rsidRDefault="67B40B19" w14:paraId="217AA122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private By email = By.id("email");</w:t>
      </w:r>
    </w:p>
    <w:p w:rsidRPr="00E87710" w:rsidR="00E87710" w:rsidP="48FC37B3" w:rsidRDefault="67B40B19" w14:paraId="78845CE8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private By pass = By.id("password");</w:t>
      </w:r>
    </w:p>
    <w:p w:rsidRPr="00E87710" w:rsidR="00E87710" w:rsidP="48FC37B3" w:rsidRDefault="67B40B19" w14:paraId="08ED1C08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private By btnLogin = By.id("btnLogin");</w:t>
      </w:r>
    </w:p>
    <w:p w:rsidRPr="00E87710" w:rsidR="00E87710" w:rsidP="48FC37B3" w:rsidRDefault="00E87710" w14:paraId="0B591A2E" w14:textId="77777777">
      <w:pPr>
        <w:rPr>
          <w:rFonts w:ascii="Times New Roman" w:hAnsi="Times New Roman" w:eastAsia="Times New Roman" w:cs="Times New Roman"/>
        </w:rPr>
      </w:pPr>
    </w:p>
    <w:p w:rsidRPr="00E87710" w:rsidR="00E87710" w:rsidP="48FC37B3" w:rsidRDefault="67B40B19" w14:paraId="744DFDD2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// Constructor</w:t>
      </w:r>
    </w:p>
    <w:p w:rsidRPr="00E87710" w:rsidR="00E87710" w:rsidP="48FC37B3" w:rsidRDefault="67B40B19" w14:paraId="6F0F5A72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public LoginPage(WebDriver driver) {</w:t>
      </w:r>
    </w:p>
    <w:p w:rsidRPr="00E87710" w:rsidR="00E87710" w:rsidP="48FC37B3" w:rsidRDefault="67B40B19" w14:paraId="3B0DBCAD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  this.driver = driver;</w:t>
      </w:r>
    </w:p>
    <w:p w:rsidRPr="00E87710" w:rsidR="00E87710" w:rsidP="48FC37B3" w:rsidRDefault="67B40B19" w14:paraId="190C1D08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}</w:t>
      </w:r>
    </w:p>
    <w:p w:rsidRPr="00E87710" w:rsidR="00E87710" w:rsidP="48FC37B3" w:rsidRDefault="00E87710" w14:paraId="00C269C4" w14:textId="77777777">
      <w:pPr>
        <w:rPr>
          <w:rFonts w:ascii="Times New Roman" w:hAnsi="Times New Roman" w:eastAsia="Times New Roman" w:cs="Times New Roman"/>
        </w:rPr>
      </w:pPr>
    </w:p>
    <w:p w:rsidRPr="00E87710" w:rsidR="00E87710" w:rsidP="48FC37B3" w:rsidRDefault="67B40B19" w14:paraId="3D603DF9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>// Acciones</w:t>
      </w:r>
    </w:p>
    <w:p w:rsidRPr="00E87710" w:rsidR="00E87710" w:rsidP="48FC37B3" w:rsidRDefault="67B40B19" w14:paraId="30365506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public LoginPage open(String url) {</w:t>
      </w:r>
    </w:p>
    <w:p w:rsidRPr="00E87710" w:rsidR="00E87710" w:rsidP="48FC37B3" w:rsidRDefault="67B40B19" w14:paraId="2F6884C6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  driver.get(url);</w:t>
      </w:r>
    </w:p>
    <w:p w:rsidRPr="00E87710" w:rsidR="00E87710" w:rsidP="48FC37B3" w:rsidRDefault="67B40B19" w14:paraId="57BA5F3E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  return this;</w:t>
      </w:r>
    </w:p>
    <w:p w:rsidRPr="00E87710" w:rsidR="00E87710" w:rsidP="48FC37B3" w:rsidRDefault="67B40B19" w14:paraId="23E4BA06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}</w:t>
      </w:r>
    </w:p>
    <w:p w:rsidRPr="00E87710" w:rsidR="00E87710" w:rsidP="48FC37B3" w:rsidRDefault="67B40B19" w14:paraId="18C12C42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public LoginPage typeEmail(String value) {</w:t>
      </w:r>
    </w:p>
    <w:p w:rsidRPr="00E87710" w:rsidR="00E87710" w:rsidP="48FC37B3" w:rsidRDefault="67B40B19" w14:paraId="45CB9CAB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  driver.findElement(email).sendKeys(value);</w:t>
      </w:r>
    </w:p>
    <w:p w:rsidRPr="00E87710" w:rsidR="00E87710" w:rsidP="48FC37B3" w:rsidRDefault="67B40B19" w14:paraId="2F462AE8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  return this;</w:t>
      </w:r>
    </w:p>
    <w:p w:rsidRPr="00E87710" w:rsidR="00E87710" w:rsidP="48FC37B3" w:rsidRDefault="67B40B19" w14:paraId="31E8D781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}</w:t>
      </w:r>
    </w:p>
    <w:p w:rsidRPr="00E87710" w:rsidR="00E87710" w:rsidP="48FC37B3" w:rsidRDefault="67B40B19" w14:paraId="4CA045CE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public LoginPage typePassword(String value) {</w:t>
      </w:r>
    </w:p>
    <w:p w:rsidRPr="00E87710" w:rsidR="00E87710" w:rsidP="48FC37B3" w:rsidRDefault="67B40B19" w14:paraId="3BA2D6CA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  driver.findElement(pass).sendKeys(value);</w:t>
      </w:r>
    </w:p>
    <w:p w:rsidRPr="00E87710" w:rsidR="00E87710" w:rsidP="48FC37B3" w:rsidRDefault="67B40B19" w14:paraId="7116CCE3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  return this;</w:t>
      </w:r>
    </w:p>
    <w:p w:rsidRPr="00E87710" w:rsidR="00E87710" w:rsidP="48FC37B3" w:rsidRDefault="67B40B19" w14:paraId="12BF0193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}</w:t>
      </w:r>
    </w:p>
    <w:p w:rsidRPr="00E87710" w:rsidR="00E87710" w:rsidP="48FC37B3" w:rsidRDefault="67B40B19" w14:paraId="44AC2777" w14:textId="77777777">
      <w:pPr>
        <w:rPr>
          <w:rFonts w:ascii="Times New Roman" w:hAnsi="Times New Roman" w:eastAsia="Times New Roman" w:cs="Times New Roman"/>
        </w:rPr>
      </w:pPr>
      <w:r w:rsidRPr="48FC37B3">
        <w:rPr>
          <w:rFonts w:ascii="Times New Roman" w:hAnsi="Times New Roman" w:eastAsia="Times New Roman" w:cs="Times New Roman"/>
        </w:rPr>
        <w:t xml:space="preserve">  public void submit() {</w:t>
      </w:r>
    </w:p>
    <w:p w:rsidRPr="00E87710" w:rsidR="00E87710" w:rsidP="48FC37B3" w:rsidRDefault="67B40B19" w14:paraId="1B72C983" w14:textId="77777777">
      <w:pPr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</w:rPr>
        <w:t xml:space="preserve">    </w:t>
      </w:r>
      <w:r w:rsidRPr="48FC37B3">
        <w:rPr>
          <w:rFonts w:ascii="Times New Roman" w:hAnsi="Times New Roman" w:eastAsia="Times New Roman" w:cs="Times New Roman"/>
          <w:lang w:val="es-CO"/>
        </w:rPr>
        <w:t>driver.findElement(btnLogin).click();</w:t>
      </w:r>
    </w:p>
    <w:p w:rsidRPr="00E87710" w:rsidR="00E87710" w:rsidP="48FC37B3" w:rsidRDefault="67B40B19" w14:paraId="1DA972CB" w14:textId="77777777">
      <w:pPr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 xml:space="preserve">  }</w:t>
      </w:r>
    </w:p>
    <w:p w:rsidRPr="00E87710" w:rsidR="00E87710" w:rsidP="48FC37B3" w:rsidRDefault="67B40B19" w14:paraId="08A5A52C" w14:textId="77777777">
      <w:pPr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>}</w:t>
      </w:r>
    </w:p>
    <w:p w:rsidRPr="00E87710" w:rsidR="00E87710" w:rsidP="48FC37B3" w:rsidRDefault="00E87710" w14:paraId="1D3E4449" w14:textId="77777777">
      <w:pPr>
        <w:rPr>
          <w:rFonts w:ascii="Times New Roman" w:hAnsi="Times New Roman" w:eastAsia="Times New Roman" w:cs="Times New Roman"/>
          <w:lang w:val="es-CO"/>
        </w:rPr>
      </w:pPr>
    </w:p>
    <w:p w:rsidRPr="000B7C14" w:rsidR="00D60C78" w:rsidP="48FC37B3" w:rsidRDefault="561BA670" w14:paraId="50ACA74E" w14:textId="220FFB51">
      <w:pPr>
        <w:pStyle w:val="Ttulo2"/>
        <w:spacing w:before="299" w:after="299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s-CO"/>
        </w:rPr>
        <w:t>12. Trabajando con iframes en Selenium</w:t>
      </w:r>
    </w:p>
    <w:p w:rsidRPr="000B7C14" w:rsidR="00D60C78" w:rsidP="48FC37B3" w:rsidRDefault="561BA670" w14:paraId="29A0EC12" w14:textId="013C8F30">
      <w:p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 xml:space="preserve">Cuando se trabaja con </w:t>
      </w:r>
      <w:r w:rsidRPr="48FC37B3">
        <w:rPr>
          <w:rFonts w:ascii="Times New Roman" w:hAnsi="Times New Roman" w:eastAsia="Times New Roman" w:cs="Times New Roman"/>
          <w:b/>
          <w:bCs/>
          <w:lang w:val="es-CO"/>
        </w:rPr>
        <w:t>iframes</w:t>
      </w:r>
      <w:r w:rsidRPr="48FC37B3">
        <w:rPr>
          <w:rFonts w:ascii="Times New Roman" w:hAnsi="Times New Roman" w:eastAsia="Times New Roman" w:cs="Times New Roman"/>
          <w:lang w:val="es-CO"/>
        </w:rPr>
        <w:t xml:space="preserve">, es importante </w:t>
      </w:r>
      <w:r w:rsidRPr="48FC37B3">
        <w:rPr>
          <w:rFonts w:ascii="Times New Roman" w:hAnsi="Times New Roman" w:eastAsia="Times New Roman" w:cs="Times New Roman"/>
          <w:b/>
          <w:bCs/>
          <w:lang w:val="es-CO"/>
        </w:rPr>
        <w:t>cambiar correctamente el contexto</w:t>
      </w:r>
      <w:r w:rsidRPr="48FC37B3">
        <w:rPr>
          <w:rFonts w:ascii="Times New Roman" w:hAnsi="Times New Roman" w:eastAsia="Times New Roman" w:cs="Times New Roman"/>
          <w:lang w:val="es-CO"/>
        </w:rPr>
        <w:t xml:space="preserve"> para interactuar con los elementos internos.</w:t>
      </w:r>
    </w:p>
    <w:p w:rsidRPr="000B7C14" w:rsidR="00D60C78" w:rsidP="48FC37B3" w:rsidRDefault="561BA670" w14:paraId="185C4942" w14:textId="3C1C4A11">
      <w:p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Problema común:</w:t>
      </w:r>
      <w:r w:rsidRPr="48FC37B3">
        <w:rPr>
          <w:rFonts w:ascii="Times New Roman" w:hAnsi="Times New Roman" w:eastAsia="Times New Roman" w:cs="Times New Roman"/>
          <w:lang w:val="es-CO"/>
        </w:rPr>
        <w:t xml:space="preserve"> Intentar acceder a elementos dentro de un iframe directamente provoca errores NoSuchElementException.</w:t>
      </w:r>
    </w:p>
    <w:p w:rsidRPr="000B7C14" w:rsidR="00D60C78" w:rsidP="48FC37B3" w:rsidRDefault="561BA670" w14:paraId="3D55E495" w14:textId="5D6E66C0">
      <w:pPr>
        <w:spacing w:before="240" w:after="240"/>
        <w:rPr>
          <w:rFonts w:ascii="Times New Roman" w:hAnsi="Times New Roman" w:eastAsia="Times New Roman" w:cs="Times New Roman"/>
          <w:b/>
          <w:bCs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Solución recomendada:</w:t>
      </w:r>
    </w:p>
    <w:p w:rsidRPr="000B7C14" w:rsidR="00D60C78" w:rsidP="48FC37B3" w:rsidRDefault="561BA670" w14:paraId="00258B50" w14:textId="5394ADD7">
      <w:pPr>
        <w:spacing w:after="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>wait.until(ExpectedConditions.frameToBeAvailableAndSwitchToIt(locator));</w:t>
      </w:r>
      <w:r w:rsidR="00D60C78">
        <w:br/>
      </w:r>
      <w:r w:rsidRPr="48FC37B3">
        <w:rPr>
          <w:rFonts w:ascii="Times New Roman" w:hAnsi="Times New Roman" w:eastAsia="Times New Roman" w:cs="Times New Roman"/>
          <w:lang w:val="es-CO"/>
        </w:rPr>
        <w:t>// Luego trabajar dentro del iframe</w:t>
      </w:r>
      <w:r w:rsidR="00D60C78">
        <w:br/>
      </w:r>
    </w:p>
    <w:p w:rsidRPr="000B7C14" w:rsidR="00D60C78" w:rsidP="48FC37B3" w:rsidRDefault="561BA670" w14:paraId="1C404A74" w14:textId="6F1415ED">
      <w:pPr>
        <w:spacing w:before="240" w:after="240"/>
        <w:rPr>
          <w:rFonts w:ascii="Times New Roman" w:hAnsi="Times New Roman" w:eastAsia="Times New Roman" w:cs="Times New Roman"/>
          <w:b/>
          <w:bCs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Notas:</w:t>
      </w:r>
    </w:p>
    <w:p w:rsidRPr="000B7C14" w:rsidR="00D60C78" w:rsidP="48FC37B3" w:rsidRDefault="561BA670" w14:paraId="51420244" w14:textId="7C21008E">
      <w:pPr>
        <w:pStyle w:val="Prrafodelista"/>
        <w:numPr>
          <w:ilvl w:val="0"/>
          <w:numId w:val="15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>By.cssSelector("iframe") por sí solo no garantiza que el iframe esté cargado.</w:t>
      </w:r>
    </w:p>
    <w:p w:rsidRPr="000B7C14" w:rsidR="00D60C78" w:rsidP="48FC37B3" w:rsidRDefault="561BA670" w14:paraId="6A951F55" w14:textId="22059016">
      <w:pPr>
        <w:pStyle w:val="Prrafodelista"/>
        <w:numPr>
          <w:ilvl w:val="0"/>
          <w:numId w:val="15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>Aumentar implicitlyWait no reemplaza la espera explícita.</w:t>
      </w:r>
    </w:p>
    <w:p w:rsidRPr="000B7C14" w:rsidR="00D60C78" w:rsidP="48FC37B3" w:rsidRDefault="561BA670" w14:paraId="6AD9D9D7" w14:textId="13429057">
      <w:pPr>
        <w:pStyle w:val="Prrafodelista"/>
        <w:numPr>
          <w:ilvl w:val="0"/>
          <w:numId w:val="15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>Este enfoque asegura que Selenium espere a que el iframe esté disponible antes de interactuar.</w:t>
      </w:r>
    </w:p>
    <w:p w:rsidRPr="000B7C14" w:rsidR="00D60C78" w:rsidP="48FC37B3" w:rsidRDefault="00D60C78" w14:paraId="69A0666D" w14:textId="6C86A62C">
      <w:pPr>
        <w:rPr>
          <w:rFonts w:ascii="Times New Roman" w:hAnsi="Times New Roman" w:eastAsia="Times New Roman" w:cs="Times New Roman"/>
        </w:rPr>
      </w:pPr>
    </w:p>
    <w:p w:rsidRPr="000B7C14" w:rsidR="00D60C78" w:rsidP="48FC37B3" w:rsidRDefault="561BA670" w14:paraId="70062C2A" w14:textId="1446A0F8">
      <w:pPr>
        <w:pStyle w:val="Ttulo2"/>
        <w:spacing w:before="299" w:after="299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s-CO"/>
        </w:rPr>
        <w:t>13. Ejecutando pruebas en Selenium Grid local (sin Docker)</w:t>
      </w:r>
    </w:p>
    <w:p w:rsidRPr="000B7C14" w:rsidR="00D60C78" w:rsidP="48FC37B3" w:rsidRDefault="561BA670" w14:paraId="68E59177" w14:textId="4652856D">
      <w:p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>Para pruebas distribuidas, Selenium Grid permite ejecutar tests en múltiples navegadores o máquinas.</w:t>
      </w:r>
    </w:p>
    <w:p w:rsidRPr="000B7C14" w:rsidR="00D60C78" w:rsidP="48FC37B3" w:rsidRDefault="561BA670" w14:paraId="0A4ADF1C" w14:textId="75A1B2CE">
      <w:pPr>
        <w:spacing w:before="240" w:after="240"/>
        <w:rPr>
          <w:rFonts w:ascii="Times New Roman" w:hAnsi="Times New Roman" w:eastAsia="Times New Roman" w:cs="Times New Roman"/>
          <w:b/>
          <w:bCs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Configuración correcta:</w:t>
      </w:r>
    </w:p>
    <w:p w:rsidRPr="000B7C14" w:rsidR="00D60C78" w:rsidP="48FC37B3" w:rsidRDefault="561BA670" w14:paraId="1082189C" w14:textId="7DE23743">
      <w:pPr>
        <w:spacing w:after="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># Levantar Grid standalone</w:t>
      </w:r>
      <w:r w:rsidR="00D60C78">
        <w:br/>
      </w:r>
      <w:r w:rsidRPr="48FC37B3">
        <w:rPr>
          <w:rFonts w:ascii="Times New Roman" w:hAnsi="Times New Roman" w:eastAsia="Times New Roman" w:cs="Times New Roman"/>
          <w:lang w:val="es-CO"/>
        </w:rPr>
        <w:t>java -jar selenium-server.jar standalone --port 4444</w:t>
      </w:r>
      <w:r w:rsidR="00D60C78">
        <w:br/>
      </w:r>
      <w:r w:rsidR="00D60C78">
        <w:br/>
      </w:r>
      <w:r w:rsidRPr="48FC37B3">
        <w:rPr>
          <w:rFonts w:ascii="Times New Roman" w:hAnsi="Times New Roman" w:eastAsia="Times New Roman" w:cs="Times New Roman"/>
          <w:lang w:val="es-CO"/>
        </w:rPr>
        <w:t># Ejecutar tests en Gradle apuntando al Grid</w:t>
      </w:r>
      <w:r w:rsidR="00D60C78">
        <w:br/>
      </w:r>
      <w:r w:rsidRPr="48FC37B3">
        <w:rPr>
          <w:rFonts w:ascii="Times New Roman" w:hAnsi="Times New Roman" w:eastAsia="Times New Roman" w:cs="Times New Roman"/>
          <w:lang w:val="es-CO"/>
        </w:rPr>
        <w:t>./gradlew test -DREMOTE=true -DGRID_URL=http://localhost:4444</w:t>
      </w:r>
      <w:r w:rsidR="00D60C78">
        <w:br/>
      </w:r>
    </w:p>
    <w:p w:rsidRPr="000B7C14" w:rsidR="00D60C78" w:rsidP="48FC37B3" w:rsidRDefault="561BA670" w14:paraId="3EAC77D2" w14:textId="59AD49E2">
      <w:pPr>
        <w:spacing w:before="240" w:after="240"/>
        <w:rPr>
          <w:rFonts w:ascii="Times New Roman" w:hAnsi="Times New Roman" w:eastAsia="Times New Roman" w:cs="Times New Roman"/>
          <w:b/>
          <w:bCs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sz w:val="26"/>
          <w:szCs w:val="26"/>
          <w:lang w:val="es-CO"/>
        </w:rPr>
        <w:t>Notas importantes:</w:t>
      </w:r>
    </w:p>
    <w:p w:rsidRPr="000B7C14" w:rsidR="00D60C78" w:rsidP="48FC37B3" w:rsidRDefault="561BA670" w14:paraId="77AE7C3A" w14:textId="29D5A22C">
      <w:pPr>
        <w:pStyle w:val="Prrafodelista"/>
        <w:numPr>
          <w:ilvl w:val="0"/>
          <w:numId w:val="14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>No usar comandos de Docker si no se está ejecutando Grid con contenedores.</w:t>
      </w:r>
    </w:p>
    <w:p w:rsidRPr="000B7C14" w:rsidR="00D60C78" w:rsidP="48FC37B3" w:rsidRDefault="561BA670" w14:paraId="189ABE6A" w14:textId="1D356A9F">
      <w:pPr>
        <w:pStyle w:val="Prrafodelista"/>
        <w:numPr>
          <w:ilvl w:val="0"/>
          <w:numId w:val="14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>hub por separado se usa solo si se levanta Grid en modo Hub+Node.</w:t>
      </w:r>
    </w:p>
    <w:p w:rsidRPr="000B7C14" w:rsidR="00D60C78" w:rsidP="48FC37B3" w:rsidRDefault="00D60C78" w14:paraId="1E83C01F" w14:textId="62911AC2">
      <w:pPr>
        <w:rPr>
          <w:rFonts w:ascii="Times New Roman" w:hAnsi="Times New Roman" w:eastAsia="Times New Roman" w:cs="Times New Roman"/>
        </w:rPr>
      </w:pPr>
    </w:p>
    <w:p w:rsidRPr="000B7C14" w:rsidR="00D60C78" w:rsidP="48FC37B3" w:rsidRDefault="561BA670" w14:paraId="67CB3C91" w14:textId="7B62BE5B">
      <w:pPr>
        <w:pStyle w:val="Ttulo2"/>
        <w:spacing w:before="299" w:after="299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s-CO"/>
        </w:rPr>
        <w:t>14. Automatizando pipelines en Azure DevOps</w:t>
      </w:r>
    </w:p>
    <w:p w:rsidRPr="000B7C14" w:rsidR="00D60C78" w:rsidP="48FC37B3" w:rsidRDefault="561BA670" w14:paraId="1E8C2CCA" w14:textId="4C88AA6A">
      <w:p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 xml:space="preserve">Para que un pipeline se ejecute automáticamente en </w:t>
      </w:r>
      <w:r w:rsidRPr="48FC37B3">
        <w:rPr>
          <w:rFonts w:ascii="Times New Roman" w:hAnsi="Times New Roman" w:eastAsia="Times New Roman" w:cs="Times New Roman"/>
          <w:b/>
          <w:bCs/>
          <w:lang w:val="es-CO"/>
        </w:rPr>
        <w:t>cada commit</w:t>
      </w:r>
      <w:r w:rsidRPr="48FC37B3">
        <w:rPr>
          <w:rFonts w:ascii="Times New Roman" w:hAnsi="Times New Roman" w:eastAsia="Times New Roman" w:cs="Times New Roman"/>
          <w:lang w:val="es-CO"/>
        </w:rPr>
        <w:t>, se debe configurar el archivo azure-pipelines.yml:</w:t>
      </w:r>
    </w:p>
    <w:p w:rsidRPr="000B7C14" w:rsidR="00D60C78" w:rsidP="48FC37B3" w:rsidRDefault="561BA670" w14:paraId="48CCF60A" w14:textId="383719F1">
      <w:pPr>
        <w:spacing w:after="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>trigger:</w:t>
      </w:r>
      <w:r w:rsidR="00D60C78">
        <w:br/>
      </w:r>
      <w:r w:rsidRPr="48FC37B3">
        <w:rPr>
          <w:rFonts w:ascii="Times New Roman" w:hAnsi="Times New Roman" w:eastAsia="Times New Roman" w:cs="Times New Roman"/>
          <w:lang w:val="es-CO"/>
        </w:rPr>
        <w:t xml:space="preserve">  - main</w:t>
      </w:r>
      <w:r w:rsidR="00D60C78">
        <w:br/>
      </w:r>
    </w:p>
    <w:p w:rsidRPr="000B7C14" w:rsidR="00D60C78" w:rsidP="48FC37B3" w:rsidRDefault="561BA670" w14:paraId="217FB210" w14:textId="76B0562C">
      <w:pPr>
        <w:spacing w:before="240" w:after="240"/>
        <w:rPr>
          <w:rFonts w:ascii="Times New Roman" w:hAnsi="Times New Roman" w:eastAsia="Times New Roman" w:cs="Times New Roman"/>
          <w:b/>
          <w:bCs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Explicación:</w:t>
      </w:r>
    </w:p>
    <w:p w:rsidRPr="000B7C14" w:rsidR="00D60C78" w:rsidP="48FC37B3" w:rsidRDefault="561BA670" w14:paraId="682EFE4B" w14:textId="38747D3E">
      <w:pPr>
        <w:pStyle w:val="Prrafodelista"/>
        <w:numPr>
          <w:ilvl w:val="0"/>
          <w:numId w:val="13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>trigger: define qué ramas disparan la ejecución.</w:t>
      </w:r>
    </w:p>
    <w:p w:rsidRPr="000B7C14" w:rsidR="00D60C78" w:rsidP="48FC37B3" w:rsidRDefault="561BA670" w14:paraId="42ECA171" w14:textId="18D98B90">
      <w:pPr>
        <w:pStyle w:val="Prrafodelista"/>
        <w:numPr>
          <w:ilvl w:val="0"/>
          <w:numId w:val="13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>Esto permite integración continua sin intervención manual.</w:t>
      </w:r>
    </w:p>
    <w:p w:rsidRPr="000B7C14" w:rsidR="00D60C78" w:rsidP="48FC37B3" w:rsidRDefault="561BA670" w14:paraId="7D2E32F5" w14:textId="7EE7A338">
      <w:pPr>
        <w:pStyle w:val="Prrafodelista"/>
        <w:numPr>
          <w:ilvl w:val="0"/>
          <w:numId w:val="13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 xml:space="preserve">Cambiar settings.xml o gradle.properties </w:t>
      </w:r>
      <w:r w:rsidRPr="48FC37B3">
        <w:rPr>
          <w:rFonts w:ascii="Times New Roman" w:hAnsi="Times New Roman" w:eastAsia="Times New Roman" w:cs="Times New Roman"/>
          <w:b/>
          <w:bCs/>
          <w:lang w:val="es-CO"/>
        </w:rPr>
        <w:t>no automatiza commits</w:t>
      </w:r>
      <w:r w:rsidRPr="48FC37B3">
        <w:rPr>
          <w:rFonts w:ascii="Times New Roman" w:hAnsi="Times New Roman" w:eastAsia="Times New Roman" w:cs="Times New Roman"/>
          <w:lang w:val="es-CO"/>
        </w:rPr>
        <w:t>.</w:t>
      </w:r>
    </w:p>
    <w:p w:rsidRPr="000B7C14" w:rsidR="00D60C78" w:rsidP="48FC37B3" w:rsidRDefault="00D60C78" w14:paraId="21794983" w14:textId="49A4072C">
      <w:pPr>
        <w:rPr>
          <w:rFonts w:ascii="Times New Roman" w:hAnsi="Times New Roman" w:eastAsia="Times New Roman" w:cs="Times New Roman"/>
        </w:rPr>
      </w:pPr>
    </w:p>
    <w:p w:rsidRPr="000B7C14" w:rsidR="00D60C78" w:rsidP="48FC37B3" w:rsidRDefault="561BA670" w14:paraId="45C98DEF" w14:textId="1FD03105">
      <w:pPr>
        <w:pStyle w:val="Ttulo2"/>
        <w:spacing w:before="299" w:after="299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s-CO"/>
        </w:rPr>
        <w:t>15. Métodos de autenticación en APIs</w:t>
      </w:r>
    </w:p>
    <w:p w:rsidRPr="000B7C14" w:rsidR="00D60C78" w:rsidP="48FC37B3" w:rsidRDefault="561BA670" w14:paraId="43767993" w14:textId="7D3EB7A9">
      <w:p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>Las APIs modernas requieren autenticación para proteger recursos. Los métodos más comunes son:</w:t>
      </w:r>
    </w:p>
    <w:p w:rsidRPr="000B7C14" w:rsidR="00D60C78" w:rsidP="48FC37B3" w:rsidRDefault="561BA670" w14:paraId="3C1038DB" w14:textId="7F720E56">
      <w:pPr>
        <w:pStyle w:val="Ttulo3"/>
        <w:spacing w:before="281" w:after="281"/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  <w:t>15.1 API Key</w:t>
      </w:r>
    </w:p>
    <w:p w:rsidRPr="000B7C14" w:rsidR="00D60C78" w:rsidP="48FC37B3" w:rsidRDefault="561BA670" w14:paraId="2421D593" w14:textId="1D026A8B">
      <w:pPr>
        <w:pStyle w:val="Prrafodelista"/>
        <w:numPr>
          <w:ilvl w:val="0"/>
          <w:numId w:val="12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Qué es:</w:t>
      </w:r>
      <w:r w:rsidRPr="48FC37B3">
        <w:rPr>
          <w:rFonts w:ascii="Times New Roman" w:hAnsi="Times New Roman" w:eastAsia="Times New Roman" w:cs="Times New Roman"/>
          <w:lang w:val="es-CO"/>
        </w:rPr>
        <w:t xml:space="preserve"> Valor único que identifica a un usuario o aplicación.</w:t>
      </w:r>
    </w:p>
    <w:p w:rsidRPr="000B7C14" w:rsidR="00D60C78" w:rsidP="48FC37B3" w:rsidRDefault="561BA670" w14:paraId="70600CDE" w14:textId="21406CF8">
      <w:pPr>
        <w:pStyle w:val="Prrafodelista"/>
        <w:numPr>
          <w:ilvl w:val="0"/>
          <w:numId w:val="12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Dónde usar:</w:t>
      </w:r>
      <w:r w:rsidRPr="48FC37B3">
        <w:rPr>
          <w:rFonts w:ascii="Times New Roman" w:hAnsi="Times New Roman" w:eastAsia="Times New Roman" w:cs="Times New Roman"/>
          <w:lang w:val="es-CO"/>
        </w:rPr>
        <w:t xml:space="preserve"> En headers o parámetros de URL.</w:t>
      </w:r>
    </w:p>
    <w:p w:rsidRPr="000B7C14" w:rsidR="00D60C78" w:rsidP="48FC37B3" w:rsidRDefault="561BA670" w14:paraId="792805B0" w14:textId="6726E903">
      <w:pPr>
        <w:spacing w:after="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lang w:val="es-CO"/>
        </w:rPr>
        <w:t>GET /resource</w:t>
      </w:r>
      <w:r w:rsidR="00D60C78">
        <w:br/>
      </w:r>
      <w:r w:rsidRPr="48FC37B3">
        <w:rPr>
          <w:rFonts w:ascii="Times New Roman" w:hAnsi="Times New Roman" w:eastAsia="Times New Roman" w:cs="Times New Roman"/>
          <w:lang w:val="es-CO"/>
        </w:rPr>
        <w:t>Authorization: api_key_1234</w:t>
      </w:r>
      <w:r w:rsidR="00D60C78">
        <w:br/>
      </w:r>
    </w:p>
    <w:p w:rsidRPr="000B7C14" w:rsidR="00D60C78" w:rsidP="48FC37B3" w:rsidRDefault="561BA670" w14:paraId="3459ECC6" w14:textId="5FB7F604">
      <w:pPr>
        <w:pStyle w:val="Prrafodelista"/>
        <w:numPr>
          <w:ilvl w:val="0"/>
          <w:numId w:val="12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Ventaja:</w:t>
      </w:r>
      <w:r w:rsidRPr="48FC37B3">
        <w:rPr>
          <w:rFonts w:ascii="Times New Roman" w:hAnsi="Times New Roman" w:eastAsia="Times New Roman" w:cs="Times New Roman"/>
          <w:lang w:val="es-CO"/>
        </w:rPr>
        <w:t xml:space="preserve"> Simple y rápido.</w:t>
      </w:r>
    </w:p>
    <w:p w:rsidRPr="000B7C14" w:rsidR="00D60C78" w:rsidP="48FC37B3" w:rsidRDefault="561BA670" w14:paraId="5A845ADD" w14:textId="0661DA40">
      <w:pPr>
        <w:pStyle w:val="Prrafodelista"/>
        <w:numPr>
          <w:ilvl w:val="0"/>
          <w:numId w:val="12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Limitación:</w:t>
      </w:r>
      <w:r w:rsidRPr="48FC37B3">
        <w:rPr>
          <w:rFonts w:ascii="Times New Roman" w:hAnsi="Times New Roman" w:eastAsia="Times New Roman" w:cs="Times New Roman"/>
          <w:lang w:val="es-CO"/>
        </w:rPr>
        <w:t xml:space="preserve"> Seguridad básica, adecuado para APIs públicas o entornos de prueba.</w:t>
      </w:r>
    </w:p>
    <w:p w:rsidRPr="000B7C14" w:rsidR="00D60C78" w:rsidP="48FC37B3" w:rsidRDefault="561BA670" w14:paraId="2FF95821" w14:textId="732D49E8">
      <w:pPr>
        <w:pStyle w:val="Ttulo3"/>
        <w:spacing w:before="281" w:after="281"/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  <w:t>15.2 Basic Auth</w:t>
      </w:r>
    </w:p>
    <w:p w:rsidRPr="000B7C14" w:rsidR="00D60C78" w:rsidP="48FC37B3" w:rsidRDefault="561BA670" w14:paraId="69633D24" w14:textId="05E3B8E8">
      <w:pPr>
        <w:pStyle w:val="Prrafodelista"/>
        <w:numPr>
          <w:ilvl w:val="0"/>
          <w:numId w:val="11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Qué es:</w:t>
      </w:r>
      <w:r w:rsidRPr="48FC37B3">
        <w:rPr>
          <w:rFonts w:ascii="Times New Roman" w:hAnsi="Times New Roman" w:eastAsia="Times New Roman" w:cs="Times New Roman"/>
          <w:lang w:val="es-CO"/>
        </w:rPr>
        <w:t xml:space="preserve"> Usuario y contraseña codificados en Base64.</w:t>
      </w:r>
    </w:p>
    <w:p w:rsidRPr="000B7C14" w:rsidR="00D60C78" w:rsidP="48FC37B3" w:rsidRDefault="561BA670" w14:paraId="55CB902C" w14:textId="6FCB4CDF">
      <w:pPr>
        <w:pStyle w:val="Prrafodelista"/>
        <w:numPr>
          <w:ilvl w:val="0"/>
          <w:numId w:val="11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En Postman:</w:t>
      </w:r>
      <w:r w:rsidRPr="48FC37B3">
        <w:rPr>
          <w:rFonts w:ascii="Times New Roman" w:hAnsi="Times New Roman" w:eastAsia="Times New Roman" w:cs="Times New Roman"/>
          <w:lang w:val="es-CO"/>
        </w:rPr>
        <w:t xml:space="preserve"> Authorization → Basic Auth → ingresar credenciales.</w:t>
      </w:r>
    </w:p>
    <w:p w:rsidRPr="000B7C14" w:rsidR="00D60C78" w:rsidP="48FC37B3" w:rsidRDefault="561BA670" w14:paraId="0B79EC1B" w14:textId="634CBCE0">
      <w:pPr>
        <w:pStyle w:val="Prrafodelista"/>
        <w:numPr>
          <w:ilvl w:val="0"/>
          <w:numId w:val="11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Ventaja:</w:t>
      </w:r>
      <w:r w:rsidRPr="48FC37B3">
        <w:rPr>
          <w:rFonts w:ascii="Times New Roman" w:hAnsi="Times New Roman" w:eastAsia="Times New Roman" w:cs="Times New Roman"/>
          <w:lang w:val="es-CO"/>
        </w:rPr>
        <w:t xml:space="preserve"> Fácil de implementar.</w:t>
      </w:r>
    </w:p>
    <w:p w:rsidRPr="000B7C14" w:rsidR="00D60C78" w:rsidP="48FC37B3" w:rsidRDefault="561BA670" w14:paraId="169A8E45" w14:textId="2F0894EA">
      <w:pPr>
        <w:pStyle w:val="Prrafodelista"/>
        <w:numPr>
          <w:ilvl w:val="0"/>
          <w:numId w:val="11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Limitación:</w:t>
      </w:r>
      <w:r w:rsidRPr="48FC37B3">
        <w:rPr>
          <w:rFonts w:ascii="Times New Roman" w:hAnsi="Times New Roman" w:eastAsia="Times New Roman" w:cs="Times New Roman"/>
          <w:lang w:val="es-CO"/>
        </w:rPr>
        <w:t xml:space="preserve"> Menos seguro si no se usa HTTPS.</w:t>
      </w:r>
    </w:p>
    <w:p w:rsidRPr="000B7C14" w:rsidR="00D60C78" w:rsidP="48FC37B3" w:rsidRDefault="561BA670" w14:paraId="09DC9D41" w14:textId="28F4427A">
      <w:pPr>
        <w:pStyle w:val="Ttulo3"/>
        <w:spacing w:before="281" w:after="281"/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  <w:t>15.3 Bearer Token</w:t>
      </w:r>
    </w:p>
    <w:p w:rsidRPr="000B7C14" w:rsidR="00D60C78" w:rsidP="48FC37B3" w:rsidRDefault="561BA670" w14:paraId="39E2E7B1" w14:textId="5A01ACBA">
      <w:pPr>
        <w:pStyle w:val="Prrafodelista"/>
        <w:numPr>
          <w:ilvl w:val="0"/>
          <w:numId w:val="10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Qué es:</w:t>
      </w:r>
      <w:r w:rsidRPr="48FC37B3">
        <w:rPr>
          <w:rFonts w:ascii="Times New Roman" w:hAnsi="Times New Roman" w:eastAsia="Times New Roman" w:cs="Times New Roman"/>
          <w:lang w:val="es-CO"/>
        </w:rPr>
        <w:t xml:space="preserve"> Token (ej. JWT) enviado en el header Authorization.</w:t>
      </w:r>
    </w:p>
    <w:p w:rsidRPr="000B7C14" w:rsidR="00D60C78" w:rsidP="48FC37B3" w:rsidRDefault="561BA670" w14:paraId="2410F50D" w14:textId="57E2B203">
      <w:pPr>
        <w:pStyle w:val="Prrafodelista"/>
        <w:numPr>
          <w:ilvl w:val="0"/>
          <w:numId w:val="10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Uso en Postman:</w:t>
      </w:r>
      <w:r w:rsidRPr="48FC37B3">
        <w:rPr>
          <w:rFonts w:ascii="Times New Roman" w:hAnsi="Times New Roman" w:eastAsia="Times New Roman" w:cs="Times New Roman"/>
          <w:lang w:val="es-CO"/>
        </w:rPr>
        <w:t xml:space="preserve"> Authorization → Bearer Token → pegar token.</w:t>
      </w:r>
    </w:p>
    <w:p w:rsidRPr="000B7C14" w:rsidR="00D60C78" w:rsidP="48FC37B3" w:rsidRDefault="561BA670" w14:paraId="7C275A5B" w14:textId="2E7C317B">
      <w:pPr>
        <w:pStyle w:val="Prrafodelista"/>
        <w:numPr>
          <w:ilvl w:val="0"/>
          <w:numId w:val="10"/>
        </w:numPr>
        <w:spacing w:before="240" w:after="240"/>
        <w:rPr>
          <w:rFonts w:ascii="Times New Roman" w:hAnsi="Times New Roman" w:eastAsia="Times New Roman" w:cs="Times New Roman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lang w:val="es-CO"/>
        </w:rPr>
        <w:t>Ventaja:</w:t>
      </w:r>
      <w:r w:rsidRPr="48FC37B3">
        <w:rPr>
          <w:rFonts w:ascii="Times New Roman" w:hAnsi="Times New Roman" w:eastAsia="Times New Roman" w:cs="Times New Roman"/>
          <w:lang w:val="es-CO"/>
        </w:rPr>
        <w:t xml:space="preserve"> Control de acceso granular, seguro para APIs modernas.</w:t>
      </w:r>
    </w:p>
    <w:p w:rsidRPr="000B7C14" w:rsidR="00D60C78" w:rsidP="48FC37B3" w:rsidRDefault="561BA670" w14:paraId="5C8DE46C" w14:textId="47935F5F">
      <w:pPr>
        <w:pStyle w:val="Ttulo3"/>
        <w:spacing w:before="281" w:after="281"/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  <w:t>15.4 OAuth 2.0</w:t>
      </w:r>
    </w:p>
    <w:p w:rsidRPr="000B7C14" w:rsidR="00D60C78" w:rsidP="48FC37B3" w:rsidRDefault="561BA670" w14:paraId="6B71B039" w14:textId="72B7E1FB">
      <w:pPr>
        <w:pStyle w:val="Prrafodelista"/>
        <w:numPr>
          <w:ilvl w:val="0"/>
          <w:numId w:val="9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color w:val="000000" w:themeColor="text1"/>
          <w:lang w:val="es-CO"/>
        </w:rPr>
        <w:t>Qué es:</w:t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 xml:space="preserve"> Protocolo de autorización para acceso limitado a recursos.</w:t>
      </w:r>
    </w:p>
    <w:p w:rsidRPr="000B7C14" w:rsidR="00D60C78" w:rsidP="48FC37B3" w:rsidRDefault="561BA670" w14:paraId="6C57924A" w14:textId="2C6D3231">
      <w:pPr>
        <w:pStyle w:val="Prrafodelista"/>
        <w:numPr>
          <w:ilvl w:val="0"/>
          <w:numId w:val="9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color w:val="000000" w:themeColor="text1"/>
          <w:lang w:val="es-CO"/>
        </w:rPr>
        <w:t>En Postman:</w:t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 xml:space="preserve"> Authorization → OAuth 2.0 → configurar client ID, secret, scope → Get New Access Token.</w:t>
      </w:r>
    </w:p>
    <w:p w:rsidRPr="000B7C14" w:rsidR="00D60C78" w:rsidP="48FC37B3" w:rsidRDefault="561BA670" w14:paraId="7E98623C" w14:textId="1EFB7765">
      <w:pPr>
        <w:pStyle w:val="Prrafodelista"/>
        <w:numPr>
          <w:ilvl w:val="0"/>
          <w:numId w:val="9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color w:val="000000" w:themeColor="text1"/>
          <w:lang w:val="es-CO"/>
        </w:rPr>
        <w:t>Ventaja:</w:t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 xml:space="preserve"> Ideal para integraciones externas con permisos específicos.</w:t>
      </w:r>
    </w:p>
    <w:p w:rsidRPr="000B7C14" w:rsidR="00D60C78" w:rsidP="48FC37B3" w:rsidRDefault="00D60C78" w14:paraId="38621968" w14:textId="71CE91AE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Pr="000B7C14" w:rsidR="00D60C78" w:rsidP="48FC37B3" w:rsidRDefault="561BA670" w14:paraId="39593897" w14:textId="1C7C392D">
      <w:pPr>
        <w:pStyle w:val="Ttulo2"/>
        <w:spacing w:before="299" w:after="299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s-CO"/>
        </w:rPr>
        <w:t>16. Ejecución de colecciones Postman con Newman</w:t>
      </w:r>
    </w:p>
    <w:p w:rsidRPr="000B7C14" w:rsidR="00D60C78" w:rsidP="48FC37B3" w:rsidRDefault="561BA670" w14:paraId="249FD814" w14:textId="128DB16B">
      <w:p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Newman permite ejecutar colecciones Postman desde la línea de comandos:</w:t>
      </w:r>
    </w:p>
    <w:p w:rsidRPr="000B7C14" w:rsidR="00D60C78" w:rsidP="48FC37B3" w:rsidRDefault="561BA670" w14:paraId="366BBE2F" w14:textId="381230BC">
      <w:pPr>
        <w:spacing w:after="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# Ejecutar colección</w:t>
      </w:r>
      <w:r w:rsidR="00D60C78">
        <w:br/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newman run "Prueba Newman.postman_collection.json"</w:t>
      </w:r>
      <w:r w:rsidR="00D60C78">
        <w:br/>
      </w:r>
      <w:r w:rsidR="00D60C78">
        <w:br/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# Exportar reporte en JSON</w:t>
      </w:r>
      <w:r w:rsidR="00D60C78">
        <w:br/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newman run "Prueba Newman.postman_collection.json" -r json --reporter-json-export reporte.json</w:t>
      </w:r>
      <w:r w:rsidR="00D60C78">
        <w:br/>
      </w:r>
    </w:p>
    <w:p w:rsidRPr="000B7C14" w:rsidR="00D60C78" w:rsidP="48FC37B3" w:rsidRDefault="561BA670" w14:paraId="04E9B51D" w14:textId="7F1AF05F">
      <w:pPr>
        <w:spacing w:before="240" w:after="240"/>
        <w:rPr>
          <w:rFonts w:ascii="Times New Roman" w:hAnsi="Times New Roman" w:eastAsia="Times New Roman" w:cs="Times New Roman"/>
          <w:b/>
          <w:bCs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color w:val="000000" w:themeColor="text1"/>
          <w:lang w:val="es-CO"/>
        </w:rPr>
        <w:t>Beneficios:</w:t>
      </w:r>
    </w:p>
    <w:p w:rsidRPr="000B7C14" w:rsidR="00D60C78" w:rsidP="48FC37B3" w:rsidRDefault="561BA670" w14:paraId="61F991E9" w14:textId="3192B2F8">
      <w:pPr>
        <w:pStyle w:val="Prrafodelista"/>
        <w:numPr>
          <w:ilvl w:val="0"/>
          <w:numId w:val="8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Permite automatizar pruebas en CI/CD.</w:t>
      </w:r>
    </w:p>
    <w:p w:rsidRPr="000B7C14" w:rsidR="00D60C78" w:rsidP="48FC37B3" w:rsidRDefault="561BA670" w14:paraId="6F9D3F4F" w14:textId="79D42695">
      <w:pPr>
        <w:pStyle w:val="Prrafodelista"/>
        <w:numPr>
          <w:ilvl w:val="0"/>
          <w:numId w:val="8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Genera reportes completos para análisis posterior.</w:t>
      </w:r>
    </w:p>
    <w:p w:rsidRPr="000B7C14" w:rsidR="00D60C78" w:rsidP="48FC37B3" w:rsidRDefault="561BA670" w14:paraId="7366ED4C" w14:textId="3FA4A7A1">
      <w:pPr>
        <w:pStyle w:val="Prrafodelista"/>
        <w:numPr>
          <w:ilvl w:val="0"/>
          <w:numId w:val="8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Compatible con scripts de pre-request y tests avanzados.</w:t>
      </w:r>
    </w:p>
    <w:p w:rsidRPr="000B7C14" w:rsidR="00D60C78" w:rsidP="48FC37B3" w:rsidRDefault="00D60C78" w14:paraId="1E98C050" w14:textId="2EB3D71F">
      <w:pPr>
        <w:rPr>
          <w:rFonts w:ascii="Times New Roman" w:hAnsi="Times New Roman" w:eastAsia="Times New Roman" w:cs="Times New Roman"/>
          <w:color w:val="000000" w:themeColor="text1"/>
        </w:rPr>
      </w:pPr>
    </w:p>
    <w:p w:rsidRPr="000B7C14" w:rsidR="00D60C78" w:rsidP="48FC37B3" w:rsidRDefault="561BA670" w14:paraId="0E4B5324" w14:textId="05CBCED1">
      <w:pPr>
        <w:pStyle w:val="Ttulo2"/>
        <w:spacing w:before="299" w:after="299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s-CO"/>
        </w:rPr>
        <w:t>17. Buenas prácticas en la organización de colecciones y entornos</w:t>
      </w:r>
    </w:p>
    <w:p w:rsidRPr="000B7C14" w:rsidR="00D60C78" w:rsidP="48FC37B3" w:rsidRDefault="561BA670" w14:paraId="089C4D36" w14:textId="0BCC7357">
      <w:p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 xml:space="preserve">Mantener un </w:t>
      </w:r>
      <w:r w:rsidRPr="48FC37B3">
        <w:rPr>
          <w:rFonts w:ascii="Times New Roman" w:hAnsi="Times New Roman" w:eastAsia="Times New Roman" w:cs="Times New Roman"/>
          <w:b/>
          <w:bCs/>
          <w:color w:val="000000" w:themeColor="text1"/>
          <w:lang w:val="es-CO"/>
        </w:rPr>
        <w:t>orden y estructura clara</w:t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 xml:space="preserve"> es fundamental para pruebas escalables y confiables.</w:t>
      </w:r>
    </w:p>
    <w:p w:rsidRPr="000B7C14" w:rsidR="00D60C78" w:rsidP="48FC37B3" w:rsidRDefault="561BA670" w14:paraId="00386095" w14:textId="4B90ED5D">
      <w:pPr>
        <w:pStyle w:val="Ttulo3"/>
        <w:spacing w:before="281" w:after="281"/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  <w:t>17.1 Organización de colecciones</w:t>
      </w:r>
    </w:p>
    <w:p w:rsidRPr="000B7C14" w:rsidR="00D60C78" w:rsidP="48FC37B3" w:rsidRDefault="561BA670" w14:paraId="6C77A03B" w14:textId="4B99067A">
      <w:pPr>
        <w:pStyle w:val="Prrafodelista"/>
        <w:numPr>
          <w:ilvl w:val="0"/>
          <w:numId w:val="7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Dividir por recursos o módulos: "Usuarios", "Órdenes", "Pagos".</w:t>
      </w:r>
    </w:p>
    <w:p w:rsidRPr="000B7C14" w:rsidR="00D60C78" w:rsidP="48FC37B3" w:rsidRDefault="561BA670" w14:paraId="70FDC7B3" w14:textId="50D80A8D">
      <w:pPr>
        <w:pStyle w:val="Prrafodelista"/>
        <w:numPr>
          <w:ilvl w:val="0"/>
          <w:numId w:val="7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Crear carpetas para flujos completos: "Login → Crear usuario → Validar".</w:t>
      </w:r>
    </w:p>
    <w:p w:rsidRPr="000B7C14" w:rsidR="00D60C78" w:rsidP="48FC37B3" w:rsidRDefault="561BA670" w14:paraId="116FE710" w14:textId="55DEE339">
      <w:pPr>
        <w:pStyle w:val="Prrafodelista"/>
        <w:numPr>
          <w:ilvl w:val="0"/>
          <w:numId w:val="7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Usar nombres descriptivos y comentarios claros.</w:t>
      </w:r>
    </w:p>
    <w:p w:rsidRPr="000B7C14" w:rsidR="00D60C78" w:rsidP="48FC37B3" w:rsidRDefault="561BA670" w14:paraId="06C72361" w14:textId="3131D0F8">
      <w:pPr>
        <w:pStyle w:val="Ttulo3"/>
        <w:spacing w:before="281" w:after="281"/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  <w:t>17.2 Entornos bien definidos</w:t>
      </w:r>
    </w:p>
    <w:p w:rsidRPr="000B7C14" w:rsidR="00D60C78" w:rsidP="48FC37B3" w:rsidRDefault="561BA670" w14:paraId="47AB7302" w14:textId="5EAD4935">
      <w:pPr>
        <w:pStyle w:val="Prrafodelista"/>
        <w:numPr>
          <w:ilvl w:val="0"/>
          <w:numId w:val="6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Separar por ambiente: Dev, QA, Staging, Producción.</w:t>
      </w:r>
    </w:p>
    <w:p w:rsidRPr="000B7C14" w:rsidR="00D60C78" w:rsidP="48FC37B3" w:rsidRDefault="561BA670" w14:paraId="60BDCDBB" w14:textId="7A3B0C04">
      <w:pPr>
        <w:pStyle w:val="Prrafodelista"/>
        <w:numPr>
          <w:ilvl w:val="0"/>
          <w:numId w:val="6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Mantener variables sensibles (tokens, passwords) fuera del código.</w:t>
      </w:r>
    </w:p>
    <w:p w:rsidRPr="000B7C14" w:rsidR="00D60C78" w:rsidP="48FC37B3" w:rsidRDefault="561BA670" w14:paraId="4894DB29" w14:textId="2703B777">
      <w:pPr>
        <w:pStyle w:val="Prrafodelista"/>
        <w:numPr>
          <w:ilvl w:val="0"/>
          <w:numId w:val="6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Versionar los entornos al trabajar en equipo o CI/CD.</w:t>
      </w:r>
    </w:p>
    <w:p w:rsidRPr="000B7C14" w:rsidR="00D60C78" w:rsidP="48FC37B3" w:rsidRDefault="561BA670" w14:paraId="512BF365" w14:textId="19B39018">
      <w:pPr>
        <w:pStyle w:val="Ttulo3"/>
        <w:spacing w:before="281" w:after="281"/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  <w:t>17.3 Versionamiento y control</w:t>
      </w:r>
    </w:p>
    <w:p w:rsidRPr="000B7C14" w:rsidR="00D60C78" w:rsidP="48FC37B3" w:rsidRDefault="561BA670" w14:paraId="23E16D64" w14:textId="7B24769D">
      <w:pPr>
        <w:pStyle w:val="Prrafodelista"/>
        <w:numPr>
          <w:ilvl w:val="0"/>
          <w:numId w:val="5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Usar Git junto con exportaciones JSON de colecciones y entornos.</w:t>
      </w:r>
    </w:p>
    <w:p w:rsidRPr="000B7C14" w:rsidR="00D60C78" w:rsidP="48FC37B3" w:rsidRDefault="561BA670" w14:paraId="268A8C34" w14:textId="6B71299C">
      <w:pPr>
        <w:pStyle w:val="Prrafodelista"/>
        <w:numPr>
          <w:ilvl w:val="0"/>
          <w:numId w:val="5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Documentar cambios y dependencias entre colecciones.</w:t>
      </w:r>
    </w:p>
    <w:p w:rsidRPr="000B7C14" w:rsidR="00D60C78" w:rsidP="48FC37B3" w:rsidRDefault="561BA670" w14:paraId="30C7CC34" w14:textId="33506026">
      <w:pPr>
        <w:pStyle w:val="Prrafodelista"/>
        <w:numPr>
          <w:ilvl w:val="0"/>
          <w:numId w:val="5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Usar plantillas compartidas para asegurar consistencia.</w:t>
      </w:r>
    </w:p>
    <w:p w:rsidRPr="000B7C14" w:rsidR="00D60C78" w:rsidP="48FC37B3" w:rsidRDefault="561BA670" w14:paraId="393DB55C" w14:textId="31D4CA89">
      <w:pPr>
        <w:pStyle w:val="Ttulo3"/>
        <w:spacing w:before="281" w:after="281"/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  <w:t>17.4 Recomendaciones para análisis y debugging</w:t>
      </w:r>
    </w:p>
    <w:p w:rsidRPr="000B7C14" w:rsidR="00D60C78" w:rsidP="48FC37B3" w:rsidRDefault="561BA670" w14:paraId="2A53C8DE" w14:textId="20CD74BC">
      <w:pPr>
        <w:pStyle w:val="Prrafodelista"/>
        <w:numPr>
          <w:ilvl w:val="0"/>
          <w:numId w:val="4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Añadir console.log() o console.info() en scripts de prueba.</w:t>
      </w:r>
    </w:p>
    <w:p w:rsidRPr="000B7C14" w:rsidR="00D60C78" w:rsidP="48FC37B3" w:rsidRDefault="561BA670" w14:paraId="51756978" w14:textId="386C5E40">
      <w:pPr>
        <w:pStyle w:val="Prrafodelista"/>
        <w:numPr>
          <w:ilvl w:val="0"/>
          <w:numId w:val="4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Guardar logs completos con --reporter-json-export.</w:t>
      </w:r>
    </w:p>
    <w:p w:rsidRPr="000B7C14" w:rsidR="00D60C78" w:rsidP="48FC37B3" w:rsidRDefault="561BA670" w14:paraId="7ECA4AD0" w14:textId="7C8DE0F0">
      <w:pPr>
        <w:pStyle w:val="Prrafodelista"/>
        <w:numPr>
          <w:ilvl w:val="0"/>
          <w:numId w:val="4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Configurar alertas en CI/CD ante fallos de prueba.</w:t>
      </w:r>
    </w:p>
    <w:p w:rsidRPr="000B7C14" w:rsidR="00D60C78" w:rsidP="48FC37B3" w:rsidRDefault="561BA670" w14:paraId="658DE696" w14:textId="40008B0E">
      <w:pPr>
        <w:pStyle w:val="Ttulo3"/>
        <w:spacing w:before="281" w:after="281"/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  <w:t>17.5 Herramientas útiles</w:t>
      </w:r>
    </w:p>
    <w:p w:rsidRPr="000B7C14" w:rsidR="00D60C78" w:rsidP="48FC37B3" w:rsidRDefault="561BA670" w14:paraId="5ADA78C4" w14:textId="391D0932">
      <w:pPr>
        <w:pStyle w:val="Prrafodelista"/>
        <w:numPr>
          <w:ilvl w:val="0"/>
          <w:numId w:val="3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color w:val="000000" w:themeColor="text1"/>
          <w:lang w:val="es-CO"/>
        </w:rPr>
        <w:t>Newman CLI:</w:t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 xml:space="preserve"> ejecución automatizada y detallada.</w:t>
      </w:r>
    </w:p>
    <w:p w:rsidRPr="000B7C14" w:rsidR="00D60C78" w:rsidP="48FC37B3" w:rsidRDefault="561BA670" w14:paraId="698E824D" w14:textId="299B7089">
      <w:pPr>
        <w:pStyle w:val="Prrafodelista"/>
        <w:numPr>
          <w:ilvl w:val="0"/>
          <w:numId w:val="3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color w:val="000000" w:themeColor="text1"/>
          <w:lang w:val="es-CO"/>
        </w:rPr>
        <w:t>Reportes JSON:</w:t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 xml:space="preserve"> análisis programado y reproducible.</w:t>
      </w:r>
    </w:p>
    <w:p w:rsidRPr="000B7C14" w:rsidR="00D60C78" w:rsidP="48FC37B3" w:rsidRDefault="561BA670" w14:paraId="7008C751" w14:textId="699A6ACC">
      <w:pPr>
        <w:pStyle w:val="Prrafodelista"/>
        <w:numPr>
          <w:ilvl w:val="0"/>
          <w:numId w:val="3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b/>
          <w:bCs/>
          <w:color w:val="000000" w:themeColor="text1"/>
          <w:lang w:val="es-CO"/>
        </w:rPr>
        <w:t>Reportes HTML:</w:t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 xml:space="preserve"> visuales y fáciles de compartir con QA o gestión.</w:t>
      </w:r>
    </w:p>
    <w:p w:rsidRPr="000B7C14" w:rsidR="00D60C78" w:rsidP="48FC37B3" w:rsidRDefault="561BA670" w14:paraId="196B2EB3" w14:textId="515CBC3C">
      <w:pPr>
        <w:pStyle w:val="Ttulo3"/>
        <w:spacing w:before="281" w:after="281"/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es-CO"/>
        </w:rPr>
        <w:t>17.6 Consejos clave</w:t>
      </w:r>
    </w:p>
    <w:p w:rsidRPr="000B7C14" w:rsidR="00D60C78" w:rsidP="48FC37B3" w:rsidRDefault="561BA670" w14:paraId="51CB7E44" w14:textId="30C0CABD">
      <w:pPr>
        <w:pStyle w:val="Prrafodelista"/>
        <w:numPr>
          <w:ilvl w:val="0"/>
          <w:numId w:val="2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 xml:space="preserve">Siempre validar el </w:t>
      </w:r>
      <w:r w:rsidRPr="48FC37B3">
        <w:rPr>
          <w:rFonts w:ascii="Times New Roman" w:hAnsi="Times New Roman" w:eastAsia="Times New Roman" w:cs="Times New Roman"/>
          <w:b/>
          <w:bCs/>
          <w:color w:val="000000" w:themeColor="text1"/>
          <w:lang w:val="es-CO"/>
        </w:rPr>
        <w:t>código de estado</w:t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 xml:space="preserve"> y la </w:t>
      </w:r>
      <w:r w:rsidRPr="48FC37B3">
        <w:rPr>
          <w:rFonts w:ascii="Times New Roman" w:hAnsi="Times New Roman" w:eastAsia="Times New Roman" w:cs="Times New Roman"/>
          <w:b/>
          <w:bCs/>
          <w:color w:val="000000" w:themeColor="text1"/>
          <w:lang w:val="es-CO"/>
        </w:rPr>
        <w:t>estructura de respuesta</w:t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.</w:t>
      </w:r>
    </w:p>
    <w:p w:rsidRPr="000B7C14" w:rsidR="00D60C78" w:rsidP="48FC37B3" w:rsidRDefault="561BA670" w14:paraId="7355705C" w14:textId="41A2C744">
      <w:pPr>
        <w:pStyle w:val="Prrafodelista"/>
        <w:numPr>
          <w:ilvl w:val="0"/>
          <w:numId w:val="2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Registrar datos dinámicos que puedan provocar fallos (IDs, tokens).</w:t>
      </w:r>
    </w:p>
    <w:p w:rsidRPr="000B7C14" w:rsidR="00D60C78" w:rsidP="48FC37B3" w:rsidRDefault="561BA670" w14:paraId="242B3527" w14:textId="74673EA6">
      <w:pPr>
        <w:pStyle w:val="Prrafodelista"/>
        <w:numPr>
          <w:ilvl w:val="0"/>
          <w:numId w:val="2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  <w:lang w:val="es-CO"/>
        </w:rPr>
      </w:pP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 xml:space="preserve">Correlacionar errores con solicitudes específicas usando </w:t>
      </w:r>
      <w:r w:rsidRPr="48FC37B3">
        <w:rPr>
          <w:rFonts w:ascii="Times New Roman" w:hAnsi="Times New Roman" w:eastAsia="Times New Roman" w:cs="Times New Roman"/>
          <w:b/>
          <w:bCs/>
          <w:color w:val="000000" w:themeColor="text1"/>
          <w:lang w:val="es-CO"/>
        </w:rPr>
        <w:t>IDs únicos o nombres de prueba</w:t>
      </w:r>
      <w:r w:rsidRPr="48FC37B3">
        <w:rPr>
          <w:rFonts w:ascii="Times New Roman" w:hAnsi="Times New Roman" w:eastAsia="Times New Roman" w:cs="Times New Roman"/>
          <w:color w:val="000000" w:themeColor="text1"/>
          <w:lang w:val="es-CO"/>
        </w:rPr>
        <w:t>.</w:t>
      </w:r>
    </w:p>
    <w:p w:rsidRPr="000B7C14" w:rsidR="00D60C78" w:rsidRDefault="00D60C78" w14:paraId="7162CE62" w14:textId="50662BB6">
      <w:pPr>
        <w:rPr>
          <w:rFonts w:ascii="Arial" w:hAnsi="Arial" w:cs="Arial"/>
          <w:color w:val="000000" w:themeColor="text1"/>
          <w:sz w:val="28"/>
          <w:szCs w:val="28"/>
          <w:lang w:val="es-CO"/>
        </w:rPr>
      </w:pPr>
    </w:p>
    <w:sectPr w:rsidRPr="000B7C14" w:rsidR="00D60C78" w:rsidSect="00034616">
      <w:headerReference w:type="default" r:id="rId9"/>
      <w:footerReference w:type="even" r:id="rId10"/>
      <w:footerReference w:type="default" r:id="rId11"/>
      <w:footerReference w:type="first" r:id="rId12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3BCF" w:rsidRDefault="00543BCF" w14:paraId="1424747B" w14:textId="77777777">
      <w:pPr>
        <w:spacing w:after="0" w:line="240" w:lineRule="auto"/>
      </w:pPr>
      <w:r>
        <w:separator/>
      </w:r>
    </w:p>
  </w:endnote>
  <w:endnote w:type="continuationSeparator" w:id="0">
    <w:p w:rsidR="00543BCF" w:rsidRDefault="00543BCF" w14:paraId="1D7BEE8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3BCF" w:rsidRDefault="00543BCF" w14:paraId="2F90D12F" w14:textId="53C742C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8FC37B3" w:rsidTr="48FC37B3" w14:paraId="3585C7DA" w14:textId="77777777">
      <w:trPr>
        <w:trHeight w:val="300"/>
      </w:trPr>
      <w:tc>
        <w:tcPr>
          <w:tcW w:w="2880" w:type="dxa"/>
        </w:tcPr>
        <w:p w:rsidR="48FC37B3" w:rsidP="48FC37B3" w:rsidRDefault="48FC37B3" w14:paraId="24D57A1C" w14:textId="20C57FDF">
          <w:pPr>
            <w:pStyle w:val="Encabezado"/>
            <w:ind w:left="-115"/>
          </w:pPr>
        </w:p>
      </w:tc>
      <w:tc>
        <w:tcPr>
          <w:tcW w:w="2880" w:type="dxa"/>
        </w:tcPr>
        <w:p w:rsidR="48FC37B3" w:rsidP="48FC37B3" w:rsidRDefault="48FC37B3" w14:paraId="3AC7F548" w14:textId="3EAC8349">
          <w:pPr>
            <w:pStyle w:val="Encabezado"/>
            <w:jc w:val="center"/>
          </w:pPr>
        </w:p>
      </w:tc>
      <w:tc>
        <w:tcPr>
          <w:tcW w:w="2880" w:type="dxa"/>
        </w:tcPr>
        <w:p w:rsidR="48FC37B3" w:rsidP="48FC37B3" w:rsidRDefault="48FC37B3" w14:paraId="049752F5" w14:textId="2B0F6CE0">
          <w:pPr>
            <w:pStyle w:val="Encabezado"/>
            <w:ind w:right="-115"/>
            <w:jc w:val="right"/>
          </w:pPr>
        </w:p>
      </w:tc>
    </w:tr>
  </w:tbl>
  <w:p w:rsidR="48FC37B3" w:rsidP="48FC37B3" w:rsidRDefault="48FC37B3" w14:paraId="6B542057" w14:textId="5CB9AEB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3BCF" w:rsidRDefault="00543BCF" w14:paraId="2308A81B" w14:textId="60D685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3BCF" w:rsidRDefault="00543BCF" w14:paraId="7C801BEA" w14:textId="77777777">
      <w:pPr>
        <w:spacing w:after="0" w:line="240" w:lineRule="auto"/>
      </w:pPr>
      <w:r>
        <w:separator/>
      </w:r>
    </w:p>
  </w:footnote>
  <w:footnote w:type="continuationSeparator" w:id="0">
    <w:p w:rsidR="00543BCF" w:rsidRDefault="00543BCF" w14:paraId="0668B4E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8FC37B3" w:rsidTr="48FC37B3" w14:paraId="4BD1256C" w14:textId="77777777">
      <w:trPr>
        <w:trHeight w:val="300"/>
      </w:trPr>
      <w:tc>
        <w:tcPr>
          <w:tcW w:w="2880" w:type="dxa"/>
        </w:tcPr>
        <w:p w:rsidR="48FC37B3" w:rsidP="48FC37B3" w:rsidRDefault="48FC37B3" w14:paraId="3C0BDE26" w14:textId="085F6F43">
          <w:pPr>
            <w:pStyle w:val="Encabezado"/>
            <w:ind w:left="-115"/>
            <w:rPr>
              <w:rFonts w:ascii="Arial" w:hAnsi="Arial" w:cs="Arial"/>
              <w:color w:val="000000" w:themeColor="text1"/>
              <w:lang w:val="es-CO"/>
            </w:rPr>
          </w:pPr>
          <w:r>
            <w:rPr>
              <w:noProof/>
            </w:rPr>
            <w:drawing>
              <wp:inline distT="0" distB="0" distL="0" distR="0" wp14:anchorId="563D71CC" wp14:editId="03F88B73">
                <wp:extent cx="1059180" cy="521970"/>
                <wp:effectExtent l="0" t="0" r="0" b="0"/>
                <wp:docPr id="96908398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9180" cy="5219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0" w:type="dxa"/>
        </w:tcPr>
        <w:p w:rsidR="48FC37B3" w:rsidP="48FC37B3" w:rsidRDefault="48FC37B3" w14:paraId="6DDB1E24" w14:textId="7E095FC0">
          <w:pPr>
            <w:pStyle w:val="Encabezado"/>
            <w:jc w:val="center"/>
          </w:pPr>
        </w:p>
      </w:tc>
      <w:tc>
        <w:tcPr>
          <w:tcW w:w="2880" w:type="dxa"/>
        </w:tcPr>
        <w:p w:rsidR="48FC37B3" w:rsidP="48FC37B3" w:rsidRDefault="48FC37B3" w14:paraId="1D5F397C" w14:textId="389191F7">
          <w:pPr>
            <w:pStyle w:val="Encabezado"/>
            <w:ind w:right="-115"/>
            <w:jc w:val="right"/>
          </w:pPr>
        </w:p>
      </w:tc>
    </w:tr>
  </w:tbl>
  <w:p w:rsidR="48FC37B3" w:rsidP="48FC37B3" w:rsidRDefault="48FC37B3" w14:paraId="66064034" w14:textId="45F776C9">
    <w:pPr>
      <w:pStyle w:val="Encabezado"/>
    </w:pPr>
  </w:p>
</w:hdr>
</file>

<file path=word/intelligence2.xml><?xml version="1.0" encoding="utf-8"?>
<int2:intelligence xmlns:oel="http://schemas.microsoft.com/office/2019/extlst" xmlns:int2="http://schemas.microsoft.com/office/intelligence/2020/intelligence">
  <int2:observations/>
  <int2:intelligenceSettings>
    <int2:extLst>
      <oel:ext uri="74B372B9-2EFF-4315-9A3F-32BA87CA82B1">
        <int2:goals int2:version="1" int2:formality="1"/>
      </oel:ext>
    </int2:extLst>
  </int2:intelligenceSetting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5F12CF9"/>
    <w:multiLevelType w:val="hybridMultilevel"/>
    <w:tmpl w:val="FFFFFFFF"/>
    <w:lvl w:ilvl="0" w:tplc="007AC5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9E10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4293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9E00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6EFF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F6BD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D2E7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8A10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7C1A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72B9E17"/>
    <w:multiLevelType w:val="hybridMultilevel"/>
    <w:tmpl w:val="FFFFFFFF"/>
    <w:lvl w:ilvl="0" w:tplc="7F30CC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E635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BCC5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2012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76CC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6452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D6ED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567E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C2C9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8C733A2"/>
    <w:multiLevelType w:val="hybridMultilevel"/>
    <w:tmpl w:val="FFFFFFFF"/>
    <w:lvl w:ilvl="0" w:tplc="B26C4B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8C8F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DCCC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6E9C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7035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7C45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3811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04CD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54D4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B96F5EC"/>
    <w:multiLevelType w:val="hybridMultilevel"/>
    <w:tmpl w:val="FFFFFFFF"/>
    <w:lvl w:ilvl="0" w:tplc="DDB29A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8659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2C7C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805B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A8FC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8CBE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EA4C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3097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4E3B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D3A9ABE"/>
    <w:multiLevelType w:val="hybridMultilevel"/>
    <w:tmpl w:val="FFFFFFFF"/>
    <w:lvl w:ilvl="0" w:tplc="CEC4E6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780C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F664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A056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9045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70A8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5004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1A83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F68B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521EDD6"/>
    <w:multiLevelType w:val="hybridMultilevel"/>
    <w:tmpl w:val="FFFFFFFF"/>
    <w:lvl w:ilvl="0" w:tplc="9B3CCC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6EA8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620F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5C75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D47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7E4F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62BF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A61C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A052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06DAF6C"/>
    <w:multiLevelType w:val="hybridMultilevel"/>
    <w:tmpl w:val="FFFFFFFF"/>
    <w:lvl w:ilvl="0" w:tplc="9404C0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46B1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9C8F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F4E7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102A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5AAF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980A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3262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90D3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49150AA"/>
    <w:multiLevelType w:val="hybridMultilevel"/>
    <w:tmpl w:val="FFFFFFFF"/>
    <w:lvl w:ilvl="0" w:tplc="8D0A21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18E54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AE55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16CA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4215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02DC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249F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CCBB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749B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D2B4E19"/>
    <w:multiLevelType w:val="hybridMultilevel"/>
    <w:tmpl w:val="FFFFFFFF"/>
    <w:lvl w:ilvl="0" w:tplc="F1ACFBB4">
      <w:start w:val="1"/>
      <w:numFmt w:val="decimal"/>
      <w:lvlText w:val="%1."/>
      <w:lvlJc w:val="left"/>
      <w:pPr>
        <w:ind w:left="720" w:hanging="360"/>
      </w:pPr>
    </w:lvl>
    <w:lvl w:ilvl="1" w:tplc="F35C9ECC">
      <w:start w:val="1"/>
      <w:numFmt w:val="lowerLetter"/>
      <w:lvlText w:val="%2."/>
      <w:lvlJc w:val="left"/>
      <w:pPr>
        <w:ind w:left="1440" w:hanging="360"/>
      </w:pPr>
    </w:lvl>
    <w:lvl w:ilvl="2" w:tplc="6A8E380A">
      <w:start w:val="1"/>
      <w:numFmt w:val="lowerRoman"/>
      <w:lvlText w:val="%3."/>
      <w:lvlJc w:val="right"/>
      <w:pPr>
        <w:ind w:left="2160" w:hanging="180"/>
      </w:pPr>
    </w:lvl>
    <w:lvl w:ilvl="3" w:tplc="47D62BE6">
      <w:start w:val="1"/>
      <w:numFmt w:val="decimal"/>
      <w:lvlText w:val="%4."/>
      <w:lvlJc w:val="left"/>
      <w:pPr>
        <w:ind w:left="2880" w:hanging="360"/>
      </w:pPr>
    </w:lvl>
    <w:lvl w:ilvl="4" w:tplc="788AB484">
      <w:start w:val="1"/>
      <w:numFmt w:val="lowerLetter"/>
      <w:lvlText w:val="%5."/>
      <w:lvlJc w:val="left"/>
      <w:pPr>
        <w:ind w:left="3600" w:hanging="360"/>
      </w:pPr>
    </w:lvl>
    <w:lvl w:ilvl="5" w:tplc="A97A34CE">
      <w:start w:val="1"/>
      <w:numFmt w:val="lowerRoman"/>
      <w:lvlText w:val="%6."/>
      <w:lvlJc w:val="right"/>
      <w:pPr>
        <w:ind w:left="4320" w:hanging="180"/>
      </w:pPr>
    </w:lvl>
    <w:lvl w:ilvl="6" w:tplc="4456219E">
      <w:start w:val="1"/>
      <w:numFmt w:val="decimal"/>
      <w:lvlText w:val="%7."/>
      <w:lvlJc w:val="left"/>
      <w:pPr>
        <w:ind w:left="5040" w:hanging="360"/>
      </w:pPr>
    </w:lvl>
    <w:lvl w:ilvl="7" w:tplc="EAF2FDC2">
      <w:start w:val="1"/>
      <w:numFmt w:val="lowerLetter"/>
      <w:lvlText w:val="%8."/>
      <w:lvlJc w:val="left"/>
      <w:pPr>
        <w:ind w:left="5760" w:hanging="360"/>
      </w:pPr>
    </w:lvl>
    <w:lvl w:ilvl="8" w:tplc="BAC6D78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A6596E"/>
    <w:multiLevelType w:val="hybridMultilevel"/>
    <w:tmpl w:val="FFFFFFFF"/>
    <w:lvl w:ilvl="0" w:tplc="3FE6E1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B801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D00F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F62A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22F0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0229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0E08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C2B4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5AEF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7E35D79"/>
    <w:multiLevelType w:val="hybridMultilevel"/>
    <w:tmpl w:val="FFFFFFFF"/>
    <w:lvl w:ilvl="0" w:tplc="B6E888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90D9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9098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18D3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421B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8E56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F098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0CB0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9ED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A2BC5D5"/>
    <w:multiLevelType w:val="hybridMultilevel"/>
    <w:tmpl w:val="FFFFFFFF"/>
    <w:lvl w:ilvl="0" w:tplc="85FA56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FC8CD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8823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BAE2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B654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B8E0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CE4C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569B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1E35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3C5953F"/>
    <w:multiLevelType w:val="hybridMultilevel"/>
    <w:tmpl w:val="FFFFFFFF"/>
    <w:lvl w:ilvl="0" w:tplc="E80EDE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20E7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DA81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2A275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C6A6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521E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DE72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9CCB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F0D3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6BAF913"/>
    <w:multiLevelType w:val="hybridMultilevel"/>
    <w:tmpl w:val="FFFFFFFF"/>
    <w:lvl w:ilvl="0" w:tplc="84E25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8CE9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F6B0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7295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BCE2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A45F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0C05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0AE1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82E4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9A699FF"/>
    <w:multiLevelType w:val="hybridMultilevel"/>
    <w:tmpl w:val="FFFFFFFF"/>
    <w:lvl w:ilvl="0" w:tplc="3CB076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A0E2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2C48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7A88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D8A4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F0F9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D08C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9AC3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1AF9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72820176">
    <w:abstractNumId w:val="17"/>
  </w:num>
  <w:num w:numId="2" w16cid:durableId="898978659">
    <w:abstractNumId w:val="12"/>
  </w:num>
  <w:num w:numId="3" w16cid:durableId="2009208560">
    <w:abstractNumId w:val="19"/>
  </w:num>
  <w:num w:numId="4" w16cid:durableId="1938251763">
    <w:abstractNumId w:val="13"/>
  </w:num>
  <w:num w:numId="5" w16cid:durableId="1543639624">
    <w:abstractNumId w:val="18"/>
  </w:num>
  <w:num w:numId="6" w16cid:durableId="1885556863">
    <w:abstractNumId w:val="21"/>
  </w:num>
  <w:num w:numId="7" w16cid:durableId="1325432596">
    <w:abstractNumId w:val="14"/>
  </w:num>
  <w:num w:numId="8" w16cid:durableId="490367321">
    <w:abstractNumId w:val="23"/>
  </w:num>
  <w:num w:numId="9" w16cid:durableId="850291769">
    <w:abstractNumId w:val="16"/>
  </w:num>
  <w:num w:numId="10" w16cid:durableId="259069090">
    <w:abstractNumId w:val="22"/>
  </w:num>
  <w:num w:numId="11" w16cid:durableId="549537579">
    <w:abstractNumId w:val="15"/>
  </w:num>
  <w:num w:numId="12" w16cid:durableId="696001819">
    <w:abstractNumId w:val="20"/>
  </w:num>
  <w:num w:numId="13" w16cid:durableId="641277573">
    <w:abstractNumId w:val="11"/>
  </w:num>
  <w:num w:numId="14" w16cid:durableId="1517308519">
    <w:abstractNumId w:val="9"/>
  </w:num>
  <w:num w:numId="15" w16cid:durableId="453837872">
    <w:abstractNumId w:val="10"/>
  </w:num>
  <w:num w:numId="16" w16cid:durableId="666399105">
    <w:abstractNumId w:val="8"/>
  </w:num>
  <w:num w:numId="17" w16cid:durableId="588584813">
    <w:abstractNumId w:val="6"/>
  </w:num>
  <w:num w:numId="18" w16cid:durableId="1454666429">
    <w:abstractNumId w:val="5"/>
  </w:num>
  <w:num w:numId="19" w16cid:durableId="498353995">
    <w:abstractNumId w:val="4"/>
  </w:num>
  <w:num w:numId="20" w16cid:durableId="954602809">
    <w:abstractNumId w:val="7"/>
  </w:num>
  <w:num w:numId="21" w16cid:durableId="1953123067">
    <w:abstractNumId w:val="3"/>
  </w:num>
  <w:num w:numId="22" w16cid:durableId="1040085792">
    <w:abstractNumId w:val="2"/>
  </w:num>
  <w:num w:numId="23" w16cid:durableId="955601693">
    <w:abstractNumId w:val="1"/>
  </w:num>
  <w:num w:numId="24" w16cid:durableId="1846899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891"/>
    <w:rsid w:val="000766A6"/>
    <w:rsid w:val="00084584"/>
    <w:rsid w:val="000B7C14"/>
    <w:rsid w:val="0015074B"/>
    <w:rsid w:val="00260C84"/>
    <w:rsid w:val="00276BDB"/>
    <w:rsid w:val="0029639D"/>
    <w:rsid w:val="00313C34"/>
    <w:rsid w:val="00326F90"/>
    <w:rsid w:val="0043010E"/>
    <w:rsid w:val="004E6818"/>
    <w:rsid w:val="00543BCF"/>
    <w:rsid w:val="005846AD"/>
    <w:rsid w:val="005911CF"/>
    <w:rsid w:val="00601641"/>
    <w:rsid w:val="00660827"/>
    <w:rsid w:val="007246E9"/>
    <w:rsid w:val="007C67A3"/>
    <w:rsid w:val="00854929"/>
    <w:rsid w:val="008658E5"/>
    <w:rsid w:val="0093698E"/>
    <w:rsid w:val="00AA1D8D"/>
    <w:rsid w:val="00B47730"/>
    <w:rsid w:val="00CB0664"/>
    <w:rsid w:val="00D60C78"/>
    <w:rsid w:val="00E72BA7"/>
    <w:rsid w:val="00E80493"/>
    <w:rsid w:val="00E87710"/>
    <w:rsid w:val="00EE312E"/>
    <w:rsid w:val="00FC693F"/>
    <w:rsid w:val="00FE3473"/>
    <w:rsid w:val="01FB0BB5"/>
    <w:rsid w:val="037B5D6D"/>
    <w:rsid w:val="065AE60E"/>
    <w:rsid w:val="07C80C9F"/>
    <w:rsid w:val="09289C86"/>
    <w:rsid w:val="0F608B13"/>
    <w:rsid w:val="12EC09EA"/>
    <w:rsid w:val="1F9CB02F"/>
    <w:rsid w:val="267BA596"/>
    <w:rsid w:val="279677E2"/>
    <w:rsid w:val="2CB72DF4"/>
    <w:rsid w:val="2E1390CA"/>
    <w:rsid w:val="310B01AA"/>
    <w:rsid w:val="313B9DA4"/>
    <w:rsid w:val="34DF2738"/>
    <w:rsid w:val="375861C3"/>
    <w:rsid w:val="3959FB50"/>
    <w:rsid w:val="3971DD3C"/>
    <w:rsid w:val="3AB5D680"/>
    <w:rsid w:val="3DA6C545"/>
    <w:rsid w:val="45E1A4E6"/>
    <w:rsid w:val="480057BB"/>
    <w:rsid w:val="48FC37B3"/>
    <w:rsid w:val="4C45F413"/>
    <w:rsid w:val="4FFD35CB"/>
    <w:rsid w:val="51A8A7C3"/>
    <w:rsid w:val="54DF551E"/>
    <w:rsid w:val="561BA670"/>
    <w:rsid w:val="590330F1"/>
    <w:rsid w:val="5C617122"/>
    <w:rsid w:val="609853E2"/>
    <w:rsid w:val="615C9445"/>
    <w:rsid w:val="63701E09"/>
    <w:rsid w:val="638C3489"/>
    <w:rsid w:val="67008BAD"/>
    <w:rsid w:val="67B40B19"/>
    <w:rsid w:val="69D8A506"/>
    <w:rsid w:val="6B7A7E1D"/>
    <w:rsid w:val="71DCAF10"/>
    <w:rsid w:val="72CA094A"/>
    <w:rsid w:val="769F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B512A"/>
  <w14:defaultImageDpi w14:val="300"/>
  <w15:docId w15:val="{2DEFD96A-AADD-4030-970D-2DE138786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6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18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20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21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22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notapie">
    <w:name w:val="footnote text"/>
    <w:basedOn w:val="Normal"/>
    <w:uiPriority w:val="99"/>
    <w:semiHidden/>
    <w:unhideWhenUsed/>
    <w:rsid w:val="48FC37B3"/>
    <w:pPr>
      <w:spacing w:after="0" w:line="240" w:lineRule="auto"/>
    </w:pPr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Relationship Type="http://schemas.microsoft.com/office/2020/10/relationships/intelligence" Target="intelligence2.xml" Id="R1f4731cee8f04d1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99b17b78b68e4ebe" Type="http://schemas.microsoft.com/office/2011/relationships/webextension" Target="webextension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99b17b78b68e4ebe"/>
  </wetp:taskpane>
</wetp:taskpanes>
</file>

<file path=word/webextensions/webextension.xml><?xml version="1.0" encoding="utf-8"?>
<we:webextension xmlns:we="http://schemas.microsoft.com/office/webextensions/webextension/2010/11" id="6f59e785-93f5-4dca-9c5d-ab0ee90bc5dd">
  <we:reference id="WA200005502" version="1.0.0.12" store="es-es" storeType="omex"/>
  <we:alternateReferences>
    <we:reference id="WA200005502" version="1.0.0.12" store="es-es" storeType="omex"/>
  </we:alternateReferences>
  <we:properties>
    <we:property name="docId" value="&quot;uPvJsdz_MF0gZ-RbzrYxP&quot;"/>
    <we:property name="data" value="{&quot;version&quot;:9,&quot;queries&quot;:[{&quot;id&quot;:&quot;qaCBwVF8t6fl56GgrlR6V&quot;,&quot;tool&quot;:&quot;chat-html&quot;,&quot;user&quot;:&quot;organiza mi texto, nomras apa 7ma edicion&quot;,&quot;filters&quot;:[],&quot;metrics&quot;:{&quot;systemTokensCount&quot;:[238,238],&quot;promptTokensCount&quot;:[13,13],&quot;contextTokensCount&quot;:[0,0],&quot;historyTokensCount&quot;:[7,7],&quot;totalTokensCount&quot;:[258,258]},&quot;assistant&quot;:&quot;Claro, puedo ayudarte a organizar tu texto según las normas APA de la 7ma edición. Por favor, proporciona el texto que deseas organizar.&quot;,&quot;chunksCount&quot;:29},{&quot;id&quot;:&quot;PWn-3z-7lQJw_w9Uf5l1B&quot;,&quot;tool&quot;:&quot;chat-html&quot;,&quot;user&quot;:&quot;organiza todo mi texto con las normas apa 7ma edicion&quot;,&quot;filters&quot;:[&quot;history&quot;,&quot;context&quot;],&quot;metrics&quot;:{&quot;systemTokensCount&quot;:[238,238],&quot;promptTokensCount&quot;:[14,14],&quot;contextTokensCount&quot;:[2003,3592],&quot;historyTokensCount&quot;:[0,67],&quot;totalTokensCount&quot;:[2241,3911]},&quot;chunksCount&quot;:1,&quot;error&quot;:{&quot;name&quot;:&quot;GptError&quot;,&quot;params&quot;:{},&quot;code&quot;:&quot;api-limits-trial-request-size&quot;,&quot;meta&quot;:{&quot;product&quot;:&quot;word&quot;,&quot;scope&quot;:&quot;api&quot;,&quot;category&quot;:&quot;limits&quot;,&quot;subcategory&quot;:&quot;trial-request-size&quot;,&quot;timestamp&quot;:1759951313175},&quot;message&quot;:&quot;[api-limits-trial-request-size]: The message was too large for the free trial.&quot;}}],&quot;_migrations&quot;:{}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Ivan Mejia Triana</lastModifiedBy>
  <revision>17</revision>
  <dcterms:created xsi:type="dcterms:W3CDTF">2025-10-08T19:29:00.0000000Z</dcterms:created>
  <dcterms:modified xsi:type="dcterms:W3CDTF">2025-10-08T19:37:02.5808152Z</dcterms:modified>
  <category/>
</coreProperties>
</file>