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60" w:rsidRPr="002E0D60" w:rsidRDefault="002E0D60" w:rsidP="002E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PROGRAM PUTOVANJA: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1.dan (2.novembar) Beograd – Malaga – Sevilja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Sastanak grupe na aerodromu „Nikola Tesla” dva i po sata pre poletanja aviona. Let za Malagu u 07.50h, kompanijom Air Serbia na liniji JU576. Dolazak u Malagu u 11.25h. Nakon sletanja, prolaska pasoških i carinskih kontrola, vožnja do Sevilje (oko 214 km). Smeštaj u hotel u Sevilji.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2.dan (3.novembar) Sevilja (Alkazar)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Doručak. Nakon doručka, odlazak na razgledanje četvrtog po veličini grada Španije, koji je ujedno kulturna i finansijska prestonica Andaluzije. Grad u kom se prepliću čari sunca, vina (najpoznatije vino Heres), flamenka sa zvucima kastanjeta i gitare. Mesto na kom se spajaju mavarska Andaluzija i kalifat Al-Andaluz sa baroknom Španijom. Razgledanje grada obuhvata neke od najvećih znamenitosti: Marija Luiza park, Trg Španije (polukružno zdanje sa mostovima i fontanama), kvart Santa Kruz, katedralu La Giralda (toranj smešten tik uz katedralu sa kog se pruža božanstveni pogled na Sevilju, ulazica nije uračunata u cenu) – treću po veličini na svetu i kraljevsku palatu Alkazar (ulaznica uključena u cenu). Slobodno vreme za individualne aktivnosti i razgledanje.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3.dan (4.novembar) Sevilja – Kordoba (Meskita)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Doručak i odjavljivanje iz hotela. Vožnja do Kordobe (oko 145 km), grada smeštenog na reci Gvadalkivir, u podnožju planinskog venca Sijera Morena. Kordoba je do danas sačuvala autentičnu mavarsku urbanu arhitekturu. Razgledanje grada obuhvata Rimski most, posetu Meskiti – jednoj od najlepših džamija na svetu sa preko 850 stubova sa crveno belim lukovima od cigle, kamena, japisa i granita, kojoj su španski vladari promenili svrhu i pretvorili je u katedralu u XII veku. Danas je muzej na listi UNESCO svetske kulturne baštine. Sledi obilazak starog gradskog jezgra, karakterističnog po kućama sa unutrašnjim dvorištima (patio), sinagoge (sagrađene u mudehar stilu u XIV veku i potvrda je prosperiteta jevrejske zajednice u doba kordobskog kalifata) i stare jevrejske četvrti (La Huderija koju je UNESCO proglasio svetskom kulturnom baštinom). Ovo je grad slikara Hujila Romera, ali i grad čuvenog toreadora El Kordobesa. Slobodno vreme za individualne aktivnosti i razgledanje. Smeštaj u hotel u Kordobi.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4.dan (5.novembar) Kordoba – Granada (Alhambra)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Doručak i odjavljivanje iz hotela. Vožnja do Granade (oko 200 km). Nakon dolaska u Granadu, sledi poseta Alhambri, jednom od najvažnijih spomenika kulture u Evropi. Utvrđenje Alhambra iz IX veka (na arapskom jeziku znači crvena </w:t>
      </w:r>
      <w:proofErr w:type="gramStart"/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tvrđava )</w:t>
      </w:r>
      <w:proofErr w:type="gramEnd"/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, nalazi se nadomak Granade. Predstavlja palatu mavarskih kalifa i jedan je od najlepših primera arhitekture tog doba. Poseta obuhvata razgledanje mešuara, najstarijeg dela kompleksa, koji je služio i kao sudnica, kraljevsku salu, Dvorište lavova, Dvorana dve sestre, Dvorište mirti, šetnju parkovima Heneralife... Smeštaj u hotel u Granadi.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5.dan (6.novembar) Granada – Toremolinos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Doručak i odjavljivanje iz hotela. Obilazak najposećenijeg grada Španije, u podnožju venca Sijera Nevada. Poseta Granadi obuhvata obilazak stare arapske četvrti (upoznavanje sa istorijom i arhitekturom grada) i centar grada. Nakon pauze, sledi vožnja do Toremolinosa (oko 136 km) i dolazak u hotel u poslepodnevnim časovima. Smeštaj u hotel u Toremolinosu.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6.dan (7.novembar) Toremolinos – Marbelja – Ronda – Toremolinos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Doručak. Nakon doručka, sledi odlazak do Marbelje (oko 47 km), mondenske prestonice turizma „Obale </w:t>
      </w:r>
      <w:proofErr w:type="gramStart"/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Sunca“ (</w:t>
      </w:r>
      <w:proofErr w:type="gramEnd"/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Costa del Sol), koju osim 320 sunčanih dana u toku godine, krasi i zanimljiv spoj mediteranskog duha i mavarske arhitekture. Šetnja živopisnim starim gradom (Kasko Antigvo), u čijem se srcu nalazi narandžasti trg sa fontanom, guvernerovom kućom iz XVI veka, kapela Santjago i stari arapski zid. Nakon pauze, nastavak putovanja do Ronde (oko 64 km), grada koji je poznat kao mesto u kome je nastala današnja korida, koja je jedna od najstarijih i najlepših 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kružnih arena u Španiji izgrađena 1785. godine. Ronda se uzdiže na 750 m nadmorske visine i njen pejzaž se može svrstati u svojevrsno čudo prirode. Naime, grad je smešten na vrhu dve ogromne krečnjačke stene između kojih je provalija visine oko 120 m i veliki most Puente Nuevo, glavna atrakcija Ronde. Panorama jedne od najstarijih arena u kojoj se odvijaju borbe sa bikovima, šetnja starim centrom grada, panorama prelepog “novog mosta”. Povratak u Toremolinos u popodnevnim časovima.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7.dan (8.novembar) Toremolinos – Malaga – Toremolino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s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Doručak. Nakon doručka, sledi odlazak do Malage (oko 20 km). Panoramsko razgledanje Malage, španskog lučkog grada na obali Mediterana koji uspešno spaja tragove bogate istorije, feničanske, rimske, arapske i hrišćanske epohe, sa duhom moderne Španije. Poznat je i kao Pikasov rodni grad, gde se nalaze njegova kuća i novi muzej. Osim po širokim avenijama sa drvoredima palmi i parkovima sa tropskim rastinjem, grad je poznat i po mavarskoj tvrđavi Gibralfaro i palati Alkobasa za koju kažu da je po lepoti bila ravna Alhambri. Potom pešačka tura, koja obuhvata: glavnu ulicu Alameda, obilazak centralne gradske četvrti, katedrale, plaže Malageta, kao i nekih od najlepših gradskih trgova. Slobodno vreme za individualne aktivnosti i razgledanje. Povratak u Toremolinos u popodnevnim časovima. Noćenje.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8.dan (9.novembar) Toremolinos – Malaga – Beograd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Doručak i odjavljivanje iz hotela. Slobodno vreme do transfera na aerodrom u Malagi. Let za Beograd na liniji JU577 u 12.30h, dolazak u Beograd u 15.40h. Kraj programa.</w:t>
      </w:r>
    </w:p>
    <w:p w:rsidR="00D11968" w:rsidRDefault="002E0D60" w:rsidP="002E0D60">
      <w:pPr>
        <w:rPr>
          <w:rFonts w:ascii="Calibri" w:eastAsia="Times New Roman" w:hAnsi="Calibri" w:cs="Calibri"/>
          <w:sz w:val="23"/>
          <w:szCs w:val="23"/>
          <w:lang w:eastAsia="en-GB"/>
        </w:rPr>
      </w:pP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HOTELI: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MACIA SEVILLA KUBB 4*, Sevilja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https://www.maciahoteles.com/maciasevillakubb/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Hotel Macia Kubb je moderno opremljen hotel koji se nalazi u blizini katedrale Sevilje, Maria Luiza parka i kvarta Santa Kruz, što ga čini odličnom polaznom tačkom za obilazak grada. Sve standardne sobe imaju kupatilo, fen, klima uređaj, mini bar, TV, sef i wi fi internet. Hotel svojim gostima nudi i spoljašnji bazen, fitnes centar, bar, restoran i prostranu terasu.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MACIA ALFAROS 4*, Kordoba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https://www.maciahoteles.com/maciaalfaros/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Hotel Macia Alfaros je hotel tradicionalnog andaluzijskog stila, na 15 minuta hoda od jevrejske četvrti i u neposrednoj blizini muzeja i ostalih znamenitosti Kordobe. Svaka soba ima kupatilo, fen, klima uređaj, mini bar, sef, TV i wi fi internet. A hotel poseduje i spoljašnji bazen, restoran sa pogledom na prelepo dvorište hotela, bar i fitnes centar.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MACIA CONDOR 4*, Granada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https://www.maciahoteles.com/maciacondor/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Hotel Macia Condor nalazi se na idealnoj lokaciji u blizini istorijskog centra Granade, na samo 10ak minuta hoda od katedrale i na 2 km od palate Alhambra. U neposrednoj blizi hotela nalazi se železnička stanica i stanica javnog gradskog prevoza. Gostima hotela su na raspolaganju bar, restoran i fitnes centar, a svaka </w:t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soba poseduje kupatilo, fen, klima uređaj, sef, TV, mini bar i wi fi internet.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 xml:space="preserve">IBERSOL TORREMOLINOS BEACH 4*, Toremolinos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https://www.hotelibersoltorremolinosbeach.com/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Hotel Ibersol Torremolinos Beach se nalazi u obalskoj regiji Kosta Del Sol, u letovalištu Toremolinos. Smešten je u blizini plaže, preko puta ulice. Od centra mesta Toremolinos i glavne ulice Kalje San Migel udaljen je oko 2 km. Aerodrom Malaga je udaljen oko 7 km od hotela, a centar grada Malaga oko 15 km. Hotel Ibersol Torremolinos Beach ima 260 smeštajnih jedinica. Sve sobe hotela Ibersol Torremolinos Beach imaju kupatilo, fen, TV, telefon, klima uređaj, mini 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 xml:space="preserve">frižider, besplatan wi fi internet i balkon. U sastavu hotela Ibersol Torremolinos Beach su recepcija, restoran u kom se služe pansionski obroci, lobby bar, snack bar gde se služe kokteli i drugi osvežavajući napici.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ODEON World Travel zadržava pravo zamene ovog hotela sličnim hotelima iste kategorije.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Avio prevoz direktnom linijom na relaciji Beograd – Malaga – Beograd kompanijom Air Serbia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Aerodromske takse 54 eur (na dan objavljivanja programa, čiji je iznos podložan promeni)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7 noćenja na bazi usluge noćenje sa doručkom u navedenim hotelima (2 noćenja u hotelu kategorije 4* u Sevilji, 1 noćenje u hotelu kategorije 4* u Kordobi, 1 noćenje u hotelu kategorije 4* u Granadi, 3 noćenja u hotelu kategorije 4* u Toremolinosu)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Autobuski transferi i panoramska razgledanja prema programu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Ulaznice za lokalitete prema programu (Meskita džamija u Kordobi, *palata Alhambra u Granadi, kraljevska palata Alkazar u Sevilji)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Vodič na srpskom jeziku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Troškovi organizacije putovanja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 CENU ARANŽMANA NIJE UKLJUČENO: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napojnice za vozače i lokalnog vodiča (oko 10-15 € po osobi za boravak od 8 dana – 7 noćenja)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• putno zdravstveno osiguranje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osiguranje od otkaza aranžmana – cena zavisi od trenutka uplate, putnicima se preporučuje da imaju oba osiguranja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• ostale nepomenute usluge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VAŽNA NAPOMENA: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*Palata Alhambra u Granadi – ulaznice nisu garantovane!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• U slučaju last minute prodaje aranžmana nije moguće obezbediti ulazak u Alhambru u Granadi!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• Ulaznice za ulazak u Nasrid Palatu i dvorište u Alhambri se ne mogu garantovati ukoliko se ne kupe na vreme, a raspoloživost zavisi od doba godine. Potrebno je minimum mesec dana ranije da se rasproda aranžman i tada se uz pasoše svih putnika rezerviše termin za odgovarajući dan obilaska iz programa putovanja i vrši se kupovina ulaznica. Ukoliko, nema raspoloživih ulaznica za Nasrid palatu, postoji mogućnost kupovine ulaznica za dvorište Alhambre (kraljevski vrtovi i kapela).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USLOVI PLAĆANJA: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Cene su izražene u Eurima (osim ako drugačije nije definisano programom putovanja). Plaćanje se vrši u dinarima prema srednjem kursu NBS na dan rezervacije. U slučaju poremećaja na tržištu roba i usluga, organizator zadržava pravo korigovanja cena za neplaćeni deo aranžmana.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1. UPLATA DO POLASKA – prilikom rezervacije uplaćuje se 40% akontacije od cene aranžmana, a ostatak najkasnije 21 dan pre polaska.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2. PLATNIM KARTICAMA - Visa, Visa Electron, Master, Maestro, Dina i American Express.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3. PLAĆANJE NA RATE – bez kamate, kreditnim karticama Banca Intesa i Komercijalne banke (do 6 mesečnih rata prilikom rezervacije).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4. UPLATA ČEKOVIMA GRAĐANA U VIŠE RATA – uplata akontacije od 40% prilikom rezervacije, ostatak uplate čekovima građana do 6 mesečnih rata, koje je potrebno deponovati organizatoru 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prilikom uplate avansa. Rate dospevaju svakog 01/10/20.umesecu. Konkretan dogovor u agenciji.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5. PREKO RAČUNA – uplata na račun Odeon World Travel-a.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6 ADMINISTRATIVNOM ZABRANOM – sa firmama sa kojima Odeon World Travel ima ugovor.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7. TURISTIČKIM KREDITOM – sa izdatim predračunom od strane Odeon World Travel, klijent aplicira za kredit u banci.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Odeon World Travel zadržava pravo da propiše i drugačije uslove plaćanja za pojedine ponude.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OSIGURANJE: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Prodavac na ovlašćenom prodajnom mestu dužan je da ponudi putniku zdravstveno putno osiguranje i informiše ga o postojanju osiguranja od otkaza aranžmana prema uslovima i tarifama osiguravača. U poslovnicama Odeon World travel-a moguće je, uz fotokopiju prve strane pasoša, pribaviti polisu osiguravača koja pokriva, u slučaju potrebe, od prvog do poslednjeg dana putovanja troškove lečenja i bolničke troškove do iznosa od 35 000 evra. U slučaju nastanka osiguranog slučaja, u toku putovanja, dovoljno je prezentovati pasoš i pomenutu polisu za pokriće svih troškova u roku utvrđenim uslovima zdravstvenog putnog osiguranja. Ukoliko putnik poseduje neku drugu individualnu polisu zdravstvenog putnog osiguranja, molimo da se kod te osiguravajuće kompanije informiše o proceduri aktiviranja iste.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HOTELSKI SMEŠTAJ: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U najvećem broju hotela ulazak u sobe je posle 14:00 h, a iste se napuštaju najkasnije do 10:00 h. Ukoliko gost želi da zadrži duže sobu, obavezan je da izvrši najavu recepciji hotela, kao i da sam plati ovu dodatnu uslugu.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VIZA I PUTNA DOKUMENTA: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Putnici koji nisu državljani Srbije u obavezi su da se sami upoznaju sa viznim režimom zemlje u koju putuju kao i zemalja kroz koje prolaze. Maloletnoj deci koja putuju bez jednog roditelja potrebna je saglasnost drugog roditelja za prelazak granice ili ukoliko putuju bez pratnje roditelja moraju imati punoletnog pratioca i overenu saglasnost oba roditelja pri prelasku granice. Izjava saglasnosti roditelja mora biti overena u sudu ili opštini. Preporučuje se putnicima da se o uslovima ulaska u zemlje EU (potrebna novčana sredstva za boravak, zdravstveno osiguranje, potvrde o smeštaju) informišu na sajtu Delegacije EU u Srbiji www.europa.rs ili u konzulatu zemlje u koju putuju. Agencija ne snosi odgovornost u slučaju da pogranične vlasti onemoguće putniku ulaz na teritoriju EU.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Organizator putovanja nije ovlašćen i ne ceni valjanost putnih i drugih isprava. Pasoš mora biti važnosti minimum 6 meseci nakon povratka sa putovanja (minimum 180 dana nakon povratka).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POTVRDA REZERVACIJE HOTELA SE DOBIJA 48 SATI PO UPLATI AKONTACIJE.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U slučaju ne dobijanja potvrde, putnik ima pravo na povraćaj celokupnog iznosa uplaće¬nog avansa.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NAPOMENA: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U slučaju neadekvatnog smeštaja ili bilo kog drugog problema, mole se putnici da o tome obaveste ORGANIZATORA PUTOVANJA prvog dana boravka. Napominjemo da reklamacije za koje agencija sazna poslednjeg dana boravka ili po povratku putnika neće biti razmatrane.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Molimo vas da se u slučaju bilo kakve incidentne situacije (krađa, tuča, saobraćajna nezgoda,…) </w:t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obratite nadležnim organima domicilne zemlje. Organizator putovanja je jedino ovlašćen da vam pomogne u posredovanju između vas i nadležnih organa.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Molimo putnike da pažljivo pročitaju PROGRAM PUTOVANJA, INFORMACIJE I OPŠTE USLOVE PUTOVANJA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jer oni čine sastavni deo ugovora i obavezujuće su za obe ugovorne strane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MINIMALAN BROJ PUTNIKA ZA REALIZACIJU PROGRAMA JE 25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KRAJNJI ROK ZA OBAVEŠTAVANJE PUTNIKA ZA SLUČAJ OTKAZIVANJA ILI PROMENE PROGRAMA PUTOVANJA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OD STRANE AGENCIJE JE 20 DANA PRE POČETKA PUTOVANJA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Ukoliko broj putnika bude manji, putovanje je moguće realizovati uz doplatu.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Cenovnik br.1 od 03.04.2025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OTP br. 114/2021 od 12.10.2021.god, kategorija licence A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Garancija putovanja broj 2702416, važi od 01.10.2024. god.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Odeon World Travel d.o.o.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Kneza Miloša br. 84, Beograd, Tel: +381 11 366 02 22, +381 11 366 09 99 Fax:+ 381 11 366 02 25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 xml:space="preserve">Beogradska br. 71, Beograd, Tel: +381 11 323 80 04 Fax: +381 11 323 81 30 </w:t>
      </w:r>
      <w:r w:rsidRPr="002E0D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E0D60">
        <w:rPr>
          <w:rFonts w:ascii="Calibri" w:eastAsia="Times New Roman" w:hAnsi="Calibri" w:cs="Calibri"/>
          <w:sz w:val="23"/>
          <w:szCs w:val="23"/>
          <w:lang w:eastAsia="en-GB"/>
        </w:rPr>
        <w:t>Bul. Crvene armije br. 9b, Beograd, Tel: +381 60 0240 123</w:t>
      </w:r>
    </w:p>
    <w:p w:rsidR="00144920" w:rsidRDefault="00144920" w:rsidP="002E0D60">
      <w:pPr>
        <w:rPr>
          <w:rFonts w:ascii="Calibri" w:eastAsia="Times New Roman" w:hAnsi="Calibri" w:cs="Calibri"/>
          <w:sz w:val="23"/>
          <w:szCs w:val="23"/>
          <w:lang w:eastAsia="en-GB"/>
        </w:rPr>
      </w:pPr>
    </w:p>
    <w:p w:rsidR="00144920" w:rsidRPr="00144920" w:rsidRDefault="00144920" w:rsidP="0014492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144920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1.295</w:t>
      </w:r>
      <w:r w:rsidRPr="00144920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144920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144920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144920" w:rsidRPr="00144920" w:rsidRDefault="00144920" w:rsidP="0014492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14492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144920" w:rsidRPr="00144920" w:rsidRDefault="00144920" w:rsidP="00144920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14492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</w:p>
    <w:p w:rsidR="00144920" w:rsidRPr="00144920" w:rsidRDefault="00144920" w:rsidP="00144920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14492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02.11.2025 - 7 Noći</w:t>
      </w:r>
    </w:p>
    <w:p w:rsidR="00144920" w:rsidRPr="00144920" w:rsidRDefault="00144920" w:rsidP="0014492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144920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 osobi</w:t>
      </w:r>
    </w:p>
    <w:p w:rsidR="00144920" w:rsidRDefault="00144920" w:rsidP="002E0D60">
      <w:bookmarkStart w:id="0" w:name="_GoBack"/>
      <w:bookmarkEnd w:id="0"/>
    </w:p>
    <w:sectPr w:rsidR="0014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91"/>
    <w:rsid w:val="00144920"/>
    <w:rsid w:val="002E0D60"/>
    <w:rsid w:val="00D11968"/>
    <w:rsid w:val="00D35C91"/>
    <w:rsid w:val="00E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270"/>
  <w15:chartTrackingRefBased/>
  <w15:docId w15:val="{C314587B-D2A0-454C-AF19-5B1C0514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144920"/>
  </w:style>
  <w:style w:type="character" w:customStyle="1" w:styleId="price-penny">
    <w:name w:val="price-penny"/>
    <w:basedOn w:val="DefaultParagraphFont"/>
    <w:rsid w:val="00144920"/>
  </w:style>
  <w:style w:type="character" w:customStyle="1" w:styleId="price-currency">
    <w:name w:val="price-currency"/>
    <w:basedOn w:val="DefaultParagraphFont"/>
    <w:rsid w:val="00144920"/>
  </w:style>
  <w:style w:type="character" w:customStyle="1" w:styleId="service-list-text">
    <w:name w:val="service-list-text"/>
    <w:basedOn w:val="DefaultParagraphFont"/>
    <w:rsid w:val="0014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1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3</cp:revision>
  <dcterms:created xsi:type="dcterms:W3CDTF">2025-04-24T11:22:00Z</dcterms:created>
  <dcterms:modified xsi:type="dcterms:W3CDTF">2025-04-24T11:22:00Z</dcterms:modified>
</cp:coreProperties>
</file>