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CA" w:rsidRDefault="000E2DCA" w:rsidP="000E2DC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Послуги адвоката в справах і питаннях, які регулюються екологічним законодавством</w:t>
      </w: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br/>
      </w: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br/>
        <w:t>Найбільш поширеними справами, з якими найчастіше стикаються наші адвокати при веденні справ даної категорії є: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1. Консультування фізичних, юридичних осіб і підприємців з питань екологічного законодавства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ведення екологічної звітності, в сфері застосування, в тому числі, фіто-санітарного, санітарно-епідеміологічного законодавства, розробка правил екологічної безпеки або застосування норм екологічного законодавства в поточній діяльності;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E2DCA" w:rsidRDefault="000E2DCA" w:rsidP="000E2DC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2. Оформлення та отримання різних дозвільних документів: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оформлення та реєстрація технічних умов (на товар, продукцію), отримання дозвільної документації, відповідно до санітарно-епідеміологічного законодавства, отримання ліцензій та дозволів, отримання документів в сфері </w:t>
      </w:r>
      <w:proofErr w:type="spellStart"/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надрокористування</w:t>
      </w:r>
      <w:proofErr w:type="spellEnd"/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дозвіл на користування живими ресурсами, оформлення права користування лісом, спеціальне водокористування, дозвіл на утилізацію відходів, оформлення дозволів на видобуток ресурсів з надр, гірничих відводів, земельних ділянок </w:t>
      </w:r>
      <w:proofErr w:type="spellStart"/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</w:t>
      </w:r>
      <w:proofErr w:type="spellEnd"/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я розробки надр, юридична допомога при отриманні у власність природних об'єктів та інше .;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E2DCA" w:rsidRDefault="000E2DCA" w:rsidP="000E2DC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3. Правовий аналіз документації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(договорів, нормативів і т.д.) на предмет відповідності нормам екологічного права;</w:t>
      </w:r>
    </w:p>
    <w:p w:rsidR="000E2DCA" w:rsidRDefault="000E2DCA" w:rsidP="000E2DC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4. Розробка договорів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урахуванням вимог екологічних норм і правил, у тому числі з встановленням гранично допустимих нормативів викидів;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E2DCA" w:rsidRDefault="000E2DCA" w:rsidP="000E2DC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</w:t>
      </w: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 Правовий супровід при зверненні за проведенням екологічної експертизи виробничих об'єктів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E2DCA" w:rsidRDefault="000E2DCA" w:rsidP="000E2DC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6. Захист інтересів клієнта при розгляді спорів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пов'язаних з претензіями контрольних і наглядових органів про відшкодування екологічного збитку, представництво в орган</w:t>
      </w:r>
      <w:bookmarkStart w:id="0" w:name="_GoBack"/>
      <w:bookmarkEnd w:id="0"/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ах Державної екологічної інспекції, суді,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E2DCA" w:rsidRDefault="000E2DCA" w:rsidP="000E2DC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7</w:t>
      </w: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 Захист від штрафів, санкцій і звинувачень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від залучення до адміністративної, кримінальної відповідальності за порушення в сфері екологічних правопорушень, захист від неякісної продукції, захист від забруднень житлових зон;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E2DCA" w:rsidRPr="000E2DCA" w:rsidRDefault="000E2DCA" w:rsidP="000E2DC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8. </w:t>
      </w:r>
      <w:r w:rsidRPr="000E2DC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Відшкодування шкоди, заподіяної здоров'ю та (або) майну фізичної особи</w:t>
      </w:r>
      <w:r w:rsidRPr="000E2DC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результаті негативного впливу на навколишнє середовище, відшкодування шкоди, заподіяної майну юридичної особи внаслідок негативного впливу на навколишнє середовище; Ведення екологічних суперечок - напрямок практики, яким готові зайнятися найбільш досвідчені адвокати по екологічного права, які мають значні пізнання галузевого законодавства, різних технічних вимог, правової доктрини і судової практики. Завдяки ретельній попередній опрацювання питання ми маємо один з найвищих показників виграних екологічних суперечок.</w:t>
      </w:r>
    </w:p>
    <w:p w:rsidR="00D07F13" w:rsidRDefault="00D07F13"/>
    <w:sectPr w:rsidR="00D07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5431"/>
    <w:multiLevelType w:val="multilevel"/>
    <w:tmpl w:val="43D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AB54A3"/>
    <w:multiLevelType w:val="multilevel"/>
    <w:tmpl w:val="5EB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29"/>
    <w:rsid w:val="000E2DCA"/>
    <w:rsid w:val="005C3A29"/>
    <w:rsid w:val="00D0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DCA"/>
    <w:rPr>
      <w:color w:val="0000FF"/>
      <w:u w:val="single"/>
    </w:rPr>
  </w:style>
  <w:style w:type="character" w:customStyle="1" w:styleId="tlid-translation">
    <w:name w:val="tlid-translation"/>
    <w:basedOn w:val="a0"/>
    <w:rsid w:val="000E2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DCA"/>
    <w:rPr>
      <w:color w:val="0000FF"/>
      <w:u w:val="single"/>
    </w:rPr>
  </w:style>
  <w:style w:type="character" w:customStyle="1" w:styleId="tlid-translation">
    <w:name w:val="tlid-translation"/>
    <w:basedOn w:val="a0"/>
    <w:rsid w:val="000E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9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24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4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2020-02-06T00:49:00Z</dcterms:created>
  <dcterms:modified xsi:type="dcterms:W3CDTF">2020-02-06T00:52:00Z</dcterms:modified>
</cp:coreProperties>
</file>