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B2E82" w14:textId="77777777" w:rsidR="00D24D3E" w:rsidRPr="00D24D3E" w:rsidRDefault="00D24D3E" w:rsidP="00D24D3E">
      <w:r w:rsidRPr="00D24D3E">
        <w:rPr>
          <w:b/>
          <w:bCs/>
        </w:rPr>
        <w:t>EXPEDIENTE:</w:t>
      </w:r>
      <w:r w:rsidRPr="00D24D3E">
        <w:t xml:space="preserve"> 25-395648</w:t>
      </w:r>
    </w:p>
    <w:p w14:paraId="2314219F" w14:textId="77777777" w:rsidR="00D24D3E" w:rsidRPr="00D24D3E" w:rsidRDefault="00D24D3E" w:rsidP="00D24D3E">
      <w:r w:rsidRPr="00D24D3E">
        <w:rPr>
          <w:b/>
          <w:bCs/>
        </w:rPr>
        <w:t>DEMANDANTE:</w:t>
      </w:r>
      <w:r w:rsidRPr="00D24D3E">
        <w:t xml:space="preserve"> DIEGO ANDRÉS OROZCO SALGADO</w:t>
      </w:r>
    </w:p>
    <w:p w14:paraId="565A95EB" w14:textId="77777777" w:rsidR="00D24D3E" w:rsidRPr="00D24D3E" w:rsidRDefault="00D24D3E" w:rsidP="00D24D3E">
      <w:r w:rsidRPr="00D24D3E">
        <w:rPr>
          <w:b/>
          <w:bCs/>
        </w:rPr>
        <w:t>DEMANDADO:</w:t>
      </w:r>
      <w:r w:rsidRPr="00D24D3E">
        <w:t xml:space="preserve"> SAMSUNG ELECTRONICS COLOMBIA S.A.</w:t>
      </w:r>
    </w:p>
    <w:p w14:paraId="6C364B4F" w14:textId="77777777" w:rsidR="00D24D3E" w:rsidRPr="00D24D3E" w:rsidRDefault="00D24D3E" w:rsidP="00D24D3E">
      <w:r w:rsidRPr="00D24D3E">
        <w:rPr>
          <w:b/>
          <w:bCs/>
        </w:rPr>
        <w:t>ASUNTO:</w:t>
      </w:r>
      <w:r w:rsidRPr="00D24D3E">
        <w:t xml:space="preserve"> RÉPLICA A LA CONTESTACIÓN DE LA DEMANDA</w:t>
      </w:r>
    </w:p>
    <w:p w14:paraId="79F407F6" w14:textId="77777777" w:rsidR="00D24D3E" w:rsidRDefault="00D24D3E" w:rsidP="00D24D3E">
      <w:pPr>
        <w:rPr>
          <w:b/>
          <w:bCs/>
        </w:rPr>
      </w:pPr>
      <w:r w:rsidRPr="00D24D3E">
        <w:rPr>
          <w:b/>
          <w:bCs/>
        </w:rPr>
        <w:t>Honorables Jueces,</w:t>
      </w:r>
      <w:r w:rsidRPr="00D24D3E">
        <w:t xml:space="preserve"> </w:t>
      </w:r>
      <w:r w:rsidRPr="00D24D3E">
        <w:rPr>
          <w:b/>
          <w:bCs/>
        </w:rPr>
        <w:t>Delegatura para Asuntos Jurisdiccionales</w:t>
      </w:r>
      <w:r w:rsidRPr="00D24D3E">
        <w:t xml:space="preserve"> </w:t>
      </w:r>
      <w:r w:rsidRPr="00D24D3E">
        <w:rPr>
          <w:b/>
          <w:bCs/>
        </w:rPr>
        <w:t>Superintendencia de Industria y Comercio (SIC)</w:t>
      </w:r>
    </w:p>
    <w:p w14:paraId="3FE53908" w14:textId="77777777" w:rsidR="00D24D3E" w:rsidRPr="00D24D3E" w:rsidRDefault="00D24D3E" w:rsidP="00D24D3E"/>
    <w:p w14:paraId="21E268B9" w14:textId="77777777" w:rsidR="00D24D3E" w:rsidRDefault="00D24D3E" w:rsidP="00D24D3E">
      <w:r w:rsidRPr="00D24D3E">
        <w:t>DIEGO ANDRÉS OROZCO SALGADO, identificado con C.C. No. 1019064906, actuando en nombre propio, presento este escrito de réplica para desvirtuar los argumentos de SAMSUNG ELECTRONICS COLOMBIA S.A. (en adelante, "Samsung") y para demostrar su responsabilidad agravada en los hechos que motivan esta demanda, en defensa de mis derechos como consumidor, amparados por la Constitución y la Ley.</w:t>
      </w:r>
    </w:p>
    <w:p w14:paraId="71D2B14A" w14:textId="77777777" w:rsidR="00D24D3E" w:rsidRPr="00D24D3E" w:rsidRDefault="00D24D3E" w:rsidP="00D24D3E"/>
    <w:p w14:paraId="05D83A88" w14:textId="77777777" w:rsidR="00D24D3E" w:rsidRPr="00D24D3E" w:rsidRDefault="00D24D3E" w:rsidP="00D24D3E">
      <w:r w:rsidRPr="00D24D3E">
        <w:rPr>
          <w:b/>
          <w:bCs/>
        </w:rPr>
        <w:t>I. SÍNTESIS DE LOS HECHOS Y PERJUICIOS</w:t>
      </w:r>
    </w:p>
    <w:p w14:paraId="66FF8923" w14:textId="77777777" w:rsidR="00D24D3E" w:rsidRDefault="00D24D3E" w:rsidP="004B1BB6">
      <w:pPr>
        <w:numPr>
          <w:ilvl w:val="0"/>
          <w:numId w:val="1"/>
        </w:numPr>
      </w:pPr>
      <w:r w:rsidRPr="00D24D3E">
        <w:rPr>
          <w:b/>
          <w:bCs/>
        </w:rPr>
        <w:t>Adquisición:</w:t>
      </w:r>
      <w:r w:rsidRPr="00D24D3E">
        <w:t xml:space="preserve"> El 27 de enero de 2024, realicé una inversión económica significativa de </w:t>
      </w:r>
      <w:r w:rsidRPr="00D24D3E">
        <w:rPr>
          <w:b/>
          <w:bCs/>
        </w:rPr>
        <w:t>$3.200.000 COP</w:t>
      </w:r>
      <w:r w:rsidRPr="00D24D3E">
        <w:t xml:space="preserve"> al adquirir un televisor Samsung QN90C de gama alta en el almacén Éxito de Colina (Bogotá D.C.).</w:t>
      </w:r>
    </w:p>
    <w:p w14:paraId="5E8060BF" w14:textId="554C30F8" w:rsidR="00D24D3E" w:rsidRPr="00D24D3E" w:rsidRDefault="00D24D3E" w:rsidP="004B1BB6">
      <w:pPr>
        <w:numPr>
          <w:ilvl w:val="0"/>
          <w:numId w:val="1"/>
        </w:numPr>
      </w:pPr>
      <w:r w:rsidRPr="00D24D3E">
        <w:rPr>
          <w:b/>
          <w:bCs/>
        </w:rPr>
        <w:t>Falla Grave y Prematura:</w:t>
      </w:r>
      <w:r w:rsidRPr="00D24D3E">
        <w:t xml:space="preserve"> A solo </w:t>
      </w:r>
      <w:r w:rsidRPr="00D24D3E">
        <w:rPr>
          <w:b/>
          <w:bCs/>
        </w:rPr>
        <w:t>16 meses</w:t>
      </w:r>
      <w:r w:rsidRPr="00D24D3E">
        <w:t xml:space="preserve"> de uso normal y doméstico, el producto sufrió una falla catastrófica en su panel, un defecto grave que frustró por completo la inversión realizada. </w:t>
      </w:r>
    </w:p>
    <w:p w14:paraId="7E0C6AD5" w14:textId="77777777" w:rsidR="00D24D3E" w:rsidRPr="00D24D3E" w:rsidRDefault="00D24D3E" w:rsidP="00D24D3E">
      <w:pPr>
        <w:numPr>
          <w:ilvl w:val="0"/>
          <w:numId w:val="1"/>
        </w:numPr>
      </w:pPr>
      <w:r w:rsidRPr="00D24D3E">
        <w:rPr>
          <w:b/>
          <w:bCs/>
        </w:rPr>
        <w:t>Diagnóstico Oficial de Defecto de Fábrica:</w:t>
      </w:r>
      <w:r w:rsidRPr="00D24D3E">
        <w:t xml:space="preserve"> El servicio técnico autorizado por Samsung (</w:t>
      </w:r>
      <w:proofErr w:type="spellStart"/>
      <w:r w:rsidRPr="00D24D3E">
        <w:t>Compuspar</w:t>
      </w:r>
      <w:proofErr w:type="spellEnd"/>
      <w:r w:rsidRPr="00D24D3E">
        <w:t xml:space="preserve">), bajo la orden de servicio No. 4173329139, diagnosticó la causa como una </w:t>
      </w:r>
      <w:r w:rsidRPr="00D24D3E">
        <w:rPr>
          <w:b/>
          <w:bCs/>
        </w:rPr>
        <w:t>"Mancha interna de polvo en filtros"</w:t>
      </w:r>
      <w:r w:rsidRPr="00D24D3E">
        <w:t xml:space="preserve">, confirmando un vicio oculto de fabricación, no un daño por mal uso. </w:t>
      </w:r>
    </w:p>
    <w:p w14:paraId="3D6B595A" w14:textId="77777777" w:rsidR="00D24D3E" w:rsidRPr="00D24D3E" w:rsidRDefault="00D24D3E" w:rsidP="00D24D3E">
      <w:pPr>
        <w:numPr>
          <w:ilvl w:val="0"/>
          <w:numId w:val="1"/>
        </w:numPr>
      </w:pPr>
      <w:r w:rsidRPr="00D24D3E">
        <w:rPr>
          <w:b/>
          <w:bCs/>
        </w:rPr>
        <w:t>Violación Agravada del Deber de Información:</w:t>
      </w:r>
      <w:r w:rsidRPr="00D24D3E">
        <w:t xml:space="preserve"> El producto vendido era una unidad de </w:t>
      </w:r>
      <w:r w:rsidRPr="00D24D3E">
        <w:rPr>
          <w:b/>
          <w:bCs/>
        </w:rPr>
        <w:t>exhibición</w:t>
      </w:r>
      <w:r w:rsidRPr="00D24D3E">
        <w:t>. En ningún momento se me comunicó que esta condición implicaba un desgaste previo que afectaría su durabilidad o reduciría su vida útil, ni se aplicó un descuento que compensara dicha condición. La venta se realizó sin la información completa, veraz y suficiente que exige la ley.</w:t>
      </w:r>
    </w:p>
    <w:p w14:paraId="5A4FA1CB" w14:textId="394E0530" w:rsidR="00D24D3E" w:rsidRDefault="00D24D3E" w:rsidP="00D24D3E">
      <w:pPr>
        <w:numPr>
          <w:ilvl w:val="0"/>
          <w:numId w:val="1"/>
        </w:numPr>
      </w:pPr>
      <w:r w:rsidRPr="00D24D3E">
        <w:rPr>
          <w:b/>
          <w:bCs/>
        </w:rPr>
        <w:t>Perjuicio Integral al Consumidor:</w:t>
      </w:r>
      <w:r w:rsidRPr="00D24D3E">
        <w:t xml:space="preserve"> La única "solución" ofrecida fue una cotización de reparación inviable por </w:t>
      </w:r>
      <w:r w:rsidRPr="00D24D3E">
        <w:rPr>
          <w:b/>
          <w:bCs/>
        </w:rPr>
        <w:t xml:space="preserve">$2.400.000 </w:t>
      </w:r>
      <w:proofErr w:type="gramStart"/>
      <w:r w:rsidRPr="00D24D3E">
        <w:rPr>
          <w:b/>
          <w:bCs/>
        </w:rPr>
        <w:t>COP</w:t>
      </w:r>
      <w:r>
        <w:rPr>
          <w:b/>
          <w:bCs/>
        </w:rPr>
        <w:t>( 75</w:t>
      </w:r>
      <w:proofErr w:type="gramEnd"/>
      <w:r>
        <w:rPr>
          <w:b/>
          <w:bCs/>
        </w:rPr>
        <w:t>% del valor total del producto )</w:t>
      </w:r>
      <w:r w:rsidRPr="00D24D3E">
        <w:t xml:space="preserve">. Adicionalmente, durante el proceso de reclamación y en la </w:t>
      </w:r>
      <w:r w:rsidRPr="00D24D3E">
        <w:lastRenderedPageBreak/>
        <w:t xml:space="preserve">audiencia de conciliación, la demandada demostró una total falta de ánimo conciliatorio. </w:t>
      </w:r>
    </w:p>
    <w:p w14:paraId="3F05752E" w14:textId="77777777" w:rsidR="00D24D3E" w:rsidRDefault="00D24D3E" w:rsidP="00D24D3E"/>
    <w:p w14:paraId="2BECCFB7" w14:textId="77777777" w:rsidR="00D24D3E" w:rsidRPr="00D24D3E" w:rsidRDefault="00D24D3E" w:rsidP="00D24D3E"/>
    <w:p w14:paraId="3BFEC941" w14:textId="77777777" w:rsidR="00D24D3E" w:rsidRPr="00D24D3E" w:rsidRDefault="00D24D3E" w:rsidP="00D24D3E">
      <w:r w:rsidRPr="00D24D3E">
        <w:rPr>
          <w:b/>
          <w:bCs/>
        </w:rPr>
        <w:t>II. ARGUMENTOS DE LA RÉPLICA</w:t>
      </w:r>
    </w:p>
    <w:p w14:paraId="387B9AA8" w14:textId="77777777" w:rsidR="00D24D3E" w:rsidRPr="00D24D3E" w:rsidRDefault="00D24D3E" w:rsidP="00D24D3E">
      <w:r w:rsidRPr="00D24D3E">
        <w:t>La defensa de Samsung es inadmisible, pues se fundamenta en una interpretación errónea de la garantía legal, ignorando sus obligaciones de fondo sobre la calidad e idoneidad del bien y el deber de información, consagrados en la Ley 1480 de 2011.</w:t>
      </w:r>
    </w:p>
    <w:p w14:paraId="78E8E2EA" w14:textId="77777777" w:rsidR="00D24D3E" w:rsidRPr="00D24D3E" w:rsidRDefault="00D24D3E" w:rsidP="00D24D3E">
      <w:r w:rsidRPr="00D24D3E">
        <w:rPr>
          <w:b/>
          <w:bCs/>
        </w:rPr>
        <w:t>1. La Falla del Producto No es un Asunto de Plazo, Sino un Vicio Oculto de Fabricación que Viola la Garantía de Calidad (Arts. 6 y 7, Ley 1480 de 2011).</w:t>
      </w:r>
    </w:p>
    <w:p w14:paraId="19561A94" w14:textId="77777777" w:rsidR="00D24D3E" w:rsidRPr="00D24D3E" w:rsidRDefault="00D24D3E" w:rsidP="00D24D3E">
      <w:r w:rsidRPr="00D24D3E">
        <w:t xml:space="preserve">El argumento central de Samsung sobre el vencimiento del plazo de la garantía es un distractor legal. La controversia no radica en un desgaste normal esperado, sino en una </w:t>
      </w:r>
      <w:r w:rsidRPr="00D24D3E">
        <w:rPr>
          <w:b/>
          <w:bCs/>
        </w:rPr>
        <w:t>falla catastrófica y prematura</w:t>
      </w:r>
      <w:r w:rsidRPr="00D24D3E">
        <w:t xml:space="preserve"> que hace el bien inservible para su propósito.</w:t>
      </w:r>
    </w:p>
    <w:p w14:paraId="17466514" w14:textId="77777777" w:rsidR="00D24D3E" w:rsidRPr="00D24D3E" w:rsidRDefault="00D24D3E" w:rsidP="00D24D3E">
      <w:pPr>
        <w:numPr>
          <w:ilvl w:val="0"/>
          <w:numId w:val="2"/>
        </w:numPr>
      </w:pPr>
      <w:r w:rsidRPr="00D24D3E">
        <w:rPr>
          <w:b/>
          <w:bCs/>
        </w:rPr>
        <w:t>Prueba Irrefutable del Defecto de Fábrica:</w:t>
      </w:r>
      <w:r w:rsidRPr="00D24D3E">
        <w:t xml:space="preserve"> El propio centro de servicio autorizado por Samsung, </w:t>
      </w:r>
      <w:proofErr w:type="spellStart"/>
      <w:r w:rsidRPr="00D24D3E">
        <w:t>Compuspar</w:t>
      </w:r>
      <w:proofErr w:type="spellEnd"/>
      <w:r w:rsidRPr="00D24D3E">
        <w:t xml:space="preserve">, diagnosticó la causa de la falla como una </w:t>
      </w:r>
      <w:r w:rsidRPr="00D24D3E">
        <w:rPr>
          <w:b/>
          <w:bCs/>
        </w:rPr>
        <w:t>"mancha de polvo interna en filtros"</w:t>
      </w:r>
      <w:r w:rsidRPr="00D24D3E">
        <w:t>. Este diagnóstico, que la demandada no controvierte, es la confesión de un vicio oculto de fabricación. Es materialmente imposible que un usuario, en condiciones de uso doméstico normal, introduzca polvo dentro del panel sellado de un televisor. Esto demuestra inequívocamente un defecto en el diseño, ensamblaje o sellado del producto desde su origen.</w:t>
      </w:r>
    </w:p>
    <w:p w14:paraId="02A0646B" w14:textId="77777777" w:rsidR="00D24D3E" w:rsidRPr="00D24D3E" w:rsidRDefault="00D24D3E" w:rsidP="00D24D3E">
      <w:pPr>
        <w:numPr>
          <w:ilvl w:val="0"/>
          <w:numId w:val="2"/>
        </w:numPr>
      </w:pPr>
      <w:r w:rsidRPr="00D24D3E">
        <w:rPr>
          <w:b/>
          <w:bCs/>
        </w:rPr>
        <w:t>Expectativa Legítima de Durabilidad:</w:t>
      </w:r>
      <w:r w:rsidRPr="00D24D3E">
        <w:t xml:space="preserve"> Un consumidor que invierte una suma considerable en un televisor de "gama alta" tiene una expectativa razonable y legítima de durabilidad muy superior a 16 meses. Una falla total del panel en tan corto tiempo es una clara violación a la </w:t>
      </w:r>
      <w:r w:rsidRPr="00D24D3E">
        <w:rPr>
          <w:b/>
          <w:bCs/>
        </w:rPr>
        <w:t>idoneidad y calidad</w:t>
      </w:r>
      <w:r w:rsidRPr="00D24D3E">
        <w:t xml:space="preserve"> que la ley exige. El producto, simplemente, no sirvió para lo que fue fabricado.</w:t>
      </w:r>
    </w:p>
    <w:p w14:paraId="5E392088" w14:textId="77777777" w:rsidR="00D24D3E" w:rsidRPr="00D24D3E" w:rsidRDefault="00D24D3E" w:rsidP="00D24D3E">
      <w:r w:rsidRPr="00D24D3E">
        <w:rPr>
          <w:b/>
          <w:bCs/>
        </w:rPr>
        <w:t>2. Violación del Deber de Información Suficiente y Veraz (Arts. 23 y 24 Ley 1480/2011).</w:t>
      </w:r>
    </w:p>
    <w:p w14:paraId="50A1DC12" w14:textId="77777777" w:rsidR="00D24D3E" w:rsidRPr="00D24D3E" w:rsidRDefault="00D24D3E" w:rsidP="00D24D3E">
      <w:r w:rsidRPr="00D24D3E">
        <w:t>La ley obliga al productor y al vendedor a informar de manera expresa y previa si una condición especial, como ser "de exhibición", implica una merma en la calidad o durabilidad.</w:t>
      </w:r>
    </w:p>
    <w:p w14:paraId="6C848723" w14:textId="77777777" w:rsidR="00D24D3E" w:rsidRPr="00D24D3E" w:rsidRDefault="00D24D3E" w:rsidP="00D24D3E">
      <w:pPr>
        <w:numPr>
          <w:ilvl w:val="0"/>
          <w:numId w:val="3"/>
        </w:numPr>
      </w:pPr>
      <w:r w:rsidRPr="00D24D3E">
        <w:rPr>
          <w:b/>
          <w:bCs/>
        </w:rPr>
        <w:t>Información Omitida:</w:t>
      </w:r>
      <w:r w:rsidRPr="00D24D3E">
        <w:t xml:space="preserve"> Al no existir constancia de dicha advertencia ni un descuento que reflejara el desgaste previo, y al haberse facturado sin </w:t>
      </w:r>
      <w:r w:rsidRPr="00D24D3E">
        <w:lastRenderedPageBreak/>
        <w:t>ninguna anotación especial, legalmente se presume que el producto fue vendido con las mismas expectativas de calidad que uno nuevo y sellado. La carga de probar que se me informó de manera suficiente sobre una durabilidad reducida recae sobre el vendedor y el productor.</w:t>
      </w:r>
    </w:p>
    <w:p w14:paraId="3341396F" w14:textId="77777777" w:rsidR="00D24D3E" w:rsidRPr="00D24D3E" w:rsidRDefault="00D24D3E" w:rsidP="00D24D3E">
      <w:r w:rsidRPr="00D24D3E">
        <w:rPr>
          <w:b/>
          <w:bCs/>
        </w:rPr>
        <w:t>3. La Responsabilidad de Samsung es Solidaria e Indelegable (Art. 10 Ley 1480/2011).</w:t>
      </w:r>
    </w:p>
    <w:p w14:paraId="68452A91" w14:textId="77777777" w:rsidR="00D24D3E" w:rsidRPr="00D24D3E" w:rsidRDefault="00D24D3E" w:rsidP="00D24D3E">
      <w:r w:rsidRPr="00D24D3E">
        <w:t xml:space="preserve">Es inadmisible el intento de Samsung de desviar la responsabilidad hacia el almacén Éxito o el centro de servicio </w:t>
      </w:r>
      <w:proofErr w:type="spellStart"/>
      <w:r w:rsidRPr="00D24D3E">
        <w:t>Compuspar</w:t>
      </w:r>
      <w:proofErr w:type="spellEnd"/>
      <w:r w:rsidRPr="00D24D3E">
        <w:t xml:space="preserve">. La ley es clara: el productor (Samsung) es </w:t>
      </w:r>
      <w:r w:rsidRPr="00D24D3E">
        <w:rPr>
          <w:b/>
          <w:bCs/>
        </w:rPr>
        <w:t>solidariamente responsable</w:t>
      </w:r>
      <w:r w:rsidRPr="00D24D3E">
        <w:t xml:space="preserve"> por las garantías y la información suministrada en toda su cadena comercial.</w:t>
      </w:r>
    </w:p>
    <w:p w14:paraId="407EF550" w14:textId="77777777" w:rsidR="00D24D3E" w:rsidRPr="00D24D3E" w:rsidRDefault="00D24D3E" w:rsidP="00D24D3E">
      <w:r w:rsidRPr="00D24D3E">
        <w:rPr>
          <w:b/>
          <w:bCs/>
        </w:rPr>
        <w:t>4. Sobre la Carga de la Prueba y el Defecto Acreditado (Art. 167 CGP):</w:t>
      </w:r>
    </w:p>
    <w:p w14:paraId="6195C278" w14:textId="77777777" w:rsidR="00D24D3E" w:rsidRPr="00D24D3E" w:rsidRDefault="00D24D3E" w:rsidP="00D24D3E">
      <w:r w:rsidRPr="00D24D3E">
        <w:t>Conforme al principio de la carga dinámica de la prueba, corresponde al productor demostrar que el defecto provino de un mal uso. En este proceso, no solo no han aportado ninguna prueba que desvirtúe el vicio oculto; por el contrario, el diagnóstico de su propia red autorizada constituye prueba idónea del defecto de fábrica.</w:t>
      </w:r>
    </w:p>
    <w:p w14:paraId="49526F94" w14:textId="77777777" w:rsidR="00D24D3E" w:rsidRPr="00D24D3E" w:rsidRDefault="00D24D3E" w:rsidP="00D24D3E">
      <w:r w:rsidRPr="00D24D3E">
        <w:rPr>
          <w:b/>
          <w:bCs/>
        </w:rPr>
        <w:t>III. PRUEBAS Y SOLICITUD PROBATORIA</w:t>
      </w:r>
    </w:p>
    <w:p w14:paraId="7A8F4F83" w14:textId="77777777" w:rsidR="00D24D3E" w:rsidRPr="00D24D3E" w:rsidRDefault="00D24D3E" w:rsidP="00D24D3E">
      <w:r w:rsidRPr="00D24D3E">
        <w:t>Reitero y aporto como pruebas documentales que sustentan los hechos y argumentos de esta réplica:</w:t>
      </w:r>
    </w:p>
    <w:p w14:paraId="66EA511E" w14:textId="77777777" w:rsidR="00D24D3E" w:rsidRPr="00D24D3E" w:rsidRDefault="00D24D3E" w:rsidP="00D24D3E">
      <w:pPr>
        <w:numPr>
          <w:ilvl w:val="0"/>
          <w:numId w:val="4"/>
        </w:numPr>
      </w:pPr>
      <w:r w:rsidRPr="00D24D3E">
        <w:t>Factura de compra del televisor.</w:t>
      </w:r>
    </w:p>
    <w:p w14:paraId="4636E7E8" w14:textId="77777777" w:rsidR="00D24D3E" w:rsidRPr="00D24D3E" w:rsidRDefault="00D24D3E" w:rsidP="00D24D3E">
      <w:pPr>
        <w:numPr>
          <w:ilvl w:val="0"/>
          <w:numId w:val="4"/>
        </w:numPr>
      </w:pPr>
      <w:r w:rsidRPr="00D24D3E">
        <w:t xml:space="preserve">Diagnóstico técnico oficial de </w:t>
      </w:r>
      <w:proofErr w:type="spellStart"/>
      <w:r w:rsidRPr="00D24D3E">
        <w:t>Compuspar</w:t>
      </w:r>
      <w:proofErr w:type="spellEnd"/>
      <w:r w:rsidRPr="00D24D3E">
        <w:t>, que acredita el defecto de fábrica del producto.</w:t>
      </w:r>
    </w:p>
    <w:p w14:paraId="436B7A5C" w14:textId="77777777" w:rsidR="00D24D3E" w:rsidRPr="00D24D3E" w:rsidRDefault="00D24D3E" w:rsidP="00D24D3E">
      <w:r w:rsidRPr="00D24D3E">
        <w:t>Adicionalmente, y dado que la demandada ha introducido especulaciones sobre la condición del producto, solicito respetuosamente a este Despacho que decrete la siguiente prueba para verificar objetivamente los hechos:</w:t>
      </w:r>
    </w:p>
    <w:p w14:paraId="0D41F56A" w14:textId="77777777" w:rsidR="00D24D3E" w:rsidRPr="00D24D3E" w:rsidRDefault="00D24D3E" w:rsidP="00D24D3E">
      <w:pPr>
        <w:numPr>
          <w:ilvl w:val="0"/>
          <w:numId w:val="5"/>
        </w:numPr>
      </w:pPr>
      <w:r w:rsidRPr="00D24D3E">
        <w:rPr>
          <w:b/>
          <w:bCs/>
        </w:rPr>
        <w:t>OFICIAR</w:t>
      </w:r>
      <w:r w:rsidRPr="00D24D3E">
        <w:t xml:space="preserve"> al almacén Éxito de la Colina para que aporte el registro de inventarios y clasificación del televisor adquirido (identificado con el SKU y número de serie en la factura), para determinar si estaba clasificado como una unidad de exhibición.</w:t>
      </w:r>
    </w:p>
    <w:p w14:paraId="36709CC1" w14:textId="77777777" w:rsidR="00D24D3E" w:rsidRPr="00D24D3E" w:rsidRDefault="00D24D3E" w:rsidP="00D24D3E">
      <w:r w:rsidRPr="00D24D3E">
        <w:rPr>
          <w:b/>
          <w:bCs/>
        </w:rPr>
        <w:t>IV. PETICIÓN</w:t>
      </w:r>
    </w:p>
    <w:p w14:paraId="193A6943" w14:textId="77777777" w:rsidR="00D24D3E" w:rsidRPr="00D24D3E" w:rsidRDefault="00D24D3E" w:rsidP="00D24D3E">
      <w:r w:rsidRPr="00D24D3E">
        <w:t>Con base en los hechos y argumentos expuestos, solicito a este Despacho:</w:t>
      </w:r>
    </w:p>
    <w:p w14:paraId="70E4FE50" w14:textId="77777777" w:rsidR="00D24D3E" w:rsidRPr="00D24D3E" w:rsidRDefault="00D24D3E" w:rsidP="00D24D3E">
      <w:pPr>
        <w:numPr>
          <w:ilvl w:val="0"/>
          <w:numId w:val="6"/>
        </w:numPr>
      </w:pPr>
      <w:r w:rsidRPr="00D24D3E">
        <w:rPr>
          <w:b/>
          <w:bCs/>
        </w:rPr>
        <w:t>NEGAR</w:t>
      </w:r>
      <w:r w:rsidRPr="00D24D3E">
        <w:t xml:space="preserve"> la excepción de "vencimiento de la garantía" invocada por Samsung, por ser impertinente al tratarse de un vicio oculto que afecta la calidad e idoneidad del bien.</w:t>
      </w:r>
    </w:p>
    <w:p w14:paraId="1BFD2E23" w14:textId="77777777" w:rsidR="00D24D3E" w:rsidRPr="00D24D3E" w:rsidRDefault="00D24D3E" w:rsidP="00D24D3E">
      <w:pPr>
        <w:numPr>
          <w:ilvl w:val="0"/>
          <w:numId w:val="6"/>
        </w:numPr>
      </w:pPr>
      <w:r w:rsidRPr="00D24D3E">
        <w:rPr>
          <w:b/>
          <w:bCs/>
        </w:rPr>
        <w:lastRenderedPageBreak/>
        <w:t>DECLARAR</w:t>
      </w:r>
      <w:r w:rsidRPr="00D24D3E">
        <w:t xml:space="preserve"> que Samsung incumplió su deber legal de calidad, idoneidad y durabilidad, así como su deber de información.</w:t>
      </w:r>
    </w:p>
    <w:p w14:paraId="5ADFBDEB" w14:textId="77777777" w:rsidR="00D24D3E" w:rsidRPr="00D24D3E" w:rsidRDefault="00D24D3E" w:rsidP="00D24D3E">
      <w:pPr>
        <w:numPr>
          <w:ilvl w:val="0"/>
          <w:numId w:val="6"/>
        </w:numPr>
      </w:pPr>
      <w:r w:rsidRPr="00D24D3E">
        <w:rPr>
          <w:b/>
          <w:bCs/>
        </w:rPr>
        <w:t>ORDENAR</w:t>
      </w:r>
      <w:r w:rsidRPr="00D24D3E">
        <w:t xml:space="preserve"> a Samsung la sustitución del bien por uno nuevo de características idénticas o superiores, o la devolución total del dinero pagado, a mi elección.</w:t>
      </w:r>
    </w:p>
    <w:p w14:paraId="5485CBF8" w14:textId="77777777" w:rsidR="00D24D3E" w:rsidRPr="00D24D3E" w:rsidRDefault="00D24D3E" w:rsidP="00D24D3E">
      <w:pPr>
        <w:numPr>
          <w:ilvl w:val="0"/>
          <w:numId w:val="6"/>
        </w:numPr>
      </w:pPr>
      <w:r w:rsidRPr="00D24D3E">
        <w:rPr>
          <w:b/>
          <w:bCs/>
        </w:rPr>
        <w:t>CONDENAR</w:t>
      </w:r>
      <w:r w:rsidRPr="00D24D3E">
        <w:t xml:space="preserve"> en costas a la parte demandada, de conformidad con lo establecido en el artículo 365 del Código General del Proceso (CGP), dada su falta de ánimo conciliatorio y su oposición infundada.</w:t>
      </w:r>
    </w:p>
    <w:p w14:paraId="2BEEBCA4" w14:textId="77777777" w:rsidR="00D24D3E" w:rsidRPr="00D24D3E" w:rsidRDefault="00D24D3E" w:rsidP="00D24D3E">
      <w:r w:rsidRPr="00D24D3E">
        <w:t>Atentamente,</w:t>
      </w:r>
    </w:p>
    <w:p w14:paraId="00C7A75D" w14:textId="77777777" w:rsidR="00D24D3E" w:rsidRPr="00D24D3E" w:rsidRDefault="00D24D3E" w:rsidP="00D24D3E">
      <w:r w:rsidRPr="00D24D3E">
        <w:rPr>
          <w:b/>
          <w:bCs/>
        </w:rPr>
        <w:t>DIEGO ANDRÉS OROZCO SALGADO</w:t>
      </w:r>
      <w:r w:rsidRPr="00D24D3E">
        <w:t xml:space="preserve"> C.C. 1019064906</w:t>
      </w:r>
    </w:p>
    <w:p w14:paraId="513046EF" w14:textId="77777777" w:rsidR="0088066A" w:rsidRDefault="0088066A"/>
    <w:sectPr w:rsidR="008806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B4BCF"/>
    <w:multiLevelType w:val="multilevel"/>
    <w:tmpl w:val="F90A9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CC3D72"/>
    <w:multiLevelType w:val="multilevel"/>
    <w:tmpl w:val="22DC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1C041B"/>
    <w:multiLevelType w:val="multilevel"/>
    <w:tmpl w:val="480A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015485"/>
    <w:multiLevelType w:val="multilevel"/>
    <w:tmpl w:val="715E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82B75"/>
    <w:multiLevelType w:val="multilevel"/>
    <w:tmpl w:val="A6C8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9D6E80"/>
    <w:multiLevelType w:val="multilevel"/>
    <w:tmpl w:val="F0B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4574">
    <w:abstractNumId w:val="1"/>
  </w:num>
  <w:num w:numId="2" w16cid:durableId="1853910306">
    <w:abstractNumId w:val="3"/>
  </w:num>
  <w:num w:numId="3" w16cid:durableId="634456620">
    <w:abstractNumId w:val="5"/>
  </w:num>
  <w:num w:numId="4" w16cid:durableId="559436586">
    <w:abstractNumId w:val="2"/>
  </w:num>
  <w:num w:numId="5" w16cid:durableId="2057006370">
    <w:abstractNumId w:val="0"/>
  </w:num>
  <w:num w:numId="6" w16cid:durableId="501285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D3E"/>
    <w:rsid w:val="00383757"/>
    <w:rsid w:val="007A6148"/>
    <w:rsid w:val="007F53B8"/>
    <w:rsid w:val="0088066A"/>
    <w:rsid w:val="00D24D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E7A5"/>
  <w15:chartTrackingRefBased/>
  <w15:docId w15:val="{BAB1D3F6-A2EB-418E-BFE8-ED95DAF4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4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4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4D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4D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4D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4D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4D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4D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4D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4D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4D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4D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4D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4D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4D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4D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4D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4D3E"/>
    <w:rPr>
      <w:rFonts w:eastAsiaTheme="majorEastAsia" w:cstheme="majorBidi"/>
      <w:color w:val="272727" w:themeColor="text1" w:themeTint="D8"/>
    </w:rPr>
  </w:style>
  <w:style w:type="paragraph" w:styleId="Ttulo">
    <w:name w:val="Title"/>
    <w:basedOn w:val="Normal"/>
    <w:next w:val="Normal"/>
    <w:link w:val="TtuloCar"/>
    <w:uiPriority w:val="10"/>
    <w:qFormat/>
    <w:rsid w:val="00D24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4D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4D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4D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4D3E"/>
    <w:pPr>
      <w:spacing w:before="160"/>
      <w:jc w:val="center"/>
    </w:pPr>
    <w:rPr>
      <w:i/>
      <w:iCs/>
      <w:color w:val="404040" w:themeColor="text1" w:themeTint="BF"/>
    </w:rPr>
  </w:style>
  <w:style w:type="character" w:customStyle="1" w:styleId="CitaCar">
    <w:name w:val="Cita Car"/>
    <w:basedOn w:val="Fuentedeprrafopredeter"/>
    <w:link w:val="Cita"/>
    <w:uiPriority w:val="29"/>
    <w:rsid w:val="00D24D3E"/>
    <w:rPr>
      <w:i/>
      <w:iCs/>
      <w:color w:val="404040" w:themeColor="text1" w:themeTint="BF"/>
    </w:rPr>
  </w:style>
  <w:style w:type="paragraph" w:styleId="Prrafodelista">
    <w:name w:val="List Paragraph"/>
    <w:basedOn w:val="Normal"/>
    <w:uiPriority w:val="34"/>
    <w:qFormat/>
    <w:rsid w:val="00D24D3E"/>
    <w:pPr>
      <w:ind w:left="720"/>
      <w:contextualSpacing/>
    </w:pPr>
  </w:style>
  <w:style w:type="character" w:styleId="nfasisintenso">
    <w:name w:val="Intense Emphasis"/>
    <w:basedOn w:val="Fuentedeprrafopredeter"/>
    <w:uiPriority w:val="21"/>
    <w:qFormat/>
    <w:rsid w:val="00D24D3E"/>
    <w:rPr>
      <w:i/>
      <w:iCs/>
      <w:color w:val="0F4761" w:themeColor="accent1" w:themeShade="BF"/>
    </w:rPr>
  </w:style>
  <w:style w:type="paragraph" w:styleId="Citadestacada">
    <w:name w:val="Intense Quote"/>
    <w:basedOn w:val="Normal"/>
    <w:next w:val="Normal"/>
    <w:link w:val="CitadestacadaCar"/>
    <w:uiPriority w:val="30"/>
    <w:qFormat/>
    <w:rsid w:val="00D24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4D3E"/>
    <w:rPr>
      <w:i/>
      <w:iCs/>
      <w:color w:val="0F4761" w:themeColor="accent1" w:themeShade="BF"/>
    </w:rPr>
  </w:style>
  <w:style w:type="character" w:styleId="Referenciaintensa">
    <w:name w:val="Intense Reference"/>
    <w:basedOn w:val="Fuentedeprrafopredeter"/>
    <w:uiPriority w:val="32"/>
    <w:qFormat/>
    <w:rsid w:val="00D24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465417">
      <w:bodyDiv w:val="1"/>
      <w:marLeft w:val="0"/>
      <w:marRight w:val="0"/>
      <w:marTop w:val="0"/>
      <w:marBottom w:val="0"/>
      <w:divBdr>
        <w:top w:val="none" w:sz="0" w:space="0" w:color="auto"/>
        <w:left w:val="none" w:sz="0" w:space="0" w:color="auto"/>
        <w:bottom w:val="none" w:sz="0" w:space="0" w:color="auto"/>
        <w:right w:val="none" w:sz="0" w:space="0" w:color="auto"/>
      </w:divBdr>
    </w:div>
    <w:div w:id="112350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1011</Words>
  <Characters>5566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Puesto 8</dc:creator>
  <cp:keywords/>
  <dc:description/>
  <cp:lastModifiedBy>Puesto 8</cp:lastModifiedBy>
  <cp:revision>2</cp:revision>
  <cp:lastPrinted>2025-09-16T18:38:00Z</cp:lastPrinted>
  <dcterms:created xsi:type="dcterms:W3CDTF">2025-09-16T18:20:00Z</dcterms:created>
  <dcterms:modified xsi:type="dcterms:W3CDTF">2025-09-16T18:41:00Z</dcterms:modified>
</cp:coreProperties>
</file>