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6499" cy="1069340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56499" cy="1069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047731399536" w:lineRule="auto"/>
        <w:ind w:left="0" w:right="0" w:firstLine="0"/>
        <w:jc w:val="lef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pgSz w:h="16820" w:w="1188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4276" cy="809121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94276" cy="80912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122131347656" w:right="0" w:firstLine="0"/>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Una piedra fundamental en la construcción de la salud pública.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708984375" w:line="299.88040924072266" w:lineRule="auto"/>
        <w:ind w:left="2140.23193359375" w:right="1507.5927734375" w:firstLine="23.71307373046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Edición totalmente actualizada, con la esencia intacta. Autoras pioneras en la innovación y la investigación, profesionales de gran trayectoria y experiencia.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8084259033" w:lineRule="auto"/>
        <w:ind w:left="2151.3380432128906" w:right="1466.73095703125" w:firstLine="3.90228271484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Cuadros, figuras, gráficos y tablas que ilustran y sistematizan el contenido de manera práctica.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0869140625" w:line="299.8798084259033" w:lineRule="auto"/>
        <w:ind w:left="2151.0379028320312" w:right="1470.51025390625" w:firstLine="4.20242309570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Capítulos especiales sobre la nutrición durante la gestación y la lactancia, para la actividad deportiva y en la edad del adulto mayor.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31103515625" w:line="299.8798084259033" w:lineRule="auto"/>
        <w:ind w:left="1542.6007080078125" w:right="1467.53173828125" w:firstLine="9.30511474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 Nutrición Normal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la disciplina que afirma la vocación del nutricionista. Esta nueva edición de un auténtico clásico es una obra infaltable para los profesionales de la nutrición actuales o en formación.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443786621094"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drawing>
          <wp:inline distB="19050" distT="19050" distL="19050" distR="19050">
            <wp:extent cx="3859765" cy="2668479"/>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59765" cy="266847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798156738" w:lineRule="auto"/>
        <w:ind w:left="1545.3021240234375" w:right="1459.83154296875" w:firstLine="17.709808349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6633"/>
          <w:sz w:val="30.01663589477539"/>
          <w:szCs w:val="30.01663589477539"/>
          <w:u w:val="none"/>
          <w:shd w:fill="auto" w:val="clear"/>
          <w:vertAlign w:val="baseline"/>
          <w:rtl w:val="0"/>
        </w:rPr>
        <w:t xml:space="preserve">Laura Beatriz López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licenciada en Nutrición por la Universidad Nacional de Salta, Argentina, y doctora por la UBA en el Área Nutrición. Realizó estudios de posgrado en la Universidad de Gante, Bélgica. Es profesora regular titular en la Escuela de Nutrición de la UBA. Ha sido distinguida por sus tareas de docencia e investigación con premios otorgados por la UBA, la Asociación Argentina de Dietistas y Nutricionistas, el Colegio Médico de la Provincia de Buenos Aires y la Academia Nacional de Medicina, entre otros. Participa en diversas actividades de gestión universitaria, fue directora de la Escuela de Nutrición de la UBA, de la que actualmente es asesora académica, e integra la dirección del Centro de Promoción e Investigación en Nutrición Materna de la UBA.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91015625"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drawing>
          <wp:inline distB="19050" distT="19050" distL="19050" distR="19050">
            <wp:extent cx="3650098" cy="2668479"/>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0098" cy="266847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8084259033" w:lineRule="auto"/>
        <w:ind w:left="1549.2042541503906" w:right="1464.72412109375" w:firstLine="12.006683349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6633"/>
          <w:sz w:val="30.01663589477539"/>
          <w:szCs w:val="30.01663589477539"/>
          <w:u w:val="none"/>
          <w:shd w:fill="auto" w:val="clear"/>
          <w:vertAlign w:val="baseline"/>
          <w:rtl w:val="0"/>
        </w:rPr>
        <w:t xml:space="preserve">Marta María Suárez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licenciada en Nutrición por la UBA, de donde fue docente en las cátedras de Nutrición Normal y de Bromatología y Tecnología Alimentaria de la Escuela de Nutrición. Fue profesora titular de Nutrición Normal de la Universidad Maimónides y profesora adjunta de Nutrición de la Universidad Católica Argentina. Presidenta de la Asociación de Dietistas Nutricionistas de Madrid desde 2008 y vocal de Deontología y secretaria de la Junta Directiva del Colegio de Dietistas Nutricionistas de Madrid desde 2017, es socia fundadora de la Sociedad Científica Española de Dietética y Nutrición. Participa periódicamente en congresos, jornadas y seminarios de actualización como conferencista y organizadora, y en diversas publicaciones de revistas nacionales e internacionales de su especialidad.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833007812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930419921875" w:firstLine="0"/>
        <w:jc w:val="right"/>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 Agustina, con infinito amor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60546875" w:line="240" w:lineRule="auto"/>
        <w:ind w:left="0" w:right="1464.40185546875" w:firstLine="0"/>
        <w:jc w:val="right"/>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Laura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3857421875" w:line="299.88080978393555" w:lineRule="auto"/>
        <w:ind w:left="5962.457275390625" w:right="1466.39892578125" w:hanging="3916.3369750976562"/>
        <w:jc w:val="left"/>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 mis hijos, Diego y Ximena, por ser como son, por no dejarse vencer y seguir siempre adelante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40" w:lineRule="auto"/>
        <w:ind w:left="0" w:right="1529.04541015625" w:firstLine="0"/>
        <w:jc w:val="right"/>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Marta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8.80126953125"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442382812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Prólogo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89501953125" w:line="299.88040924072266" w:lineRule="auto"/>
        <w:ind w:left="1551.0052490234375" w:right="1467.7490234375" w:firstLine="310.9722900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piedra fundamental del estudiante de la carrera de Nutrición es la asignatura Nutrición Normal. Esta es la disciplina que afirma la vocación.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09452819824" w:lineRule="auto"/>
        <w:ind w:left="1552.2059631347656" w:right="1471.126708984375" w:firstLine="294.763336181640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Transitando una a una las unidades que la conforman se integra lo aprendido y se experimenta la satisfacción de haber iniciado el estudio del complejo y maravilloso sistema que nos permite nutrirnos para el crecimiento y el desarrollo, la gestación, la lactancia, la actividad deportiva y para que, en la edad llamada “del adulto mayor”, sea posible disfrutar de una vida de calidad.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8084259033" w:lineRule="auto"/>
        <w:ind w:left="1550.1048278808594" w:right="1464.281005859375" w:firstLine="313.673706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este libro se encuentra también la base de sustentación para el ejercicio de la profesión, dominar los conceptos clave que muestran cómo cada nutriente, por mínima que sea su necesidad, ejerce una función indispensable para la vida y el mantenimiento de la salud. Así, revela la maravilla de esta ciencia, la ciencia de la Nutrición. Al recorrer uno a uno los capítulos, sumando contenido, incorporando conocimiento e integrándolo, se ve cómo es posible, mediante una alimentación correcta, realizar la prevención de numerosas enfermedades, construyendo y manteniendo firme el gran pilar de la salud pública.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03730773926" w:lineRule="auto"/>
        <w:ind w:left="1545.3021240234375" w:right="1466.759033203125" w:firstLine="318.77670288085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Hay que destacar que las autoras, profesionales de gran trayectoria y experiencia, también han dedicado su vida a la docencia, lo que hace aún más valiosa la obra, ya que hay un doble compromiso. Ambas sortearon obstáculos, fueron pioneras en la innovación y la investigación en tiempos difíciles, y continúan en la misma línea estimulando a estudiantes y colegas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10009765625"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5236816406" w:lineRule="auto"/>
        <w:ind w:left="1542.6007080078125" w:right="1466.959228515625" w:firstLine="8.1044006347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superarse para proyectar metas que parecen lejanas e imposibles, pero a las que se logra llegar cuando se cosechan los frutos del esfuerzo y el estudio, la dedicación y la responsabilidad, la ética y el trabajo incesante.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40924072266" w:lineRule="auto"/>
        <w:ind w:left="1542.6007080078125" w:right="1468.0712890625" w:firstLine="297.464752197265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Al emprender el enorme desafío de la enseñanza se apuesta al futuro con acciones desde el presente, no se teme al cambio, se aventura a la evolución y el progreso, a formar mejores profesionales y personas con un firme compromiso ante la sociedad.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40924072266" w:lineRule="auto"/>
        <w:ind w:left="1550.7051086425781" w:right="1468.16650390625" w:firstLine="289.3603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Ahora vuela esta obra, sale a la luz con un brillo nuevo pero con la esencia intacta, para reiniciar el ciclo y renovar las ilusiones, la esperanza, los proyectos, los sueños, de quienes algún día ocuparán esos espacios.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31103515625" w:line="240" w:lineRule="auto"/>
        <w:ind w:left="0" w:right="1528.56689453125" w:firstLine="0"/>
        <w:jc w:val="right"/>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Diana Miriam Kabbache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87841796875"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4995117187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Capítulo 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47802734375" w:line="240" w:lineRule="auto"/>
        <w:ind w:left="0" w:right="1456.19018554687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Historia de la ciencia de la nutrición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89501953125" w:line="299.8799228668213" w:lineRule="auto"/>
        <w:ind w:left="1550.7051086425781" w:right="1466.71630859375" w:firstLine="312.473144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Probablemente uno de los primeros interrogantes que se planteen quienes se inician en el conocimiento de la nutrición es cuál es el área de estudio de esta disciplina, cuáles son sus alcances y cuál es el campo de acción de los profesionales involucrados en su ejercicio. En este capítulo intentaremos brindar una breve reseña histórica de la evolución de la nutrición como ciencia, describir sus actuales áreas de interés y realizar una puesta al día sobre la evolución del perfil profesional de los especialistas en la disciplina.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0869140625" w:line="299.8798942565918" w:lineRule="auto"/>
        <w:ind w:left="1548.6039733886719" w:right="1469.66064453125" w:firstLine="304.969024658203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Según la Real Academia Española,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nutrición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resultado de nutrir: “Aumentar la sustancia del cuerpo animal o vegetal por medio del alimento, reparando las partes que se van perdiendo en virtud de las acciones catabólicas” (Real Academia Española, 2014). Esta definición posiciona a la disciplina desde un enfoque netamente biológico y, por ende, su estudio estaría relacionado con conocer y comprender los procesos metabólicos y los mecanismos celulares que permiten la utilización de la materia y la energía.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9514770508" w:lineRule="auto"/>
        <w:ind w:left="1551.6056823730469" w:right="1473.1201171875" w:firstLine="312.172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Una conceptualización más general se encuentra en el Diccionario de Oxford, donde se hace referencia a la nutrición como el proceso de proveer u obtener el alimento necesario para la salud y el crecimiento (Oxford Living Dictionaries, 2016).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5283203125"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8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40924072266" w:lineRule="auto"/>
        <w:ind w:left="1543.80126953125" w:right="1465.68359375" w:firstLine="319.37698364257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Desde la visión del doctor Pedro Escudero, pionero del estudio de la nutrición en América Latina, la nutrición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resultado de un conjunto de funciones armónicas y solidarias entre sí que tienen como finalidad mantener la composición e integridad normal de la materia y conservar la vida”. Si bien esta concepción de la nutrición tiene un enfoque netamente biológico, la doctrina de Escudero tuvo también una marcada orientación social, que se ve reflejada en posicionamientos como “la base de la conservación del ser viviente es la nutrición; vida, vigor, reproducción espiritual y moral dependen de ella” (Escudero, 1939).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8942565918" w:lineRule="auto"/>
        <w:ind w:left="1543.80126953125" w:right="1464.908447265625" w:firstLine="296.26419067382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principios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XXI</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la comunidad científica necesitó replantearse el papel de la nutrición como ciencia y por lo tanto redefinir su campo de estudio. En este debate fue necesario considerar que, a fines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la idea de ciencia como un conjunto de teorías objetivas, rigurosamente formalizadas, probadas, y por ello verdaderas, fue complementada con una visión que entiende también al conocimiento científico como un producto de la historia, la sociedad y la cultura. En este marco, la nutrición es considerada una ciencia multidisciplinaria y de gran complejidad, y que desde la concepción iberoamericana se describe como un amplio y complejo conjunto de fenómenos biológicos, psicoemocionales y socioculturales asociados con la obtención, asimilación y metabolismo de los nutrientes cuyo estudio es necesariamente interdisciplinario, concurriendo en ella biología, ecología, historia, política, economía, psicología, antropología, sociología y cualquier disciplina que aborde factores que afecten a la nutrición (Macias, 2009).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69398498535" w:lineRule="auto"/>
        <w:ind w:left="1545.3021240234375" w:right="1464.459228515625" w:firstLine="318.476409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el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Congreso Internacional de Nutrición, llevado a cabo en Viena en 2001, se definió a la nutrición como el estudio de la totalidad de las relaciones entre las características funcionales del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054321289062" w:line="240" w:lineRule="auto"/>
        <w:ind w:left="0" w:right="5805.032348632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46646118164" w:lineRule="auto"/>
        <w:ind w:left="1539.8991394042969" w:right="1468.223876953125" w:firstLine="9.90554809570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organismo y su medio ambiente. Posteriormente, en 2005 en Alemania, un grupo de expertos plantearon la necesidad de definir un nuevo concepto de ciencia de la nutrición, reconsiderando sus dimensiones y dominios (The Giessen Declaration, 2005). En este consenso se entiende a la nutrición como el conjunto de procesos mediante los que el hombre ingiere, absorbe, transforma y utiliza las sustancias que se encuentran en los alimentos con el objetivo de suministrar: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99.8816108703613" w:lineRule="auto"/>
        <w:ind w:left="2145.034637451172" w:right="1475.84716796875" w:firstLine="14.407958984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energía necesaria para el mantenimiento de sus funciones y actividades,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255859375" w:line="299.8796081542969" w:lineRule="auto"/>
        <w:ind w:left="2159.442596435547" w:right="1471.1376953125" w:firstLine="0"/>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materiales para la formación, crecimiento y reparación de las estructuras corporales y para la reproducción,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37927246094" w:lineRule="auto"/>
        <w:ind w:left="2160.0428771972656" w:right="1478.5302734375" w:hanging="0.60028076171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las sustancias necesarias para regular los procesos metabólicos,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591796875" w:line="240" w:lineRule="auto"/>
        <w:ind w:left="2145.034637451172" w:right="0" w:firstLine="0"/>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además reducir el riesgo de algunas enfermedades.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3857421875" w:line="299.8799228668213" w:lineRule="auto"/>
        <w:ind w:left="1545.3021240234375" w:right="1468.65234375" w:firstLine="318.476409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esta redefinición de la nutrición, la declaración de Giessen acuerda que la nutrición es en esencia una ciencia biológica, pero que integra tres dimensiones: biológica, social y ambiental. Sus alcances abarcan por lo tanto el cuidado de la salud individual y colectiva, pero sin descuidar prácticas ecológicas que preserven también la salud del medio ambiente. Los dominios de cada una de las áreas que integran el estudio y práctica de la nutrición son los siguientes (Beauman, 2005; Cannon, 2005):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99.87969398498535" w:lineRule="auto"/>
        <w:ind w:left="2159.7427368164062" w:right="1468.914794921875" w:hanging="6.303558349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Dimensión biológica.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orígenes de la ciencia de la nutrición se centraron en el estudio de los procesos metabólicos relacionados con la energía y los nutrientes y por lo tanto se basan en fundamentos de biología, bioquímica, fisiología, medicina y genética. Esta concepción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8590087890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149.5370483398438" w:right="1464.7216796875" w:firstLine="2.401428222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centrada en los aspectos biológicos de la nutrición la relaciona con el manejo clínico de patologías y continúa siendo un pilar fundamental para el estudio y la práctica de la disciplina.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1803588867" w:lineRule="auto"/>
        <w:ind w:left="2144.134063720703" w:right="1464.76806640625" w:firstLine="9.30511474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Dimensión social.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patrón de consumo de los alimentos y la adquisición de hábitos alimentarios están fuertemente influenciados por factores sociales, religiosos, éticos, educacionales, culturales y económicos que no pueden dejarse de lado en el estudio de la nutrición. Esta dimensión de la nutrición involucra tanto a las prácticas individuales como a las poblacionales, surgiendo así el término de nutrición comunitaria, que comprende a las actividades vinculadas a la salud pública que dentro del marco de la nutrición aplicada se desarrollan con un enfoque participativo de la comunidad.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8662109375" w:line="299.8797798156738" w:lineRule="auto"/>
        <w:ind w:left="2150.4376220703125" w:right="1466.85791015625" w:firstLine="3.00155639648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Dimensión ambiental.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aumento en la población a nivel mundial ha traído grandes consecuencias para el medio ambiente, siendo cada vez más frecuentes fenómenos de largos períodos de sequías o de lluvias prolongadas que afectan sustancialmente los patrones de producción de los cultivos y la ganadería. Esto obliga a la necesidad de integrar los principios ecológicos en las políticas de producción de alimentos a fin de apoyar ecosistemas sostenibles y ambientes sanos, y garantizar una alimentación sustentable. Esta dimensión de la nutrición involucra entre otros el estudio de las políticas económicas relacionadas con la producción de alimentos y conceptos de ecología.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11804199219" w:line="299.87940788269043" w:lineRule="auto"/>
        <w:ind w:left="1553.1063842773438" w:right="2290.52734375" w:hanging="6.273345947265625"/>
        <w:jc w:val="left"/>
        <w:rPr>
          <w:rFonts w:ascii="Times New Roman" w:cs="Times New Roman" w:eastAsia="Times New Roman" w:hAnsi="Times New Roman"/>
          <w:b w:val="1"/>
          <w:bCs w:val="1"/>
          <w:i w:val="0"/>
          <w:iCs w:val="0"/>
          <w:smallCaps w:val="0"/>
          <w:strike w:val="0"/>
          <w:color w:val="006633"/>
          <w:sz w:val="24.76372528076172"/>
          <w:szCs w:val="24.763725280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Historia de la nutrición desde sus orígenes hasta fines del siglo </w:t>
      </w:r>
      <w:r w:rsidDel="00000000" w:rsidR="00000000" w:rsidRPr="00000000">
        <w:rPr>
          <w:rFonts w:ascii="Times New Roman" w:cs="Times New Roman" w:eastAsia="Times New Roman" w:hAnsi="Times New Roman"/>
          <w:b w:val="1"/>
          <w:bCs w:val="1"/>
          <w:i w:val="0"/>
          <w:iCs w:val="0"/>
          <w:smallCaps w:val="0"/>
          <w:strike w:val="0"/>
          <w:color w:val="006633"/>
          <w:sz w:val="24.76372528076172"/>
          <w:szCs w:val="24.76372528076172"/>
          <w:u w:val="none"/>
          <w:shd w:fill="auto" w:val="clear"/>
          <w:vertAlign w:val="baseline"/>
          <w:rtl w:val="0"/>
        </w:rPr>
        <w:t xml:space="preserve">XX</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13671875" w:line="240" w:lineRule="auto"/>
        <w:ind w:left="0" w:right="5735.74523925781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1048278808594" w:right="1471.58447265625" w:firstLine="313.0734252929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Desde una mirada histórica, el estudio de la nutrición como ciencia, que alcanza su plenitud en 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muy esquemáticamente puede dividirse en cuatro grandes períodos de duración desigual y límites imprecisos (Brusco, 1987):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40" w:lineRule="auto"/>
        <w:ind w:left="2163.3447265625" w:right="0" w:firstLine="0"/>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Período precientífico o era naturista.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9716796875" w:line="299.88000869750977" w:lineRule="auto"/>
        <w:ind w:left="2158.542022705078" w:right="1484.0966796875" w:firstLine="4.802703857421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Período químico-analítico o era del estudio de los balances (calórico, proteico).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00869750977" w:lineRule="auto"/>
        <w:ind w:left="2151.0379028320312" w:right="1499.879150390625" w:firstLine="12.30682373046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Período de los descubrimientos (vitaminas, minerales, aminoácidos) o era de las enfermedades deficitarias. Período moderno o era de las enfermedades por exceso.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658203125" w:line="240" w:lineRule="auto"/>
        <w:ind w:left="1530.3237915039062"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Período precientífico o era naturista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24462890625" w:line="299.8799800872803" w:lineRule="auto"/>
        <w:ind w:left="1545.3021240234375" w:right="1466.129150390625" w:firstLine="308.270874023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 extiende desde la aparición del hombre sobre la Tierra hasta la segunda mitad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XVIII</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en este período, la selección de alimentos se fundamentó en concepciones mágico-religiosas, tabúes, mitos y creencias. El relato de la primera experiencia nutricional humana que ha sido registrada se encuentra en la Biblia, en el libro de Daniel, y se refiere al pedido de Daniel a su rey Nabucodonosor para que él y sus soldados puedan consumir una alimentación a base de legumbres y agua, diferente de los banquetes reales; esta alimentación condicionó en ellos una mejor apariencia y una sensación de bienestar. El Antiguo Testamento (Levítico, 11) también es fuente de numerosas restricciones dietéticas, basadas en categorizaciones de impureza otorgada a diversos alimentos; entre ellos, el cerdo, los mariscos, los insectos y varios otros animales.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69398498535" w:lineRule="auto"/>
        <w:ind w:left="1550.7051086425781" w:right="1475.36376953125" w:firstLine="313.3737182617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Hipócrates de Cos, médico de la antigua Grecia considerado el “padre de la medicina”, le otorgó una importancia primordial a la alimentación o al régimen higiénico dietético en su filosofía 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9332275390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3234100342" w:lineRule="auto"/>
        <w:ind w:left="1543.80126953125" w:right="1466.71630859375" w:firstLine="0"/>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vida y lo reflejó en sus aforismos, muchos de los que siguen aún siendo válidos, tales como: “Evitar los extremos de comer poco o mucho si esto último no se acompaña del correspondiente aumento del trabajo físico”, o “las personas que son naturalmente muy gordas son propensas a morir antes que aquellas que son delgadas”. Galeno, retomando el legado de Hipócrates, también resaltó la importancia de la dieta: “La salud depende principalmente de la elección de los alimentos”. La dietoterapia, es decir, la utilización de alimentos con fines terapéuticos, se vislumbraba ya en la Antigüedad por los griegos y los romanos, quienes, aunque sin fundamento científico ni racional, sugerían diferentes alimentos para la cura de determinadas enfermedades. Luego de la muerte de Galeno, la magia, la superstición y la alquimia predominaron como condicionantes de las pautas nutricionales de la Edad Media.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8662109375" w:line="299.8797798156738" w:lineRule="auto"/>
        <w:ind w:left="1545.3021240234375" w:right="1464.8681640625" w:firstLine="318.476409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en Italia, se creó en la ciudad de Salerno la Escuela Médica Salernitana, considerada la primera escuela en donde se sistematizó el estudio de la medicina. La doctrina que se enseñaba estaba marcada por el aporte de la medicina árabe recuperada a través de la obra de dos de sus máximos referentes: Maimónides y Avicena. Una obra anónima producida en dicha época es el famoso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Regimen Sanitatis Salernitanum</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texto didáctico que se empleaba para la enseñanza y la divulgación de la medicina, en el que se otorgaba una importancia especial al régimen, no solo desde el punto de vista alimenticio, sino como un estilo de vida: “Si faltan médicos, sean tus médicos estas tres cosas: mente alegre, descanso y dieta moderada”.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7860679626465" w:lineRule="auto"/>
        <w:ind w:left="1551.0052490234375" w:right="1466.0400390625" w:firstLine="312.773284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apareció el primer libro de cocina del que se tiene referencia. La obra, que incluye alrededor de 300 recetas, fue escrita en latín por Bartolomeo Sacchi, conocido como Bartolomeo Platina, escritor y gastrónomo del Renacimiento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872741699219"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2042541503906" w:right="1465.96923828125" w:firstLine="10.505828857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italiano. Por otro lado, surgen también los primeros conceptos relacionados con el metabolismo que se atribuyen al médico italiano Santorio Santorio, quien trabajó durante 30 años en experimentos donde controlaba su ingesta de alimentos, pesaba sus excretas y registraba su peso antes y después de comer.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5.31965255737305" w:lineRule="auto"/>
        <w:ind w:left="1550.1048278808594" w:right="1464.5263671875" w:firstLine="289.96063232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partir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ciencia de la nutrición avanzó gracias al invento de instrumentos que permitieron mejorar las mediciones y la experimentación y así sumar conocimientos relacionados con la fisiología y la química. Entre otros, se destacan el descubrimiento de la circulación (William Harvey), el descubrimiento de los capilares (Marcelo Malpighi), el invento del microscopio (Anton van Leeuwenhoek), el descubrimiento del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(Joseph Black) y la obtención del hidrógeno (Henry Cavendish) y del oxígeno (Joseph Priestley). El primer experimento nutricional realizado bajo condiciones controladas se debe a James Lind, médico de la Armada Británica, quien en 1747 demostró que el agregado de jugo de limón en la ración de los marineros curaba el escorbuto, enfermedad a la que se le atribuía un origen infeccioso y que era causa de un gran número de muertes en los viajes por mar.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19580078125" w:line="240" w:lineRule="auto"/>
        <w:ind w:left="1530.3237915039062"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Período químico-analítico o era del estudio de los balances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24462890625" w:line="299.8801517486572" w:lineRule="auto"/>
        <w:ind w:left="1539.8991394042969" w:right="1467.601318359375" w:firstLine="323.879394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en esta época, que se extiende desde mediados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hasta comienzos del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cuando podría decirse que la nutrición nace como ciencia gracias a los aportes realizados por el químico francés Antoine Laurent Lavoisier, considerado el padre de la química moderna y padre de la ciencia de la nutrición. A partir del descubrimiento del oxígeno, Lavoisier dio paso a conceptos modernos en el metabolismo, la nutrición y la fisiología del ejercicio. Sus investigaciones demostraron que la respiración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02478027343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9.1098022460938" w:right="1469.96337890625" w:hanging="8.104553222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un proceso químico y no mecánico; es célebre su frase: “La respiración es una combustión”. Junto con Armand Seguin, midió la cantidad de oxígeno consumido y anhídrido carbónico producido en el hombre durante el reposo, el trabajo y la comida y por primera vez el calor producido por un animal viviente fue medido mediante la calorimetría directa (Dupont, 1999; Harper, 1999).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8003730773926" w:lineRule="auto"/>
        <w:ind w:left="1542.6007080078125" w:right="1449.1772460937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interesante destacar cómo durante esta época el liderazgo de los aportes a la ciencia de la nutrición proviene de diferentes países; en los siglos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XVIII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inicialmente las contribuciones procedentes de Inglaterra que suman nuevos conocimientos y dan pie a los hallazgos que continúan luego los químicos franceses. A los destacados aportes de Antoine Lavoisier se suman los de sus colaboradores; entre ellos, Claude Louis Berthollet, quien concibió un sistema de nomenclatura química que es la base del sistema moderno de denominación de los compuestos químicos; Antoine-François de Fourcroy, que participó en la escritura de textos sobre química; Louis Joseph Gay-Lussac, asistente de Berthollet y conocido por su contribución a las leyes de los gases, quien entre otros aportes demuestra que el cloro es un elemento químico simple y descubre el iodo; también el matemático Pierre Simon Laplace, que trabajó en mediciones calorimétricas en animales. A estas investigaciones provenientes de Francia les siguió el predominio científico alemán con las contribuciones sobre el metabolismo energético y proteico que legaron los estudios de Justus von Liebg, Carl von Voit y Max Rubner. Finalmente, se destacan los norteamericanos Wildburg Atwater, Harris Benedict, Graham Lusk, Russell Henry Chittenden, entre otros, quienes se capacitaron en Europa y continuaron el liderazgo científico en el área de la nutrición desde de los Estados Unidos.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049743652344"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674713134766" w:lineRule="auto"/>
        <w:ind w:left="1695.8168029785156" w:right="1619.27856445312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1.1.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Aportes a la ciencia de la nutrición durante el período químico-analítico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904296875" w:line="240" w:lineRule="auto"/>
        <w:ind w:left="3312.7102661132812"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Principales aportes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638397216797"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Metabolismo de las proteínas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36865234375" w:line="240"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Metabolismo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energético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619873046875" w:line="296.7545986175537"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Otros aportes relacionados con los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1640625" w:line="240"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macronutrientes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87471008301"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Justus von Liebig introduce conceptos relacionados con el metabolismo proteico como la excreción de urea y ácido úrico como productos del metabolismo de los aminoácidos.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667968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Carl von Voit realiza estudios sobre balance nitrogenado.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96.7587471008301"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François Magendie demuestra la necesidad del nitrógeno en la dieta. Gerrit Mudler asigna el vocablo “proteína” a los compuestos nitrogenados esenciales.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667968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Russell Chittenden reajusta la recomendación de proteínas.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538547515869"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Justus von Liebig aporta mayor precisión al concepto de respiración celular. Max Rubner correlaciona la superficie corporal del individuo con el metabolismo basal, reafirma el concepto de acción dinámica específica o termogénesis dietética y se construye el primer calorímetro animal.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1640625" w:line="296.754598617553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Wilburd Atwater profundiza el estudio de la calorimetría y se construyen distintos tipos de calorímetros respiratorios.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814453125" w:line="296.758003234863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Carl von Voit resalta la importancia de los carbohidratos, grasas, agua y minerales además de las proteínas en la dieta y confecciona una tabla de valor calórico de los alimentos. Se formulan las primeras recomendaciones nutricionales.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6499023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Claude Bernard descubre la función glicogénica del hígado.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96.754598617553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593.8856506347656" w:right="1683.631591796875" w:header="0" w:footer="720"/>
          <w:cols w:equalWidth="0" w:num="2">
            <w:col w:space="0" w:w="4320"/>
            <w:col w:space="0" w:w="432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Edward Smith realiza los primeros relevamientos de consumo popular de alimentos en Inglaterra.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655029296875" w:line="299.87926483154297" w:lineRule="auto"/>
        <w:ind w:left="1546.5028381347656" w:right="2471.7138671875" w:hanging="16.179046630859375"/>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Período de los descubrimientos o era de las enfermedades deficitarias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52685546875" w:line="299.8801517486572" w:lineRule="auto"/>
        <w:ind w:left="1543.80126953125" w:right="1464.869384765625" w:firstLine="296.26419067382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Abarca desde comienzos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hasta las proximidades de 1940. En esta etapa comienzan las observaciones sobre la necesidad de incluir en la alimentación “compuestos accesorios” diferentes de los carbohidratos, las proteínas y las grasas, de manera que la identificación de estas sustancias ocupó el centro del escenario de la investigación bioquímica durante los años veinte y treinta, época en la que se identifican, descubren y aíslan estos nutrientes (Tabla 1.2).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0368652343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2947998047" w:lineRule="auto"/>
        <w:ind w:left="1543.80126953125" w:right="1464.520263671875" w:firstLine="319.977264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bioquímico inglés Frederick Hopkins fue el primero en probar experimentalmente la existencia de tales sustancias demostrando que las ratas dejaban de crecer si se las alimentaba con una dieta que tuviera carbohidratos, proteínas, grasas y sales minerales, pero que no incluyera leche. Postuló entonces que la leche contenía trazas de sustancias vitales y formuló la hipótesis de que varias enfermedades que causaban alta mortalidad en aquella época, como el raquitismo y el escorbuto, se debían a deficiencias en esas sustancias esenciales. Por estos aportes, que marcan el inicio del concepto de enfermedades deficitarias o carenciales relacionadas con la falta de principios nutritivos, Hopkins es considerado el “padre espiritual” de la teoría de las vitaminas, aunque fue el bioquímico estadounidense de origen polaco Casimiro Funk quien empleó por primera vez en 1912 ese término para denominar al conjunto de sustancias accesorias necesarias para la vida. Los sucesores de Hopkins, Christiaan Eijkman y Gerrit Grijns, reprodujeron en forma experimental polineuritis en animales y observaron que la patología se revertía con el agregado de arroz integral en la dieta. Estas experiencias llevaron a Kanehiro Takaki a incluir en la alimentación de los soldados japoneses pescado, carne, leche y vegetales, erradicando así de la Armada Japonesa el beri-beri, enfermedad por falta de tiamina.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19482421875" w:line="299.87646102905273" w:lineRule="auto"/>
        <w:ind w:left="1695.8168029785156" w:right="1619.27856445312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1.2.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Aportes a la ciencia de la nutrición durante el período de los descubrimientos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934814453125" w:line="240" w:lineRule="auto"/>
        <w:ind w:left="3914.796142578125"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(descubridor, año)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91650390625" w:line="296.76478385925293"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Descubrimiento de las vitaminas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 (Elmer Mc Collum, 1922)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80883789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D (Edward Mellamby,1922)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E (Herbert Evans,1923)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96.7543983459472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588.69873046875" w:right="3862.344970703125" w:header="0" w:footer="720"/>
          <w:cols w:equalWidth="0" w:num="2">
            <w:col w:space="0" w:w="3220"/>
            <w:col w:space="0" w:w="322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Tiamina (Barend Jansen y Willem Donath,1926) C (Albert Szent-Gyorgi,1928)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23590087890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8.0514526367188"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K (Henrik Dam, 1929)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3929.2041015625"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Riboflavina (Richard Kuhn,1932)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3928.6279296875"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Niacina (Conrad Elvehjem,1937)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3928.8198852539062"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Piridoxina (Stanton Harris,1939)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3534.6948242187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Ácido fólico (Robert Angier y Robert Stokstad,1945)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7783203125" w:line="240" w:lineRule="auto"/>
        <w:ind w:left="3928.0514526367188"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B12 (Dorothy Hodgkin,1964)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5368309020996" w:lineRule="auto"/>
        <w:ind w:left="3923.6331176757812" w:right="1727.4505615234375" w:hanging="2327.63427734375"/>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Otros aportes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William Rose identifica los aminoácidos esenciales (1835 a 1955). Cicely Williams describe las características del Kwashiorkor, enfermedad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3926.7068481445312"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por déficit proteico (1933).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0498046875" w:line="299.8805236816406" w:lineRule="auto"/>
        <w:ind w:left="1549.2042541503906" w:right="1465.78125" w:firstLine="290.861206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principios de 1930, la Liga de las Naciones publicó las primeras recomendaciones nutricionales y un manual para la evaluación del estado nutricional de poblaciones. En este período surgieron las técnicas de enriquecimiento o fortificación de los alimentos con el agregado de nutrientes esenciales como una alternativa para combatir las enfermedades deficitarias; los primeros ejemplos de fortificación fueron la iodación de la sal de mesa, el agregado de vitamina D a la leche y de vitamina A a la margarina (Carpenter, 1999; Day, 1999).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59716796875" w:line="240" w:lineRule="auto"/>
        <w:ind w:left="1530.3237915039062"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Período de las enfermedades por exceso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24462890625" w:line="299.8795223236084" w:lineRule="auto"/>
        <w:ind w:left="1549.2042541503906" w:right="1466.36474609375" w:firstLine="305.869598388671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Comprende desde mediados de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hasta la actualidad y se caracteriza por el reconocimiento de que no solo el déficit de nutrientes puede ser causa de enfermedades, sino que también un gran número de patologías se relacionan con su consumo excesivo. La obesidad, la diabetes, la hipertensión arterial, las hiperlipidemias y las cardiopatías están estrechamente vinculadas con la “malnutrición por exceso” y constituyen problemáticas nutricionales actuales muy prevalentes tanto en países desarrollados como en regiones de menor desarrollo económico.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66455078125" w:line="299.87969398498535" w:lineRule="auto"/>
        <w:ind w:left="1549.2042541503906" w:right="1469.822998046875" w:firstLine="312.773284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relación entre estas patologías y el consumo de nutrientes surge a partir de estudios epidemiológicos que relacionaron la evolución en la prevalencia de aquellas en condiciones 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9332275390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517486572" w:lineRule="auto"/>
        <w:ind w:left="1545.3021240234375" w:right="1464.779052734375" w:firstLine="14.107818603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restricción alimentaria. Durante la Segunda Guerra Mundial, las poblaciones que fueron sitiadas quedaron sometidas a restricciones alimentarias durante períodos prolongados y no tuvieron acceso al suministro de alimentos. Luego del sitio de Leningrado, por ejemplo, que se extendió desde noviembre de 1942 a febrero de 1943, se registró una disminución en la mortalidad por enfermedades cardiovasculares; en particular, infarto de miocardio. Tomando como punto de partida estos hallazgos, Ancel Keys desarrolló la primera investigación multicéntrica prospectiva que estudió el efecto de la dieta sobre la salud del ser humano, conocido como “Estudio de los Siete Países” (Keys, 1984). El trabajo postula una correlación positiva entre el consumo de grasas saturadas y la prevalencia de hipercolesterolemia, aterosclerosis y enfermedad cardíaca isquémica. En 1945 se creó la Organización de las Naciones Unidas para la Alimentación y la Agricultura, más conocida como FAO –por las siglas en inglés de Food and Agriculture Organization–, cuya función es orientar e informar respecto de la producción, el consumo y la distribución de alimentos en el mundo. Aún a principios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grado con el que nutrientes específicos u otras sustancias presentes en los alimentos contribuyen al desarrollo de enfermedades crónicas es incierto, principalmente porque la etiología de dichas enfermedades es compleja y resulta de interacciones de factores ambientales y hábitos de vida con factores de origen genético que se desarrollan durante largos períodos de tiempo. Sin embargo, un gran caudal de información científica otorga relevancia a la contribución de los nutrientes y de los patrones alimentarios en la prevención de estas enfermedades crónicas y da cuenta de que muchas de ellas se pueden prevenir, retrasar o aliviar modificando estilos de vida: entre ellos, cambios en la selección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756774902344"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19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2416534424" w:lineRule="auto"/>
        <w:ind w:left="1562.1115112304688" w:right="1500.311279296875" w:hanging="12.006683349609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alimentos y en el patrón de actividad física (Institute of Medicine, 2017).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697265625" w:line="299.8802661895752" w:lineRule="auto"/>
        <w:ind w:left="1544.7018432617188" w:right="1460.07080078125" w:firstLine="295.36361694335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Aunque la denominación de este período nutricional se refiera a las enfermedades “por exceso”, actualmente en todo el mundo estas coexisten junto con serios problemas nutricionales todavía irresueltos relacionados con un déficit alimentario. Además de la desnutrición calórico-proteica, la deficiencia de algunos micronutrientes, especialmente el hierro, el iodo y las vitaminas A y D, afecta a grandes grupos de población a nivel mundial y ocasiona alteraciones funcionales de distinta magnitud. En este escenario global de transición epidemiológica y nutricional, organismos internacionales como la FAO y las Naciones Unidas acuerdan objetivos estratégicos tendientes a erradicar el hambre, la inseguridad alimentaria y la malnutrición (FAO, 2016). Se brega por fomentar que la agricultura, la actividad forestal y la pesca sean más productivas y sostenibles, reducir la pobreza rural y propiciar sistemas agrícolas y alimentarios inclusivos y eficientes.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095703125" w:line="299.87926483154297" w:lineRule="auto"/>
        <w:ind w:left="1542.5405883789062" w:right="2927.39501953125" w:firstLine="4.292449951171875"/>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Historia de la ciencia de la nutrición en la República Argentina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23388671875" w:line="299.87963676452637" w:lineRule="auto"/>
        <w:ind w:left="1549.2042541503906" w:right="1464.815673828125" w:firstLine="314.574279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nacimiento, crecimiento y esplendor de la ciencia de la nutrición en la Argentina está directamente relacionado con la obra del doctor Pedro Escudero, cuyos alcances llegaron a países vecinos y constituyeron la base para el nacimiento de la ciencia de la nutrición en América Latina. Según lo describieron sus colegas, la vida profesional de Escudero tuvo un solo fin: la prevención y el mejoramiento de la salud del hombre. Utilizó cada lugar de trabajo como un puesto de combate y fue un visionario que supo científicamente adelantarse al tiempo. Su obra 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128540039062"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674713134766" w:lineRule="auto"/>
        <w:ind w:left="1545.3021240234375" w:right="1466.324462890625" w:hanging="4.802703857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tradujo en la fundación del Instituto Nacional de la Nutrición en 1928, la creación de la Escuela de Dietistas en 1933 y del Curso de Médicos Dietólogos en 1938 (López, 2012).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99.88003730773926" w:lineRule="auto"/>
        <w:ind w:left="1542.6007080078125" w:right="1465.92773437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Una mención especial merece el Instituto Nacional de la Nutrición, que fue una institución modelo en su género. En él se encararon con mirada integradora aspectos tanto higiénicos, técnicos, económicos como sociales de la nutrición. Varias dependencias se repartían las actividades centradas por un lado en la acción social, la realización de encuestas, la asistencia social, y además en la administración de los servicios de alimentación de los hospitales. Las investigaciones se llevaban a cabo en los laboratorios de química, microbiología, de microscopía vegetal y animal, de biología, de tecnología alimentaria. En el laboratorio de biología experimental, se realizaron las determinaciones que dieron origen a las primeras tablas con el análisis de la composición química de los alimentos argentinos. La función médica tenía lugar en el ámbito hospitalario y en los consultorios externos, donde se atendían patologías relacionadas con la nutrición, a la vez que se llevaban a cabo tareas de investigación. La acción educativa pública comprendía un área importante de acción que tenía a su cargo programas de educación, que se difundían a través de todos los medios de publicidad, además de cursos de capacitación para maestros de escuela, demostraciones públicas de cocina saludable y económica, educación a las amas de casa en los conventillos de la ciudad de Buenos Aires y a las obreras de las fábricas. Además se realizaban encuestas alimentarias que abarcaban aspectos biológicos, económicos y sociales, se diseñaban mezclas lácteas de bajo costo para reemplazar a los productos industriales más caros y se crearon comedores para diabéticos. La producción científica fue notoria, e incluía la edición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756774902344"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3520202637" w:lineRule="auto"/>
        <w:ind w:left="1549.8046875" w:right="1464.77294921875" w:firstLine="0.30014038085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varias publicaciones periódicas, como el boletín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El costo de la alimentación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otro titulado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Alimentación correcta</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dedicado a su difusión entre el magisterio. Con su metodología de trabajo, el Instituto fue líder en América y uno de los pocos semejantes en el orden mundial. Sus actividades se extendieron no solo al interior del país, sino también fuera de las fronteras, en los países del continente adonde llegaron la prédica, las enseñanzas y el resultado de las investigaciones científicas y técnicas que en él se realizaban. Cuestiones de orden político condicionaron el cierre del Instituto en el año 1969.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658203125" w:line="240" w:lineRule="auto"/>
        <w:ind w:left="1561.361083984375"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Creación de la carrera de dietistas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226806640625" w:line="299.87972259521484" w:lineRule="auto"/>
        <w:ind w:left="1542.6007080078125" w:right="1465.30395507812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América Latina, la formación de un profesional especialista en nutrición fue iniciativa del doctor Pedro Escudero, quien concibió a la dietista como “una estudiante con preparación universitaria que tuviera los conocimientos básicos del médico, que conociera su léxico y su orientación biológica para poder colaborar con él realizando la fórmula dietética, como el farmacéutico realiza la fórmula farmacológica”. En sus orígenes la carrera solo admitía mujeres, considerando la estructura social de la época, que relacionaba predominantemente a la mujer como la encargada de la alimentación familiar. A poco de graduarse las primeras egresadas, Escudero comprendió que la formación de las dietistas superaba lo que él había concebido como “auxiliar del médico”, y fue a partir de entonces que la formación de las estudiantes se orientó a graduarlas como profesionales que pudieran actuar como parte del equipo médico en la atención del enfermo, pero que también tuvieran herramientas para desempeñarse independientemente en el campo de la economía, la educación y la política alimentaria (Escudero, 1942).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519165039062"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8991394042969" w:right="1464.718017578125" w:firstLine="323.879394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Argentina, la profesión tiene el primer antecedente de formación universitaria en 1952 en la Universidad Nacional de Córdoba con el título de dietista y en 1974, en la Universidad Nacional de Salta se crea la primera carrera con grado de Licenciatura en Nutrición del país. Actualmente la totalidad de los entes formadores de la República Argentina otorgan el título de grado de licenciado en Nutrición. En otras áreas geográficas de América Latina puede denominarse también a los profesionales de la disciplina como dietistas, nutricionistas o nutriólogos.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795795440674" w:lineRule="auto"/>
        <w:ind w:left="1539.8991394042969" w:right="1470.111083984375" w:firstLine="323.279113769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Desde el actual paradigma de la educación superior, una carrera universitaria se funda en la necesidad social de formar un profesional competente basado en principios de integridad, ética, idoneidad, equidad, colaboración y solidaridad; teniendo en cuenta estos pilares y las nuevas perspectivas de inserción laboral y de desarrollo profesional del licenciado en Nutrición, la Asociación de Escuelas Universitarias de Nutrición de la República Argentina consensuó como el perfil profesional del licenciado en Nutrición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ASEUNRA</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2014):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0029296875" w:line="299.88086700439453" w:lineRule="auto"/>
        <w:ind w:left="1819.774169921875" w:right="1745.7122802734375" w:firstLine="11.61651611328125"/>
        <w:jc w:val="both"/>
        <w:rPr>
          <w:rFonts w:ascii="Arial" w:cs="Arial" w:eastAsia="Arial" w:hAnsi="Arial"/>
          <w:b w:val="0"/>
          <w:bCs w:val="0"/>
          <w:i w:val="0"/>
          <w:iCs w:val="0"/>
          <w:smallCaps w:val="0"/>
          <w:strike w:val="0"/>
          <w:color w:val="000000"/>
          <w:sz w:val="27.014972686767578"/>
          <w:szCs w:val="27.0149726867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014972686767578"/>
          <w:szCs w:val="27.014972686767578"/>
          <w:u w:val="none"/>
          <w:shd w:fill="auto" w:val="clear"/>
          <w:vertAlign w:val="baseline"/>
          <w:rtl w:val="0"/>
        </w:rPr>
        <w:t xml:space="preserve">Es el profesional universitario con capacidades, saberes, habilidades, sólidos principios éticos, base científica y aptitudes, que le permiten actuar con responsabilidad social y contribuir con nuevos conocimientos para la promoción, protección, tratamiento y rehabilitación de las problemáticas alimentario-nutricionales en las personas y poblaciones. Está formado para desempeñarse en ámbitos como: salud, desarrollo social, medio ambiente, economía, industria alimentario-nutricional, educación y comunicación social, contribuyendo a prevenir, mantener y mejorar la calidad de vida de las personas y del ecosistema.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0364990234375" w:line="299.88295555114746" w:lineRule="auto"/>
        <w:ind w:left="1559.7100830078125" w:right="1477.237548828125" w:firstLine="302.2674560546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ASEUNRA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acordó las siguientes actividades como incumbencias profesionales inherentes al título de licenciado 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721679687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7117919921875" w:right="0" w:firstLine="0"/>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Nutrición: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94091796875" w:line="299.8832416534424" w:lineRule="auto"/>
        <w:ind w:left="2145.034637451172" w:right="1468.4619140625" w:firstLine="18.31008911132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Programar, realizar, monitorear y evaluar planes alimentarios, individuales y/o comunitarios en base al diagnóstico alimentario/nutricional, destinados a la promoción de la salud y prevención del riesgo de contraer enfermedades.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806667327881" w:lineRule="auto"/>
        <w:ind w:left="2150.4376220703125" w:right="1475.804443359375" w:firstLine="13.50738525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Realizar el tratamiento dietético que abarca la anamnesis alimentaria, la evaluación del estado nutricional, la determinación de las necesidades nutricionales, el diseño del plan de alimentación y su seguimiento en individuos y poblaciones enfermas, según la prescripción y/o diagnóstico médico con la finalidad de rehabilitar la salud.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138671875" w:line="299.88264083862305" w:lineRule="auto"/>
        <w:ind w:left="2145.034637451172" w:right="1481.787109375" w:firstLine="18.9103698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Evaluar la situación alimentario-nutricional a nivel individual y/o poblacional diseñando y utilizando instrumentos específicos.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8264083862305" w:lineRule="auto"/>
        <w:ind w:left="2150.4376220703125" w:right="1464.677734375" w:firstLine="14.407958984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Formular los contenidos de guías alimentarias para diferentes grupos poblacionales.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697265625" w:line="299.88264083862305" w:lineRule="auto"/>
        <w:ind w:left="2150.4376220703125" w:right="1477.645263671875" w:firstLine="13.50738525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Ejercer como profesional responsable de los servicios de alimentación y nutrición en instituciones públicas, privadas o de la seguridad social en todos los ámbitos.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827266693115" w:lineRule="auto"/>
        <w:ind w:left="2150.4376220703125" w:right="1465.406494140625" w:hanging="10.20568847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Administrar, gestionar y auditar unidades técnicas de producción y servicios de comidas normales y/o dietoterápicas, con el objetivo de brindar atención alimentaria nutricional a la población que asisten.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8295555114746" w:lineRule="auto"/>
        <w:ind w:left="2150.4376220703125" w:right="1476.090087890625" w:firstLine="12.90710449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Planificar, organizar, monitorear y evaluar programas de educación alimentaria nutricional en los diferentes ámbitos del universo educativo en forma interdisciplinaria.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697265625" w:line="299.87646102905273" w:lineRule="auto"/>
        <w:ind w:left="2145.034637451172" w:right="1480.087890625" w:hanging="4.802703857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Asesorar desde la perspectiva nutricional en el desarrollo, aplicabilidad y formas de consumo de productos alimenticios y/o alimentos para fines especiales.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536926269531"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149.5370483398438" w:right="1467.386474609375" w:firstLine="13.807678222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Participar en la planificación, organización, monitoreo y evaluación de la intervención alimentario nutricional en políticas, planes y programas vinculados con la seguridad alimentaria y nutricional de la población, como también en situaciones de emergencia y catástrofe.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7674713134766" w:lineRule="auto"/>
        <w:ind w:left="2151.0379028320312" w:right="1469.857177734375" w:firstLine="12.306823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Planificar, conducir y supervisar programas de formación, y evaluación académica y profesional en los que se aborden actividades reservadas al título.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99.87889289855957" w:lineRule="auto"/>
        <w:ind w:left="2151.9384765625" w:right="1472.74169921875" w:hanging="11.7065429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Asesorar, auditar, arbitrar y peritar en aspectos relacionados con la alimentación y la nutrición humanas en los cuerpos legislativos y judiciales y otros organismos públicos y privados.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9580078125" w:line="299.88264083862305" w:lineRule="auto"/>
        <w:ind w:left="2151.0379028320312" w:right="1474.442138671875" w:firstLine="12.9071044921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Realizar estudios e investigaciones en las áreas reservadas al título.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697265625" w:line="299.88264083862305" w:lineRule="auto"/>
        <w:ind w:left="2145.6349182128906" w:right="1479.053955078125" w:hanging="5.40298461914062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Asesorar en la redacción de códigos, reglamentos y todo texto legal relacionado con la disciplina.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99072265625" w:line="299.8795795440674" w:lineRule="auto"/>
        <w:ind w:left="1550.1048278808594" w:right="1464.571533203125" w:firstLine="313.673706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Argentina, en el año 2019, el Ministerio de Educación en acuerdo con el Consejo de Universidades resuelve incluir al título de licenciado/a en Nutrición en la nómina de profesiones reguladas por el Estado, entendiendo que el ejercicio profesional puede comprometer el interés público, poniendo en riesgo de modo directo la salud de los habitantes. En tal sentido se consensuan como actividades profesionales reservadas únicamente a esa titulación: la evaluación y el monitoreo nutricional, y el diseño, la prescripción y evaluación de planes alimentarios para individuos y poblaciones destinados a la promoción de la salud y la prevención del riesgo de contraer enfermedades (República Argentina. Ministerio de Educación, Resolución 2020-74-APN-ME).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01940917969"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4995117187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Capítulo 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47802734375" w:line="295.881872177124" w:lineRule="auto"/>
        <w:ind w:left="8892.896118164062" w:right="1451.7822265625" w:hanging="5451.67724609375"/>
        <w:jc w:val="lef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Definición de conceptos relacionados con la nutrición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26220703125" w:line="240" w:lineRule="auto"/>
        <w:ind w:left="1544.5216369628906"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Nutrientes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1318359375" w:line="299.8798942565918" w:lineRule="auto"/>
        <w:ind w:left="1548.6039733886719" w:right="1468.658447265625" w:firstLine="313.37356567382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nutrientes son sustancias integrantes normales del organismo y de los alimentos, cuya ausencia o disminución por debajo de un límite mínimo produce al cabo de cierto tiempo una enfermedad por carencia, aunque también su aporte excesivo puede causar efectos adversos para la salud. Teniendo en cuenta la contribución cuantitativa de los nutrientes en la alimentación diaria, estos se pueden clasificar en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macronutrientes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micronutrientes</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Los macronutrientes son aquellos cuyas necesidades diarias se encuentran en el orden del gramo e incluyen los hidratos de carbono, las proteínas y los lípidos. Los micronutrientes se requieren diariamente en cantidades en el orden del miligramo o menores, e incluyen a las vitaminas y los minerales. Las vitaminas suelen agruparse en función a su solubilidad, diferenciándose en liposolubles e hidrosolubles (Tabla 2.1). Por su parte, los minerales pueden clasificarse teniendo en cuenta características como las cantidades de ingesta diaria recomendadas, el contenido en el organismo o bien su carácter de esencialidad. La categorización más empleada los divide en dos grupos principales: los macrominerales y los microminerales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4916992187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26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517486572" w:lineRule="auto"/>
        <w:ind w:left="1545.3021240234375" w:right="1467.39013671875" w:firstLine="13.807678222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 oligoelementos, también denominados elementos traza (Tabla 2.1). Los macrominerales incluyen a los minerales cuyas necesidades diarias superan los 100 mg y que en el organismo se encuentran presentes en cantidades superiores al 0,1% del peso del cuerpo, en tanto que los oligoelementos o elementos traza son los presentes en cantidades inferiores al 0,01% del peso del organismo y cuyas necesidades diarias son menores a 100 mg. En este grupo suelen diferenciarse como elementos ultratrazas a aquellos minerales para los que las recomendaciones de ingesta se encuentran en el orden de los microgramos o nanogramos y que en algunos casos no han sido establecidas. Sin embargo, la tendencia actual es diferenciar a los oligoelementos en base a su esencialidad. Según este criterio, algunos elementos traza poseen funciones probadas de esencialidad y se ha identificado su ingesta recomendada, otros poseen una función esencial sospechada, pero con mecanismos de acción desconocidos, y otros elementos traza son considerados tóxicos (OMS, 1996; Ramírez Hernández, 2015; Mehri, 2020).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53076171875" w:line="299.87937927246094" w:lineRule="auto"/>
        <w:ind w:left="1559.7100830078125" w:right="1478.5205078125" w:firstLine="304.0684509277344"/>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Tabla 2.1 se presenta un esquema de clasificación de los micronutrientes.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40" w:lineRule="auto"/>
        <w:ind w:left="0" w:right="0"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2.1.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Clasificación de los micronutrientes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408203125" w:line="296.7545986175537" w:lineRule="auto"/>
        <w:ind w:left="8368.095703125" w:right="2001.50146484375" w:hanging="5273.076171875"/>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Clasificación Nutriente Otra denominación o abreviatura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028076171875" w:line="296.757144927978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Vitaminas hidrosolubles Tiamina Riboflavina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414550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Niacina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76416015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Acido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76416015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pantoténico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611572265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Piridoxina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Acido fólico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Cianocobalamina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1001319885254"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2666.76025390625" w:right="2431.67358398437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9</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B</w:t>
      </w:r>
      <w:r w:rsidDel="00000000" w:rsidR="00000000" w:rsidRPr="00000000">
        <w:rPr>
          <w:rFonts w:ascii="Arial" w:cs="Arial" w:eastAsia="Arial" w:hAnsi="Arial"/>
          <w:b w:val="0"/>
          <w:bCs w:val="0"/>
          <w:i w:val="0"/>
          <w:iCs w:val="0"/>
          <w:smallCaps w:val="0"/>
          <w:strike w:val="0"/>
          <w:color w:val="000000"/>
          <w:sz w:val="24.01331106821696"/>
          <w:szCs w:val="24.01331106821696"/>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14.407986640930176"/>
          <w:szCs w:val="14.407986640930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232299804688"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27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Ácido ascórbico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Biotina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Colina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56200790405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Vitaminas liposolubles Retinol Colecalciferol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Tocoferol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Filoquinona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9052734375" w:line="296.756200790405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Macrominerales Azufre Calcio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Cloro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Fósforo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Magnesio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Potasio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Sodio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53710937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Vitamina A Vitamina D Vitamina E Vitamina 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36523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2730.7803344726562" w:right="2486.95678710937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Na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9052734375" w:line="296.756200790405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Microminerales u oligoelementos o elementos traza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6200790405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Arsénico Boro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Bromo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10693359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Cobalto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Cobre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Cromo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9478759765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Flúor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Hierro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65258789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Iodo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96.7558574676513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Manganeso Molibdeno Níquel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Selenio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056274414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Sílice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Vanadio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3712158203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Zinc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B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Br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10693359375" w:line="296.757144927978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Co Cu Cr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96.757144927978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Fe 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96.7558574676513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Mn Mo Ni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96.757144927978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Se Si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V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4589843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738.6703491210938" w:right="2832.1051025390625" w:header="0" w:footer="720"/>
          <w:cols w:equalWidth="0" w:num="3">
            <w:col w:space="0" w:w="2440"/>
            <w:col w:space="0" w:w="2440"/>
            <w:col w:space="0" w:w="244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Zn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332275390625" w:line="240" w:lineRule="auto"/>
        <w:ind w:left="1553.1063842773438"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Componentes fisiológicamente activos de los alimentos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101318359375" w:line="299.8799514770508" w:lineRule="auto"/>
        <w:ind w:left="1549.50439453125" w:right="1468.558349609375" w:firstLine="314.274139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los últimos años cada vez es mayor la evidencia que reconoce que el consumo de algunos componentes activos de los alimentos, que no son ni macro ni micronutrientes, se asocia a un gran número de beneficios para la salud. Estos componentes se denominan fitoquímicos, fitonutrientes o componentes bioactivos; en su mayoría provienen de los vegetales y su clasificación es muy compleja, debido a que se han identificado más de 8000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17602539062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8046875" w:right="1473.33251953125" w:firstLine="1.8009948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compuestos que poseen propiedades fisiológicas. Su agrupación puede realizarse en función de la estructura química, de sus orígenes o teniendo en cuenta las funciones o las actividades biológicas que resultan beneficiosas para la salud. Según su estructura, los principales grupos de fitoquímicos son los polifenoles, los compuestos sulfurados, los alcaloides, los caratenoides y los fitoesteroles (Tabla 2.2).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640625" w:line="299.88000869750977" w:lineRule="auto"/>
        <w:ind w:left="1637.8941345214844" w:right="1565.4272460937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2.2.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Clasificación de los principales compuestos bioactivos presentes en los alimentos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47705078125" w:line="240" w:lineRule="auto"/>
        <w:ind w:left="0" w:right="0" w:firstLine="0"/>
        <w:jc w:val="center"/>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Fitoquímicos Compuestos principales Algunos compuestos secundarios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545986175537" w:lineRule="auto"/>
        <w:ind w:left="7050.7659912109375" w:right="3302.27294921875" w:hanging="5449.00390625"/>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Polifenoles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Ácidos fenólicos Ácidos benzoicos Ácidos cinámicos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302734375" w:line="240" w:lineRule="auto"/>
        <w:ind w:left="0" w:right="4017.7929687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Flavonoides Flavonas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3804.1125488281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Flavanonas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3825.4992675781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Isoflavonas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2900390625" w:line="240" w:lineRule="auto"/>
        <w:ind w:left="0" w:right="3547.7514648437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Antocianidinas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40" w:lineRule="auto"/>
        <w:ind w:left="0" w:right="3790.10803222656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Lignanos Lariciresinol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3779.41467285156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Matairesinol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31494140625" w:line="240" w:lineRule="auto"/>
        <w:ind w:left="0" w:right="3832.88146972656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Stilbenes Resveratrol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40" w:lineRule="auto"/>
        <w:ind w:left="0" w:right="3960.96496582031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Coumarinas Cumarina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4032.16125488281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Wafarina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31494140625" w:line="240" w:lineRule="auto"/>
        <w:ind w:left="0" w:right="3013.925170898437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Taninos Taninos hidrolizables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3362.6025390625" w:firstLine="0"/>
        <w:jc w:val="righ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Proantocianidina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96.759691238403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Compuestos organosulfurados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Glucosinolatos Isotiocianatos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52783203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Indoles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3227539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Sufuros de alilo, licopeno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317993164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Alcaloides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Cafeína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91650390625" w:line="296.754598617553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Fitoesteroles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Sitoesterol Campesterol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41284179687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Stigmasterol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322753906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Campestanol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76391601562" w:line="296.7594337463379"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Carotenoides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α-carotenos ß-carotenos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52783203125"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ß-criptoxantinas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96912384033"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587.7381896972656" w:right="3127.91015625" w:header="0" w:footer="720"/>
          <w:cols w:equalWidth="0" w:num="2">
            <w:col w:space="0" w:w="3600"/>
            <w:col w:space="0" w:w="360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Indol-3-Carbinol Bencil-Isotiocianato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065795898438"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29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450622558594"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Luteína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2900390625" w:line="240" w:lineRule="auto"/>
        <w:ind w:left="4638.26904296875"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Zeaxantina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15234375" w:line="240" w:lineRule="auto"/>
        <w:ind w:left="1557.1287536621094" w:right="0" w:firstLine="0"/>
        <w:jc w:val="left"/>
        <w:rPr>
          <w:rFonts w:ascii="Arial" w:cs="Arial" w:eastAsia="Arial" w:hAnsi="Arial"/>
          <w:b w:val="0"/>
          <w:bCs w:val="0"/>
          <w:i w:val="0"/>
          <w:iCs w:val="0"/>
          <w:smallCaps w:val="0"/>
          <w:strike w:val="0"/>
          <w:color w:val="000000"/>
          <w:sz w:val="21.011646270751953"/>
          <w:szCs w:val="21.0116462707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11646270751953"/>
          <w:szCs w:val="21.011646270751953"/>
          <w:u w:val="none"/>
          <w:shd w:fill="auto" w:val="clear"/>
          <w:vertAlign w:val="baseline"/>
          <w:rtl w:val="0"/>
        </w:rPr>
        <w:t xml:space="preserve">Fuente: adaptado de Liu, 2013.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01611328125" w:line="240" w:lineRule="auto"/>
        <w:ind w:left="1542.5405883789062"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Alimentos y productos alimenticios o alimentos procesados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759765625" w:line="299.88009452819824" w:lineRule="auto"/>
        <w:ind w:left="1539.8991394042969" w:right="1465.743408203125" w:firstLine="323.879394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toda sustancia que debido a sus características psicosensoriales, valor nutritivo e inocuidad, al ser ingerido por un organismo contribuye a su equilibrio funcional. Según el Código Alimentario Argentino (Código Alimentario Argentino, 2010), se considera alimento a toda sustancia o mezcla de sustancias naturales o elaboradas que ingeridas por el hombre aportan al organismo los materiales y la energía necesaria para los procesos biológicos. Se incluyen sustancias o mezclas de sustancias que se ingieren por hábito o costumbre tengan o no valor nutritivo, como el té, el café o los condimentos.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8662109375" w:line="299.87937927246094" w:lineRule="auto"/>
        <w:ind w:left="1544.7018432617188" w:right="1470.640869140625" w:firstLine="308.871154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 denomina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productos alimenticios o alimentos procesados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los alimentos que como consecuencia de la manipulación industrial han cambiado fundamentalmente sus caracteres físicos y/o su composición química.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9800872803" w:lineRule="auto"/>
        <w:ind w:left="1542.6007080078125" w:right="1464.853515625" w:firstLine="319.376831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Organización Panamericana de la Salud, en concordancia con las directrices de la Organización Mundial de la Salud, propone una clasificación de los alimentos en función a su perfil de nutrientes, sus características nutricionales y su nivel de manipulación industrial. Esta categorización pretende orientar la reglamentación de la publicidad, el etiquetado y las políticas fiscales de alimentos y bebidas de alto contenido de energía y pobre valor nutricional. Las definiciones que propuso la Organización Panamericana de la Salud en 2016 son las siguientes: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443847656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30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09588623047" w:lineRule="auto"/>
        <w:ind w:left="2151.0379028320312" w:right="1465.040283203125" w:hanging="16.5090942382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sin procesar.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los obtenidos directamente de plantas o animales y que no son sometidos a ninguna alteración desde el momento en que son extraídos de la naturaleza hasta su preparación culinaria o su consumo.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255859375" w:line="299.8798942565918" w:lineRule="auto"/>
        <w:ind w:left="2142.9335021972656" w:right="1467.00439453125" w:hanging="8.404693603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mínimamente procesados.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Incluye los alimentos sin procesar que han sido sometidos a limpieza, remoción de partes no comestibles o no deseadas, secado, molienda, fraccionamiento, tostado, escaldado, pasteurización, enfriamiento, congelación, envasado al vacío o fermentación no alcohólica. En esta categoría también figuran alimentos mínimamente procesados con vitaminas y minerales añadidos para restablecer el contenido original de micronutrientes o para fines de salud pública, y alimentos mínimamente procesados con aditivos para preservar sus propiedades originales, como antioxidantes y estabilizadores. Son ejemplos los productos alimenticios que no tienen agregados de aceites, grasas, azúcares libres u otros edulcorantes o sal, tales como las harinas de cereales o legumbres, las leches pasteurizadas, los yogures, los jugos de frutas pasteurizados y el huevo desecado.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9514770508" w:lineRule="auto"/>
        <w:ind w:left="2150.4376220703125" w:right="1465.889892578125" w:firstLine="2.7014160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Productos alimenticios procesados.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los productos alimenticios de elaboración industrial, que resultan del agregado de sal, azúcar u otros ingredientes culinarios a alimentos sin procesar o mínimamente procesados a fin de preservarlos o darles un sabor más agradable. Derivan directamente de alimentos naturales y se reconocen como una versión de los alimentos originales. En su mayoría tienen dos o tres ingredientes. Los procesos usados en la elaboración de estos productos alimenticios pueden incluir diferentes métodos de cocción y, en el caso de los quesos y panes, la fermentación no alcohólica. Los aditivos se usan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855957031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46646118164" w:lineRule="auto"/>
        <w:ind w:left="2142.9335021972656" w:right="1465.206298828125" w:firstLine="17.1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para preservar las propiedades de estos productos o para evitar la proliferación de microorganismos. Son ejemplos las hortalizas conservadas en salmuera o encurtidas como zanahorias, pepinos, arvejas, palmitos, cebollas y coliflor; el extracto o concentrados de tomate con sal o azúcar; las frutas en almíbar y las frutas confitadas; los pescados enlatados; otras carnes o pescados salados, ahumados o curados; los quesos; los panes y los productos horneados.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99.8798942565918" w:lineRule="auto"/>
        <w:ind w:left="2142.9335021972656" w:right="1466.5673828125" w:firstLine="10.20553588867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Productos alimenticios ultraprocesados.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las formulaciones industriales fabricadas con varios ingredientes y, al igual que los productos procesados, contienen sustancias de la categoría de ingredientes culinarios, como grasas, aceites, sal y azúcar. Los productos ultraprocesados se distinguen de los procesados por la presencia de otras sustancias extraídas de alimentos que no tienen ningún uso culinario común (por ejemplo, caseína, suero de leche, hidrolisado de proteína y proteínas aisladas de soja y otros alimentos), de sustancias sintetizadas de constituyentes de alimentos (por ejemplo, aceites hidrogenados o interesterificados, almidones modificados) y otras sustancias que no están presentes naturalmente en alimentos, así como de aditivos para modificar el color, el sabor, el gusto o la textura del producto final. En la fabricación de productos ultraprocesados se usan varias técnicas; entre ellas, la extrusión, el moldeado y el preprocesamiento, combinadas con la fritura. Son ejemplos de estos productos alimenticios los snacks dulces o salados envasados, galletitas, helados, caramelos y golosinas; colas, refrescos y otras bebidas gaseosas; jugos endulzados y bebidas energéticas; cereales endulzados para el desayuno; bizcochos y mezclas para bizcochos y barras de cereales; yogures y bebidas lácteas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465332031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145.6349182128906" w:right="1468.997802734375" w:firstLine="5.40298461914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aromatizados y endulzados; sopas, fideos y condimentos enlatados, envasados, deshidratados e “instantáneos”; carnes, pescados, hortalizas, pizza y platos de pasta listos para comer, hamburguesas, salchichas y otros embutidos, trozos de carne de ave y pescado empanados de tipo “nuggets” y otros productos hechos de derivados de animales.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8003730773926" w:lineRule="auto"/>
        <w:ind w:left="2145.034637451172" w:right="1468.80615234375" w:firstLine="12.306823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Ingredientes culinarios.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sustancias extraídas por diferentes procesos (prensado, molienda, trituración, pulverización o secado) directamente de alimentos sin procesar o mínimamente procesados o bien de la naturaleza. Se usan para dar sabor y cocinar los alimentos sin procesar o mínimamente procesados, por lo que por lo general se consumen como ingredientes de preparaciones culinarias. Son ejemplos los aceites de soja, maíz, girasol u oliva, manteca de cerdo, manteca de coco, azúcar blanco, moreno y de otros tipos, miel, sal fina o gruesa.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072265625" w:line="240" w:lineRule="auto"/>
        <w:ind w:left="1542.5405883789062"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Alimento fuente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933837890625" w:line="299.8799800872803" w:lineRule="auto"/>
        <w:ind w:left="1550.7051086425781" w:right="1468.509521484375" w:firstLine="302.867889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 considera alimento fuente de un determinado principio nutritivo a aquel o aquellos alimentos que lo poseen en mayor cantidad. Además de contener el principio nutritivo en concentraciones elevadas, para ser considerado fuente de un nutriente, un alimento debe ser de consumo habitual, responder a los gustos, hábitos y costumbres de la población y ser de fácil adquisición; además, su incorporación en la alimentación debe asegurar el aporte del principio nutritivo en cantidades adecuadas. Son ejemplos de alimentos fuente de calcio los lácteos y derivados, en tanto que las carnes pueden considerarse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09082031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09588623047" w:lineRule="auto"/>
        <w:ind w:left="1545.9024047851562" w:right="1464.425048828125" w:firstLine="4.802703857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alimentos fuente de hierro. El perejil, por ejemplo, no es un alimento fuente de vitamina A, ya que si bien la contiene en elevadas concentraciones, la cantidad que se utiliza en la dieta es despreciable; las ostras, que contienen altas concentraciones de zinc, tampoco son alimentos fuente del mineral, ya que debido a su costo y disponibilidad no son consumidas habitualmente por la población.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79736328125" w:line="240" w:lineRule="auto"/>
        <w:ind w:left="1542.5405883789062"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Alimentos enriquecidos y alimentos fortificados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759765625" w:line="299.87972259521484" w:lineRule="auto"/>
        <w:ind w:left="1544.7018432617188" w:right="1464.8193359375" w:firstLine="308.871154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Según el Código Alimentario Argentino se consideran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enriquecidos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aquellos a los que se les han adicionado nutrientes esenciales con el objetivo de resolver deficiencias nutricionales a nivel poblacional, siendo la comunidad científica quien debe identificar la magnitud de la carencia y reconocer cuáles son los grupos más vulnerables a la deficiencia. La autoridad sanitaria es quien debe determinar las adiciones necesarias, sus concentraciones, el tipo de alimentos sobre los que se podrán efectuar, así como las características de su expendio y alcance. El enriquecimiento de los alimentos tiene un alcance legal como la iodación de la sal y el enriquecimiento de las harinas con hierro y vitaminas del complejo B en varios países de América.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7857818603516" w:lineRule="auto"/>
        <w:ind w:left="1549.2042541503906" w:right="1468.658447265625" w:firstLine="312.773284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fortificados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aquellos a los que también se les han adicionado nutrientes, pero dicha adición no es obligatoria, sino que es llevada a cabo voluntariamente por la industria alimentaria.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1904296875" w:line="299.87860679626465" w:lineRule="auto"/>
        <w:ind w:left="1549.2042541503906" w:right="1472.095947265625" w:firstLine="297.765045166015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Tanto los alimentos enriquecidos como los fortificados deben ser estables en las condiciones normales de almacenamiento, distribución, expendio y consumo, deben contener a los nutrientes adicionados en una adecuada biodisponibilidad y en niveles que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435241699219"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09588623047" w:lineRule="auto"/>
        <w:ind w:left="1550.7051086425781" w:right="1471.9580078125" w:firstLine="9.00497436523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no ocasionen riesgo de toxicidad, deben conservar adecuadas las características organolépticas. Los alimentos adicionados con micronutrientes por carácter legal deben además tener un costo accesible.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9501953125" w:line="240" w:lineRule="auto"/>
        <w:ind w:left="1542.5405883789062"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Alimentos protectores y alimentos funcionales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93994140625" w:line="299.8801517486572" w:lineRule="auto"/>
        <w:ind w:left="1550.4049682617188" w:right="1468.558349609375" w:firstLine="311.5725708007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clasificación de los alimentos en base a sus propiedades nutritivas es empleada para la educación alimentaria, el rotulado nutricional y la consejería nutricional. Actualmente se enfatiza que el perfil de nutrientes que contienen los alimentos y los productos alimenticios es un punto clave para esta categorización, debido a que no solo es necesario considerar el contenido en nutrientes esenciales para evitar deficiencias, sino también el aporte de aquellos cuya ingesta excesiva resulta perjudicial para la salud.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7490234375" w:line="299.87975120544434" w:lineRule="auto"/>
        <w:ind w:left="1549.2042541503906" w:right="1465.302734375" w:firstLine="314.574279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Una categorización muy empleada durante la segunda mitad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fue la que caracterizó a un grupo de alimentos como protectores, jerarquizando a aquellos que proporcionaban una adecuada cantidad de nutrientes esenciales, especialmente proteínas, vitaminas y minerales. Estos alimentos se denominaron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protectores</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ya que al ser incorporados diariamente en cantidades suficientes, protegen al organismo de enfermedades por carencia. Se incluyen en este grupo a la leche, los yogures y los quesos, los huevos, las carnes, los cereales integrales y las legumbres, las hortalizas y las frutas; y aunque no se reconocían inicialmente entre los alimentos protectores, los aceites vegetales también se identifican entre los alimentos que diariamente deben estar presentes en una alimentación, ya que son fuentes de ácidos grasos esenciales y de vitamina 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25201416015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517486572" w:lineRule="auto"/>
        <w:ind w:left="1542.6007080078125" w:right="1465.0170898437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actualidad, a estos conceptos clásicos centrados en la importancia de la alimentación para la prevención de enfermedades deficitarias, se suman los conocimientos que asocian la ingesta de determinados compuestos bioactivos presentes en los alimentos, con un riesgo menor de contraer enfermedades como cáncer, cardiopatías y otras enfermedades crónicas no trasmisibles. Surge así en 1980 el uso del término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alimentos funcionales</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para denominar a los alimentos que contienen componentes bioactivos y por lo tanto ofrecen un beneficio para la salud. Sin embargo, no existe aún un consenso sobre esta definición; algunos grupos de expertos consideran alimentos funcionales a los productos alimenticios en los que la concentración de uno o más ingredientes han sido manipulados, modificados o adicionados para aumentar su contribución en componentes bioactivos (Lutz, 2012). También pueden ser considerados alimentos funcionales las frutas, los vegetales, las legumbres y otros alimentos, que sin haber sido modificados por la industria, contienen naturalmente cantidades significativas de fitoquímicos (Arya, 2016).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095703125" w:line="240" w:lineRule="auto"/>
        <w:ind w:left="1551.7857360839844"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Tiempos de la nutrición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1494140625" w:line="299.8801517486572" w:lineRule="auto"/>
        <w:ind w:left="1545.3021240234375" w:right="1468.12255859375" w:firstLine="294.763336181640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Actualmente se reconoce que el estudio de la ciencia de la nutrición comprende no solo un enfoque biológico, sino que también debe entenderse desde otras tres dimensiones: biológica, social y ambiental (Cannon, 2005). La mirada que tuvo el doctor Pedro Escudero en sus pioneros trabajos sobre el estudio de la ciencia de la nutrición tampoco se limitó únicamente a un enfoque biológico, sino que destacó la necesidad de considerar el componente económico-social que condiciona el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31774902343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36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1048278808594" w:right="1469.96826171875" w:firstLine="0.6002807617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acceso a una alimentación saludable. Escudero realizó una diferenciación en tres momentos o etapas clave de la nutrición: la alimentación, el metabolismo y la excreción.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99.88009452819824" w:lineRule="auto"/>
        <w:ind w:left="2142.9335021972656" w:right="1464.923095703125" w:hanging="8.404693603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primer tiempo de la nutrición; desde un sentido biológico, su finalidad es la degradación de los alimentos en sustancias absorbibles y utilizables. Escudero propuso que la alimentación puede diferenciarse en dos etapas, una extrínseca y otra intrínseca al organismo. La etapa extrínseca comprende por un lado la prescripción y la realización dietética, es decir, la indicación de las características del plan alimentario y la selección de los alimentos que lo integran, así como las formas de preparación y cocción. De acuerdo con los conceptos actuales, la etapa extrínseca también comprende una dimensión social y ecológica y abarca el estudio de los factores económicos y culturales que condicionan los patrones alimentarios, así como de las políticas de producción de alimentos que deben garantizar una sustentabilidad del sistema alimentario. La etapa intrínseca de la alimentación involucra a la digestión y a la absorción; mediante la digestión, los nutrientes son hidrolizados a sus unidades estructurales, en tanto que la absorción es el proceso por el que los nutrientes una vez degradados en el aparato digestivo a sus estructuras más simples son vehiculizados al torrente sanguíneo.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05419921875" w:line="299.87969398498535" w:lineRule="auto"/>
        <w:ind w:left="2142.9335021972656" w:right="1467.550048828125" w:firstLine="10.505676269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Metabolismo.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segundo tiempo de la nutrición; tiene por finalidad la correcta utilización de la materia y energía. Se extiende desde la absorción de los nutrientes hasta la excreción y se cumple por intermedio de los tejidos que utilizan la materia y energía, por un sistema de regulación (el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7613525390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2416534424" w:lineRule="auto"/>
        <w:ind w:left="2149.5370483398438" w:right="1469.931640625" w:hanging="0.900573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sistema nervioso y endócrino) y por un sistema de distribución que vehiculiza los principios nutritivos y los desechos (el aparato circulatorio). Las sustancias nutritivas pueden utilizarse llevando a cabo sus funciones específicas o almacenarse como reserva.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799514770508" w:lineRule="auto"/>
        <w:ind w:left="2142.9335021972656" w:right="1465.452880859375" w:firstLine="10.8059692382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Excreción.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tercer tiempo de la nutrición y su finalidad es mantener la constancia del medio interno. Por ella, mediada por órganos como el riñón, el intestino, la piel y el pulmón, el organismo libera catabolitos y desechos que se forman como productos del metabolismo. Por la excreción se eliminan las sustancias ingeridas y no absorbidas (por ejemplo, la celulosa, hemicelulosa y lignina), sustancias ingeridas que fueron absorbidas, pero no utilizadas (como las vitaminas hidrosolubles, que cuando alcanzan un determinado nivel de saturación en los tejidos, el exceso se elimina por orina) y sustancias ingeridas, absorbidas y utilizadas que constituyen metabolitos finales tóxicos para el organismo y deben ser eliminados por orina (por ejemplo, productos del metabolismo proteico como la urea, ácido úrico y creatinina).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010986328125" w:line="240" w:lineRule="auto"/>
        <w:ind w:left="1548.1536865234375"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Plan de alimentación o régimen normal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1494140625" w:line="299.879207611084" w:lineRule="auto"/>
        <w:ind w:left="1542.6007080078125" w:right="1471.8701171875" w:firstLine="320.577545166015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Pedro Escudero lo definió como “el que permite al individuo perpetuar a través de varias generaciones los caracteres biológicos del individuo y de la especie”, es decir, el que permite mantener constante la composición de los tejidos y el funcionamiento de aparatos y sistemas, asegurar la reproducción, mantener el embarazo y favorecer la lactancia y además asegurar una sensación de bienestar que impulse a la actividad (Escudero, 1938). Teniendo en cuenta esta definición deberían esperarse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72058105468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38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3520202637" w:lineRule="auto"/>
        <w:ind w:left="1542.6007080078125" w:right="1465.714111328125" w:firstLine="1.200561523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varias generaciones para juzgar la normalidad de un régimen, por lo que a los fines prácticos ciertas reglas o características permiten conocer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 priori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normalidad de un plan de alimentación. Estas normas se denominaron leyes de la alimentación y aunque fueron postuladas en 1938, aún hoy sus fundamentos siguen vigentes y son las bases de lo que denominamos una alimentación saludable, que desde la concepción actual no solo se fundamenta en la mantener hábitos alimentarios para prevenir patologías por deficiencia de nutrientes, sino además patologías crónicas no trasmisibles.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095703125" w:line="299.87926483154297" w:lineRule="auto"/>
        <w:ind w:left="1554.7573852539062" w:right="2037.1844482421875" w:hanging="8.584747314453125"/>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Leyes fundamentales de la alimentación o pilares para una alimentación saludable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23388671875" w:line="299.88264083862305" w:lineRule="auto"/>
        <w:ind w:left="1549.2042541503906" w:right="1482.65380859375" w:firstLine="313.9739990234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Pedro Escudero se refirió a estas leyes o postulados en los siguientes términos.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798084259033" w:lineRule="auto"/>
        <w:ind w:left="1542.6007080078125" w:right="1468.558349609375" w:firstLine="328.982238769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 cantidad de la alimentación debe ser suficiente para cubrir las exigencias calóricas del organismo y mantener el equilibrio de su balance”</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Esta recomendación hace referencia a las necesidades de energía, surgiendo el concepto de requerimiento energético, es decir, que el organismo debe reponer mediante un adecuado aporte que provenga de los alimentos la cantidad de energía liberada. La referencia al balance comprende la importancia de administrar en las cantidades necesarias no solo la energía, sino también los nutrientes involucrados en la formación tisular y la regulación de los procesos metabólicos como las proteínas, las vitaminas, los minerales y el agua. Surge el concepto de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requerimiento mínimo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un nutriente, que es la cantidad necesaria para reponer las pérdidas obligatorias: “Toda sustancia eliminada que formó parte de la materia viva debe ser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73638916015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39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3234100342" w:lineRule="auto"/>
        <w:ind w:left="1542.6007080078125" w:right="1466.0791015625" w:firstLine="16.80923461914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repuesta en cantidad y calidad”. Desde el punto de vista fisiológico, el balance, entendido como la diferencia entre la cantidad de un nutriente que se incorpora y la que se elimina, puede ser positivo, negativo o estar en equilibrio. Desde el punto de vista clínico, el balance puede ser normal o anormal. Uno normal es el que permite recuperar o conservar el estado de salud y puede tener resultado positivo, negativo o en equilibrio. Por ejemplo, en el caso de las necesidades proteicas, estas se consideran apropiadas si responden a un balance positivo en los niños y en las embarazadas, en equilibrio en el adulto o negativo en el anciano. Aquella alimentación que cumple con esta ley se considera suficiente; si no cubre las exigencias calóricas o la cantidad de un nutriente para mantener el balance, es insuficiente, y si el aporte es superior a las necesidades, se considera excesivo.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2177734375" w:line="299.8801803588867" w:lineRule="auto"/>
        <w:ind w:left="1543.80126953125" w:right="1464.47021484375" w:firstLine="327.781677246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“El régimen de alimentación debe ser completo en su composición para ofrecer al organismo, que es una unidad indivisible, todas las sustancias que lo integran”</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El organismo es una unidad indivisible biológicamente, formado por células y estas a su vez por sustancias elementales como carbono, hidrógeno, oxígeno, nitrógeno, hierro, entre otras, que son necesarias para la estructura y funcionamiento celular. Para mantener la salud es necesario por lo tanto ingerir todos los principios nutritivos que integran el organismo y esto se logra mediante la ingesta de una variedad de alimentos en cantidades y proporciones adecuadas. Cuando tales aportes no se garantizan, pueden manifestarse distintos grados de desnutrición que, según el momento biológico en el que se presenten, pueden tener secuelas irreversibles para la salud. Las reservas corporales de los nutrientes son importantes para cubrir las necesidades en caso de que el consumo con la alimentación no sea apropiado.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559936523438"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803588867" w:lineRule="auto"/>
        <w:ind w:left="1537.1975708007812" w:right="1465.97900390625" w:firstLine="334.385375976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“Las cantidades de los diversos principios nutritivos que integran la alimentación deben guardar una relación de proporciones entre sí”.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esta recomendación surge el concepto de proporcionalidad entre los distintos nutrientes, es decir, que no deberían administrarse de modo arbitrario, porque condicionan modificaciones en el medio interno que se presentan como consecuencia de la disarmonía en la alimentación. Por ejemplo, para mantener la relación armónica en las cantidades de los macronutrientes, actualmente se establece que del aporte energético diario, los hidratos de carbono deben cubrir del 45 al 65%, las proteínas entre el 10 y el 35% y las grasas del 20 al 35%. Otras relaciones de proporcionalidad que deben tenerse en cuenta involucran a ciertos micronutrientes, ya que varias interacciones entre ellos condicionan su biodisponibilidad.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7490234375" w:line="299.8794651031494" w:lineRule="auto"/>
        <w:ind w:left="1545.3021240234375" w:right="1465.836181640625" w:firstLine="326.28082275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 finalidad de la alimentación está supeditada a su adecuación al organismo”.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este postulado se destacan dos conceptos: el de finalidad de la alimentación, que debe satisfacer todas las necesidades del organismo; en el hombre sano debe conservar la salud y en el enfermo debe favorecer la curación y mantener el estado general. El otro concepto es el de adecuación, es decir, que solo puede lograrse esta finalidad si la alimentación se adapta al individuo, en el hombre sano a sus gustos, hábitos, patrones de vida y situación socioeconómica; en tanto que en el enfermo se tendrá en cuenta el estado del aparato digestivo, las perturbaciones del órgano o sistemas enfermos, los síntomas y síndromes concomitantes y el momento evolutivo de la enfermedad.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9697265625" w:line="299.87860679626465" w:lineRule="auto"/>
        <w:ind w:left="1542.6007080078125" w:right="1464.86450195312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Estos conceptos que sientan las bases de una alimentación saludable están relacionados entre sí y se complementan, de modo que el abandono de una de estas premisas lleva forzosamente al incumplimiento del resto. Desde el punto de vista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384460449219"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674713134766" w:lineRule="auto"/>
        <w:ind w:left="1550.7051086425781" w:right="1466.71630859375" w:firstLine="8.704833984375"/>
        <w:jc w:val="both"/>
        <w:rPr>
          <w:rFonts w:ascii="Arial" w:cs="Arial" w:eastAsia="Arial" w:hAnsi="Arial"/>
          <w:b w:val="0"/>
          <w:bCs w:val="0"/>
          <w:i w:val="1"/>
          <w:iCs w:val="1"/>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biológico se puede concluir que existe una sola “ley” de la alimentación: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“La alimentación debe ser suficiente, completa, armónica y adecuada”.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99.8798084259033" w:lineRule="auto"/>
        <w:ind w:left="1542.6007080078125" w:right="1464.47387695312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Un plan de alimentación saludable es el que responde al cumplimiento de estas premisas: cubre las necesidades de energía y nutrientes, mantiene la proporcionalidad entre ellos y se adapta a los gustos, hábitos y costumbres del individuo. Desde el punto de vista clínico es posible modificar alguna de estas condiciones con fines terapéuticos, en cuyo caso el plan de alimentación tiene características dietoterápicas; no obstante, la adecuación del plan alimentario a quien esté destinado debe tenerse en cuenta como una premisa indispensable, ya sea para estimular hábitos saludables en las personas sanas, como en el abordaje nutricional de las patologías. Desde una concepción más actual y articulando estos fundamentos propuestos en el inicio del estudio de la nutrición en nuestro medio con el vigente paradigma de los alcances de la disciplina, puede considerarse a un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plan alimentario saludable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como “el que tiene por finalidad satisfacer las necesidades de nutrientes, evitar la malnutrición en todas sus formas y contribuir en la prevención de enfermedades crónicas no transmisibles, brindando una sensación de bienestar físico y mental. Incluye una selección de alimentos que contemplando el perfil sociocultural y las tradiciones alimentarias tiene en cuenta una perspectiva de sustentabilidad” (López, 2019).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010986328125" w:line="299.87926483154297" w:lineRule="auto"/>
        <w:ind w:left="1551.1253356933594" w:right="3505.8905029296875" w:hanging="4.95269775390625"/>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La nutrición en el siglo </w:t>
      </w:r>
      <w:r w:rsidDel="00000000" w:rsidR="00000000" w:rsidRPr="00000000">
        <w:rPr>
          <w:rFonts w:ascii="Times New Roman" w:cs="Times New Roman" w:eastAsia="Times New Roman" w:hAnsi="Times New Roman"/>
          <w:b w:val="1"/>
          <w:bCs w:val="1"/>
          <w:i w:val="0"/>
          <w:iCs w:val="0"/>
          <w:smallCaps w:val="0"/>
          <w:strike w:val="0"/>
          <w:color w:val="006633"/>
          <w:sz w:val="24.76372528076172"/>
          <w:szCs w:val="24.76372528076172"/>
          <w:u w:val="none"/>
          <w:shd w:fill="auto" w:val="clear"/>
          <w:vertAlign w:val="baseline"/>
          <w:rtl w:val="0"/>
        </w:rPr>
        <w:t xml:space="preserve">XXI</w:t>
      </w: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 nutrición molecular, nutrigenética y nutrigenómica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9825744628906"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6667327881" w:lineRule="auto"/>
        <w:ind w:left="1544.7018432617188" w:right="1466.42333984375" w:firstLine="319.07669067382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los albores del siglo </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XXI</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los avances realizados en la identificación de la secuencia del genoma humano han hecho posible definir una nueva rama del estudio de la nutrición: la nutrición molecular, que estudia los mecanismos moleculares por los que ciertos nutrientes actúan sobre la regulación de la expresión genética. Esta interacción es trascendente para comprender los condicionantes de la obesidad, el síndrome metabólico, la diabetes tipo 2, las enfermedades cardiovasculares y el cáncer, que son las epidemias sanitarias del nuevo milenio y cuya génesis se debe a complejas interacciones entre diversos genes y factores ambientales.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99.8799228668213" w:lineRule="auto"/>
        <w:ind w:left="1549.2042541503906" w:right="1464.520263671875" w:firstLine="314.574279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Esta nueva rama de la nutrición molecular puede dividirse en dos áreas de distinto alcance: la nutrigenómica y la nutrigenética.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genómica nutricional o nutrigenómica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estudia el accionar de ciertos nutrientes sobre la regulación de la expresión genética y se basa en que algunos nutrientes directa o indirectamente pueden alterar la expresión o la estructura de los genes o bien condicionar la actividad de proteínas y enzimas y que estas interacciones pueden modular el inicio, la incidencia, la progresión y/o la severidad de una serie de patologías; entre ellas, las patologías crónicas no trasmisibles. Estas interacciones en algunos individuos pueden ser un factor de riesgo de padecer enfermedades, dando progresión desde un fenotipo sano a uno de disfunción crónica. El grado en el que la alimentación influye sobre el binomio salud-enfermedad puede por lo tanto depender de la constitución genética individual.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99.87969398498535" w:lineRule="auto"/>
        <w:ind w:left="1545.3021240234375" w:right="1467.691650390625" w:firstLine="316.6754150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nutrigenética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comprende la aplicación de estos conceptos al tratamiento nutricional personalizado con el fundamento de que, para prevenir, mitigar o curar las enfermedades crónicas, resultan efectivas intervenciones dietéticas basadas no solo en el conocimiento de las necesidades nutricionales y el estado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151977539062"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2.6007080078125" w:right="1471.083984375" w:firstLine="17.1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nutricional, sino también en el genotipo individual. De este modo, la nutrigenética, que se concibe como una ciencia aplicada, fundamentándose en los aportes de la nutrigenómica, ofrece la posibilidad de realizar tratamientos nutricionales personalizados teniendo en cuenta el estatus genético del individuo. A pesar de que desde los años noventa se están llevando a cabo muchos estudios de genómica nutricional, la aplicación de estas disciplinas en el tratamiento nutricional se halla en los primeros estadios de su desarrollo (Marti, 2005; Corella, 2018).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4.36645507812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44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3.34228515625" w:firstLine="0"/>
        <w:jc w:val="right"/>
        <w:rPr>
          <w:rFonts w:ascii="Times New Roman" w:cs="Times New Roman" w:eastAsia="Times New Roman" w:hAnsi="Times New Roman"/>
          <w:b w:val="1"/>
          <w:bCs w:val="1"/>
          <w:i w:val="0"/>
          <w:iCs w:val="0"/>
          <w:smallCaps w:val="0"/>
          <w:strike w:val="0"/>
          <w:color w:val="006633"/>
          <w:sz w:val="28.616750717163086"/>
          <w:szCs w:val="28.61675071716308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8.616750717163086"/>
          <w:szCs w:val="28.616750717163086"/>
          <w:u w:val="none"/>
          <w:shd w:fill="auto" w:val="clear"/>
          <w:vertAlign w:val="baseline"/>
          <w:rtl w:val="0"/>
        </w:rPr>
        <w:t xml:space="preserve">Capítulo 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99365234375" w:line="240" w:lineRule="auto"/>
        <w:ind w:left="0" w:right="1416.1572265625" w:firstLine="0"/>
        <w:jc w:val="right"/>
        <w:rPr>
          <w:rFonts w:ascii="Times New Roman" w:cs="Times New Roman" w:eastAsia="Times New Roman" w:hAnsi="Times New Roman"/>
          <w:b w:val="1"/>
          <w:bCs w:val="1"/>
          <w:i w:val="0"/>
          <w:iCs w:val="0"/>
          <w:smallCaps w:val="0"/>
          <w:strike w:val="0"/>
          <w:color w:val="006633"/>
          <w:sz w:val="28.616750717163086"/>
          <w:szCs w:val="28.61675071716308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8.616750717163086"/>
          <w:szCs w:val="28.616750717163086"/>
          <w:u w:val="none"/>
          <w:shd w:fill="auto" w:val="clear"/>
          <w:vertAlign w:val="baseline"/>
          <w:rtl w:val="0"/>
        </w:rPr>
        <w:t xml:space="preserve">Requerimientos y recomendaciones nutricionales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52490234375" w:line="299.8798942565918" w:lineRule="auto"/>
        <w:ind w:left="1518.2525634765625" w:right="1404.359130859375" w:firstLine="243.585662841796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Las cantidades de nutrientes que se requieren diariamente constituyen el punto de partida para orientar la selección de alimentos a nivel individual y poblacional. Estas cantidades diarias recomendadas se formulan para todos los nutrientes que se consideran esenciales, es decir, que no pueden ser sintetizados por el organismo o que se sintetizan en cantidades insuficientes, pero son necesarios para la función fisiológica humana normal. Se dispone de ingestas recomendadas para las vitaminas, minerales, agua, electrolitos, carbohidratos, proteínas, ácido linoleico, ácido linolénico y también para componentes alimentarios no esenciales que se encuentran naturalmente en los alimentos y que pueden tener un impacto significativo en la salud, como la fibra dietética. Estas recomendaciones se formulan teniendo en cuenta el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2109375" w:line="299.88043785095215" w:lineRule="auto"/>
        <w:ind w:left="1523.2891845703125" w:right="1403.912353515625" w:firstLine="1.14456176757812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análisis de la evidencia científica disponible y constituyen los valores de referencia que se consideran necesarios para prevenir enfermedades deficitarias, reducir las enfermedades crónicas y conseguir una salud óptima, aprovechando el potencial máximo de cada nutriente.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501953125" w:line="240" w:lineRule="auto"/>
        <w:ind w:left="1520.9768676757812" w:right="0" w:firstLine="0"/>
        <w:jc w:val="left"/>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tl w:val="0"/>
        </w:rPr>
        <w:t xml:space="preserve">Requerimiento de un nutriente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2919921875" w:line="299.88012313842773" w:lineRule="auto"/>
        <w:ind w:left="1520.3129577636719" w:right="1401.982421875" w:firstLine="242.44094848632812"/>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Dos de los conceptos básicos inicialmente involucrados con la formulación de las cantidades necesarias de nutrientes son los de requerimiento y recomendación nutricional. Se entiende por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requerimiento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de un nutriente a la menor cantidad de este que debe ser absorbida o consumida diariamente por un individuo a lo largo de un período de tiempo para mantener una adecuada nutrición. Los requerimientos se establecen para personas que se encuentran en buen estado de salud, aunque también es posible determinarlos en individuos que presenten diferentes patologías, especialmente las crónicas; tal tipo de información es aún escasa. Debido a que una persona puede encontrarse en un buen estado de salud con diferentes niveles de ingesta de un nutriente en particular, es posible definir dos tipos de requerimientos: por un lado, el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requerimiento basal o mínimo</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que es la cantidad necesaria para impedir un deterioro clínicamente demostrable de las funciones en las que el nutriente participa. Las personas que alcanzan este grado de requerimiento pueden mantener un nivel de crecimiento y reproducción adecuados, aunque poseen en los tejidos reservas muy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422912597656"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4651031494" w:lineRule="auto"/>
        <w:ind w:left="1523.2891845703125" w:right="1401.3525390625" w:firstLine="7.783660888671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bajas o nulas del nutriente y son por lo tanto susceptibles de carencias causadas por inadecuaciones dietéticas en cortos períodos de tiempo. Surge entonces el concepto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requerimiento óptimo</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que es la cantidad de ingesta de un nutriente necesaria para mantener reservas tisulares. Aunque está generalmente aceptado que dichas reservas son deseables, en muchos casos, las cantidades de depósito que se consideran adecuadas es todavía un tema de discusión (FAO, 1988).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2109375" w:line="299.8798084259033" w:lineRule="auto"/>
        <w:ind w:left="1523.9759826660156" w:right="1407.24609375" w:firstLine="237.86224365234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Los requerimientos se establecen para personas que se encuentran en buen estado de salud, y no necesariamente son suficientes para personas que están desnutridas o que padecen enfermedades que conllevan a estados de malabsorción, o que presentan necesidades energéticas aumentadas o disminuidas.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96728515625" w:line="240" w:lineRule="auto"/>
        <w:ind w:left="1520.9768676757812" w:right="0" w:firstLine="0"/>
        <w:jc w:val="left"/>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tl w:val="0"/>
        </w:rPr>
        <w:t xml:space="preserve">Recomendaciones nutricionales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8681640625" w:line="299.8802947998047" w:lineRule="auto"/>
        <w:ind w:left="1520.3129577636719" w:right="1401.058349609375" w:firstLine="242.898864746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El concepto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“recomendación dietética”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(RD) o “ingesta recomendada”, también actualmente denominada “aporte dietético recomendado”, “recomendación dietética diaria” o “nivel de ingesta diaria”, se refiere a las cantidades de ingesta de un nutriente que sobre la base del conocimiento científico se consideran adecuadas para cubrir las necesidades nutricionales de casi todas las personas sanas. De modo ideal, el primer paso para establecer la recomendación de un nutriente consistiría en determinar el requerimiento basal medio de un segmento representativo y sano de cada grupo de edad y sexo de acuerdo con los criterios estipulados. El conocimiento de la variabilidad entre los individuos de cada grupo permitirá calcular la cantidad con que debe aumentarse el requerimiento medio para cubrir las necesidades de prácticamente todas las personas sanas. Este ajuste contempla también los factores para compensar la utilización incompleta y para abarcar las variaciones tanto de las necesidades entre los individuos como de la biodisponibilidad de los nutrientes entre las fuentes alimentarias. Así pues, existe un factor de seguridad en las recomendaciones para cada nutriente, que refleja el grado del conocimiento sobre la sustancia, su biodisponibilidad y las variaciones entre la población. Si los requerimientos de la población tienen una distribución normal según la curva de Gauss, la adición de dos desviaciones estándar (DS) al requerimiento promedio estimado (RPE) cubrirá las necesidades de la mayoría de los individuos (Institute of Medicine, 2000).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693359375" w:line="240" w:lineRule="auto"/>
        <w:ind w:left="0" w:right="2601.3946533203125" w:firstLine="0"/>
        <w:jc w:val="right"/>
        <w:rPr>
          <w:rFonts w:ascii="Arial" w:cs="Arial" w:eastAsia="Arial" w:hAnsi="Arial"/>
          <w:b w:val="1"/>
          <w:bCs w:val="1"/>
          <w:i w:val="0"/>
          <w:iCs w:val="0"/>
          <w:smallCaps w:val="0"/>
          <w:strike w:val="0"/>
          <w:color w:val="000000"/>
          <w:sz w:val="13.736040115356445"/>
          <w:szCs w:val="13.736040115356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14720153808594"/>
          <w:szCs w:val="18.314720153808594"/>
          <w:u w:val="none"/>
          <w:shd w:fill="auto" w:val="clear"/>
          <w:vertAlign w:val="baseline"/>
          <w:rtl w:val="0"/>
        </w:rPr>
        <w:t xml:space="preserve">Recomendación dietética = Requerimiento promedio estimado + 2 DS</w:t>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subscript"/>
          <w:rtl w:val="0"/>
        </w:rPr>
        <w:t xml:space="preserve">RPE</w:t>
      </w:r>
      <w:r w:rsidDel="00000000" w:rsidR="00000000" w:rsidRPr="00000000">
        <w:rPr>
          <w:rFonts w:ascii="Arial" w:cs="Arial" w:eastAsia="Arial" w:hAnsi="Arial"/>
          <w:b w:val="1"/>
          <w:bCs w:val="1"/>
          <w:i w:val="0"/>
          <w:iCs w:val="0"/>
          <w:smallCaps w:val="0"/>
          <w:strike w:val="0"/>
          <w:color w:val="000000"/>
          <w:sz w:val="13.736040115356445"/>
          <w:szCs w:val="13.73604011535644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0447998046875" w:line="299.8798656463623" w:lineRule="auto"/>
        <w:ind w:left="1523.2891845703125" w:right="1401.292724609375" w:firstLine="232.13882446289062"/>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Si los datos acerca de la variabilidad en los requerimientos son insuficientes como para calcular la DS, se asume un coeficiente de variación (CV); por ejemplo, si se supone que dicho coeficiente es del 10%, entonces el doble de esa cantidad es la que se agrega al RPE para definir la RD, de modo que para un CV de 10%, la IDR sería de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5347290039062"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46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4651031494" w:lineRule="auto"/>
        <w:ind w:left="1523.2891845703125" w:right="1376.49169921875" w:firstLine="17.8567504882812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1,2 x RPE; para un CV de 15%, la IDR sería 1,3 x RPE, y para un CV de 20%, la RD sería 1,4 x RPE.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2109375" w:line="299.8798084259033" w:lineRule="auto"/>
        <w:ind w:left="1523.2891845703125" w:right="1401.990966796875" w:firstLine="239.92263793945312"/>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Este procedimiento se emplea para definir las recomendaciones de los distintos nutrientes excepto la energía; en este caso, las recomendaciones se establecen en base al requerimiento medio de la población para cada grupo de edad. Si bien las necesidades de energía varían de una persona a otra, la adición de cantidades extra para cubrir esa variación sería inapropiada, puesto que podría producir obesidad en las personas con requerimientos medios. A largo plazo el exceso de ingesta calórica se almacena como grasa, lo que puede ser perjudicial para la salud.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4990234375" w:line="299.8794651031494" w:lineRule="auto"/>
        <w:ind w:left="1518.2525634765625" w:right="1411.54296875" w:firstLine="243.585662841796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Los requerimientos y las recomendaciones varían de acuerdo con el peso corporal, la talla, la edad y el sexo y se calculan sobre la base de una actividad física moderada. Con relación al clima rara vez es necesario realizar modificaciones, ya que los ajustes realizados en el vestido y el alojamiento protegen al cuerpo contra el calor y el frío. En forma convencional, los requerimientos pueden expresarse en una cantidad absoluta diaria o en una determinada cantidad del nutriente por kg de peso y por día.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9794921875" w:line="299.88046646118164" w:lineRule="auto"/>
        <w:ind w:left="1525.5097961425781" w:right="1992.3150634765625" w:hanging="4.281005859375"/>
        <w:jc w:val="left"/>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tl w:val="0"/>
        </w:rPr>
        <w:t xml:space="preserve">Indicadores y criterios de adecuación para establecer los requerimientos y las recomendaciones de nutrientes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84814453125" w:line="299.8802661895752" w:lineRule="auto"/>
        <w:ind w:left="1523.7469482421875" w:right="1402.5146484375" w:firstLine="239.46487426757812"/>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El primer paso para definir un requerimiento nutricional es decidir cuál será el criterio o el indicador que se utilizará para determinar la deficiencia del nutriente de interés. Los efectos de la deficiencia se manifiestan cuando las dietas son bajas o carecen del nutriente necesario para realizar una función fisiológica, incapacidad que puede demostrarse mediante signos y síntomas fácilmente observables o bien mediante cambios más sutiles, medibles a través de biomarcadores o indicadores bioquímicos, los que revelan niveles subóptimos de consumo. También la deficiencia o inadecuación en la ingesta diaria puede provocar el aumento del riesgo de aparición de una enfermedad crónica, como las enfermedades cardiovasculares.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2109375" w:line="299.8799514770508" w:lineRule="auto"/>
        <w:ind w:left="1519.1682434082031" w:right="1409.285888671875" w:firstLine="244.043579101562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Un indicador o bien un criterio de adecuación debe cumplir con ciertas características, como poder medirse sin comprometer la salud o el bienestar de la persona (por lo tanto, ser poco invasivo, especialmente para los bebés y niños); no alterarse, por ejemplo, por cambios en la ingesta de otros nutrientes, y no presentar variaciones muy bruscas ante el incremento o la disminución en el aporte del nutriente, de modo de poder reflejar cambios graduales de la disponibilidad del nutriente a nivel celular.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90576171875" w:line="299.8798656463623" w:lineRule="auto"/>
        <w:ind w:left="1518.2525634765625" w:right="1404.61181640625" w:firstLine="243.585662841796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Los criterios de adecuación o indicadores pueden agruparse en función de su origen en mediciones bioquímicas, como el nivel de folato en el glóbulo rojo; mediciones fisiológicas, como la presión arterial; mediciones funcionales, tal como la adaptación de la visión a la oscuridad; mediciones de un estado de equilibrio, como las pérdidas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5171508789062"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47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1518.2525634765625" w:right="1401.8115234375" w:firstLine="5.49438476562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obligatorias de un nutriente, y finalmente mediciones de la incidencia de enfermedades, por ejemplo, las enfermedades cardiovasculares (Tabla 3.1). El único compuesto de la alimentación de carácter no esencial para el que se han fijado valores de recomendaciones dietéticas es la fibra. Los datos derivan del efecto de su ingesta en la disminución del riesgo de enfermedad cardiovascular. Considerando este enfoque y debido a que cada vez es mayor la evidencia sobre los posibles beneficios que poseen los compuestos bioactivos, es que los expertos acuerdan en la necesidad de consensuar los criterios necesarios para poder establecer recomendaciones para la ingesta de estos componentes de los alimentos (Murphy, 2016).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708984375" w:line="299.8816108703613" w:lineRule="auto"/>
        <w:ind w:left="1764.0632629394531" w:right="1648.036499023437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3.1.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Indicadores habitualmente utilizados para estimar los requerimientos de algunos nutrientes en el hombre adulto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40380859375" w:line="240" w:lineRule="auto"/>
        <w:ind w:left="1563.5208129882812"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Nutriente Indicador utilizado para establecer el criterio de adecuación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58.6857604980469"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Minerales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66.5977478027344"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Calcio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Retención y balance de calcio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58.392791748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Fósforo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Niveles séricos de fósforo &gt; 0,9 mmol/L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58.685760498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Magnesio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Cantidad necesaria para mantener el balance de magnesio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58.392791748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Flúor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Disminución en la incidencia de caries dentales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330.5507755279541" w:lineRule="auto"/>
        <w:ind w:left="1556.3414001464844" w:right="3329.73388671875" w:firstLine="5.421295166015625"/>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Selenio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lograr la máxima actividad de la glutatión peroxidasa plasmática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Hierro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reemplazar las pérdidas obligatorias y mantener reservas mínimas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Zinc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reemplazar las pérdidas obligatorias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41650390625" w:line="240" w:lineRule="auto"/>
        <w:ind w:left="1557.8067016601562"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Iodo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asegurar la captación de iodo por la tiroides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69.2350769042969"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70.2606201171875"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Tiamina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Excreción urinaria de tiamina, mantenimiento de la actividad de la transcetolasa eritrocitaria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1.55373573303223" w:lineRule="auto"/>
        <w:ind w:left="2644.8037719726562" w:right="1605.064697265625" w:hanging="1085.6784057617188"/>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Riboflavina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Excreción urinaria de riboflavina y sus metabolitos, valores plasmáticos de riboflavina y coeficiente de actividad de la glutatión reductasa eritrocitaria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16015625" w:line="240" w:lineRule="auto"/>
        <w:ind w:left="1559.2718505859375"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Niacina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Excreción urinaria de los metabolitos de la niacina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58.685760498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Piridoxina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Mantenimiento de las concentraciones plasmáticas de fosfato de piridoxal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490234375" w:line="240" w:lineRule="auto"/>
        <w:ind w:left="1558.392791748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Folato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Niveles de folato en el glóbulo rojo y valores plasmáticos de homocisteína y folato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69.23507690429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B</w:t>
      </w:r>
      <w:r w:rsidDel="00000000" w:rsidR="00000000" w:rsidRPr="00000000">
        <w:rPr>
          <w:rFonts w:ascii="Arial" w:cs="Arial" w:eastAsia="Arial" w:hAnsi="Arial"/>
          <w:b w:val="1"/>
          <w:bCs w:val="1"/>
          <w:i w:val="1"/>
          <w:iCs w:val="1"/>
          <w:smallCaps w:val="0"/>
          <w:strike w:val="0"/>
          <w:color w:val="000000"/>
          <w:sz w:val="18.314720789591473"/>
          <w:szCs w:val="18.314720789591473"/>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Valores séricos de B</w:t>
      </w:r>
      <w:r w:rsidDel="00000000" w:rsidR="00000000" w:rsidRPr="00000000">
        <w:rPr>
          <w:rFonts w:ascii="Arial" w:cs="Arial" w:eastAsia="Arial" w:hAnsi="Arial"/>
          <w:b w:val="0"/>
          <w:bCs w:val="0"/>
          <w:i w:val="0"/>
          <w:iCs w:val="0"/>
          <w:smallCaps w:val="0"/>
          <w:strike w:val="0"/>
          <w:color w:val="000000"/>
          <w:sz w:val="18.314720789591473"/>
          <w:szCs w:val="18.314720789591473"/>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y valores hematológicos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6806640625" w:line="240" w:lineRule="auto"/>
        <w:ind w:left="0"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Ácido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40" w:lineRule="auto"/>
        <w:ind w:left="0"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pantoténico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551.21337890625" w:right="2164.2437744140625" w:header="0" w:footer="720"/>
          <w:cols w:equalWidth="0" w:num="2">
            <w:col w:space="0" w:w="4100"/>
            <w:col w:space="0" w:w="4100"/>
          </w:cols>
        </w:sect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dietética estimada y cantidades de ácido pantoténico necesarias para reponer las pérdidas urinarias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42724609375" w:line="240" w:lineRule="auto"/>
        <w:ind w:left="1558.5392761230469"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Biotina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Estimación de la ingesta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218505859375" w:line="240" w:lineRule="auto"/>
        <w:ind w:left="1566.5977478027344"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Colina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Mantenimiento en los niveles séricos de alanina amino transferasa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06787109375" w:line="241.55373573303223" w:lineRule="auto"/>
        <w:ind w:left="2645.5361938476562" w:right="1792.12158203125" w:hanging="1076.3011169433594"/>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C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mantener las concentraciones máximas de ácido ascórbico en los neutrófilos con la menor eliminación urinaria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190673828125" w:line="330.54805755615234" w:lineRule="auto"/>
        <w:ind w:left="1569.2350769042969" w:right="3819.6954345703125"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E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prevenir la hemólisis inducida por el peróxido de hidrógeno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A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Cantidad necesaria para mantener reservas hepáticas mínimas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11328125" w:line="241.55917167663574" w:lineRule="auto"/>
        <w:ind w:left="2649.78515625" w:right="1806.1016845703125" w:hanging="1080.5500793457031"/>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D </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Ingesta necesaria para mantener valores adecuados de calcitriol en plasma cuando la exposición a la luz solar es mínima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8770141601562" w:line="240" w:lineRule="auto"/>
        <w:ind w:left="1529.3330383300781" w:right="0" w:firstLine="0"/>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Fuente: adaptado de Institute of Medicine, 2006.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8579101562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2287902832031" w:right="0" w:firstLine="0"/>
        <w:jc w:val="left"/>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tl w:val="0"/>
        </w:rPr>
        <w:t xml:space="preserve">Métodos para determinar los niveles de requerimientos o recomendaciones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8681640625" w:line="299.8798942565918" w:lineRule="auto"/>
        <w:ind w:left="1519.8550415039062" w:right="1405.6201171875" w:firstLine="243.3567810058593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Una vez elegido el criterio de adecuación o el indicador que se considera apropiado para establecer la inadecuación en la ingesta de un nutriente, la estimación de los requerimientos nutricionales se realiza mediante la evidencia que proviene de investigaciones, que se desarrollan empleando varios posibles diseños metodológicos, ya sean observacionales o experimentales, y que en líneas generales pueden tener alguna de las siguientes características (National Research Council, 1989):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5869140625" w:line="299.8796081542969" w:lineRule="auto"/>
        <w:ind w:left="1981.1570739746094" w:right="1401.24755859375" w:firstLine="3.2049560546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Estudios de depleción-repleción.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Son investigaciones metabólicas en personas que consumen dietas que contienen en cantidades adecuadas todos los nutrientes a excepción del nutriente de interés, que se aporta en cantidades muy bajas o nulas. Una vez que aparecen los síntomas y signos de la deficiencia, el nutriente se introduce gradualmente en cantidades incrementadas para ver en qué dosis los signos o las mediciones anormales vuelvan a la normalidad. Este tipo de investigaciones dio lugar a una serie de estudios sobre las necesidades nutricionales llevados a cabo en el siglo </w:t>
      </w:r>
      <w:r w:rsidDel="00000000" w:rsidR="00000000" w:rsidRPr="00000000">
        <w:rPr>
          <w:rFonts w:ascii="Arial" w:cs="Arial" w:eastAsia="Arial" w:hAnsi="Arial"/>
          <w:b w:val="0"/>
          <w:bCs w:val="0"/>
          <w:i w:val="0"/>
          <w:iCs w:val="0"/>
          <w:smallCaps w:val="0"/>
          <w:strike w:val="0"/>
          <w:color w:val="000000"/>
          <w:sz w:val="17.1700496673584"/>
          <w:szCs w:val="17.1700496673584"/>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actualmente, por motivos éticos no se consideran apropiados.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865234375" w:line="299.8802661895752" w:lineRule="auto"/>
        <w:ind w:left="1981.1570739746094" w:right="1403.6181640625" w:firstLine="2.97607421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Método factorial.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Se basa en medir las pérdidas diarias obligatorias del nutriente que se producen por orina, heces, tegumentos y en algunos casos por otras vías, como el sudor o el semen. Estas mediciones, que no necesariamente se obtienen a partir de la misma persona o del mismo estudio, permiten conocer las pérdidas esperadas en general para el grupo de población de interés. La ingesta necesaria se estima corrigiendo las pérdidas obligatorias según los conocimientos acerca de la absorción y biodisponibilidad del nutriente.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06667327881" w:lineRule="auto"/>
        <w:ind w:left="1981.8438720703125" w:right="1402.43408203125" w:firstLine="2.289276123046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Método de balance.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forma similar al método factorial, en los estudios de balance se determinan las cantidades de pérdidas del nutriente a la vez que se estima cuidadosamente la cantidad de ingesta necesaria para equilibrar dichas pérdidas. El nivel de consumo más bajo en el que el equilibrio se produce, es decir, en el que la cantidad consumida es equivalente a la cantidad excretada, es el que se utiliza para determinar la recomendación. En la actualidad existen métodos más nuevos, como el uso de trazadores isotópicos que proporcionan una mejor comprensión de los cambios en respuesta a la variación de los niveles de ingesta y que se emplean especialmente en el caso de los oligoelementos.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85400390625" w:line="299.8802947998047" w:lineRule="auto"/>
        <w:ind w:left="1981.8438720703125" w:right="1405.06103515625" w:firstLine="2.518157958984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Estudios observacionales en poblaciones sanas.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Se basan en estimar el consumo de nutrientes en poblaciones que no muestran signos, síntomas o indicadores de insuficiencia. En esas poblaciones aparentemente sanas, se selecciona una muestra representativa de individuos en quienes se estima el consumo de un nutriente y dado que no hay evidencia de insuficiencia, la cantidad consumida en promedio se supone que es adecuada para el grupo poblacional.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30322265625"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49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4651031494" w:lineRule="auto"/>
        <w:ind w:left="1977.7229309082031" w:right="1404.32373046875" w:firstLine="6.639099121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Estudios epidemiológicos.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Este tipo de investigaciones estudian grupos de personas sanas y enfermas buscando encontrar las diferencias entre los afectados y los no afectados a fin de establecer la relación entre estas diferencias y la etiopatogénesis de la enfermedad. Estos diseños son particularmente útiles para evaluar el papel de la dieta en la aparición de las enfermedades crónicas.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865234375" w:line="299.8801803588867" w:lineRule="auto"/>
        <w:ind w:left="1977.0361328125" w:right="1415.44189453125" w:firstLine="7.32589721679687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Estudios de intervención.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Son investigaciones en las que se administran dietas con concentraciones variables del nutriente y se estudia el mantenimiento de los valores de algún indicador bioquímico o funcional que refleje la actividad del nutriente.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99.8794651031494" w:lineRule="auto"/>
        <w:ind w:left="1982.07275390625" w:right="1405.780029296875" w:firstLine="2.289276123046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Estudios en animales.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contados casos, cuando no hay disponibilidad de datos en humanos, pueden extrapolarse observaciones realizadas en animales. Este abordaje se emplea con más frecuencia para establecer los niveles a partir de los que los nutrientes pueden presentar efectos adversos y conocer los mecanismos involucrados con la toxicidad.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00390625" w:line="240" w:lineRule="auto"/>
        <w:ind w:left="1521.2287902832031" w:right="0" w:firstLine="0"/>
        <w:jc w:val="left"/>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25.1827392578125"/>
          <w:szCs w:val="25.1827392578125"/>
          <w:u w:val="none"/>
          <w:shd w:fill="auto" w:val="clear"/>
          <w:vertAlign w:val="baseline"/>
          <w:rtl w:val="0"/>
        </w:rPr>
        <w:t xml:space="preserve">Ingestas dietéticas de referencia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99.8802661895752" w:lineRule="auto"/>
        <w:ind w:left="1522.8312683105469" w:right="1401.729736328125" w:firstLine="240.38055419921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El concepto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ingestas dietéticas de referencia (IDR),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que proviene del inglés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Dietary Reference Intakes (DRI),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fue introducido por el Food and Nutrition Board del Institute of Medicine de los Estados Unidos y es habitualmente adoptado por la mayoría de los organismos que formulan recomendaciones nutricionales (Murphy, 2016). Esta conceptualización surge en primera instancia para discriminar el uso más apropiado de las cantidades de referencia con fines individuales o poblacionales y por otro lado como consecuencia de la cada vez más amplia información en relación con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23833465576" w:lineRule="auto"/>
        <w:ind w:left="1761.8382263183594" w:right="2164.0850830078125" w:hanging="230.994262695312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los posibles efectos tóxicos que se asocian a ingesta elevadas de los nutrientes. Las IDR incluyen distintos niveles de ingestas de nutrientes: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46484375" w:line="299.88009452819824" w:lineRule="auto"/>
        <w:ind w:left="1977.7229309082031" w:right="1373.228759765625" w:hanging="238.0484008789062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Requerimiento promedio estimado (RPE)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(traducción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Estimate Average Requeriment).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Es el valor de ingesta que se estima necesario para alcanzar los requerimientos de la mitad de los individuos sanos de una población en una etapa de la vida y de un género en particular. Se utiliza para la determinación de las RD y para evaluar la adecuación de la ingesta en grupos de población.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834716796875" w:line="299.8788070678711" w:lineRule="auto"/>
        <w:ind w:left="1969.7103881835938" w:right="1404.7412109375" w:hanging="248.35052490234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Recomendaciones dietéticas (RD)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(traducción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Recommended Dietary Allowance).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Comprenden los niveles promedio de ingesta diaria suficientes para alcanzar los requerimientos del 97 al 98% de los individuos sanos de un determinado grupo biológico. Se utilizan como guías para la ingesta de un nutriente a nivel individual.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4298095703125" w:line="299.8777484893799" w:lineRule="auto"/>
        <w:ind w:left="1724.3359375" w:right="1403.487548828125" w:firstLine="0"/>
        <w:jc w:val="righ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Ingestas adecuadas (IA)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(traducción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Adequate Intake</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Se utilizan cuando el RPE y la RD no pueden ser determinadas debido a la falta de evidencia científica suficiente. Se basan en aproximaciones de las necesidades de un nutriente para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567871093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587379455566" w:lineRule="auto"/>
        <w:ind w:left="1989.1697692871094" w:right="1410.325927734375" w:hanging="0.45791625976562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un determinado grupo, derivadas de estudios experimentales, observacionales o por extrapolación.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7666015625" w:line="299.8794651031494" w:lineRule="auto"/>
        <w:ind w:left="1983.4463500976562" w:right="1411.5380859375" w:hanging="265.749511718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Nivel superior de ingesta (NS)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(traducción de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Tolerable Upper Intake Level</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Constituyen los niveles superiores de ingesta diaria de un nutriente que probablemente no posea riesgo de efectos adversos para la mayor parte de los individuos de una población. Esta categoría de IDR también puede denominarse “nivel de ingesta máxima tolerable”.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01803588867" w:lineRule="auto"/>
        <w:ind w:left="1981.1570739746094" w:right="1401.62353515625" w:hanging="256.8211364746094"/>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Ingesta para reducir el riesgo de enfermedades crónicas: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(traducción de C</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hronic Disease Risk Reduction Intake</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Es una categoría que se establece solo cuando la evidencia sobre la relación entre un nutriente y el riesgo de enfermedad crónica es suficiente y cuando se puede caracterizar la relación ingesta-respuesta.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20751953125" w:line="299.88003730773926" w:lineRule="auto"/>
        <w:ind w:left="1518.2525634765625" w:right="1402.87109375" w:firstLine="226.873474121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Aunque la aplicación del concepto de IDR está siendo cada vez más empleado internacionalmente para la formulación de las recomendaciones nutricionales, algunos grupos de expertos consideran que de los cinco niveles de ingesta mencionados, solo dos son los que deberían tenerse en cuenta: el RPE, del que deriva la RD, y el NS. Según este enfoque, no sería conveniente incluir en las tablas de recomendaciones valores como la IA, cuya determinación puede ser subjetiva y no responder a mecanismos transparentes de selección; en cuanto a la RD, la determinación de esta cifra podría dejarse librada a cada grupo o región de manera de elegir en forma más flexible el riesgo de inadecuación con el que se quiera trabajar (King, 2007).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09814453125" w:lineRule="auto"/>
        <w:ind w:left="1524.6627807617188" w:right="1411.87255859375" w:firstLine="237.17544555664062"/>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La Figura 3.1 esquematiza las IDR y el riesgo de inadecuación por déficit o por exceso y la Tabla 3.2 señala las categorías de IDR establecidas para los macronutrientes, las vitaminas, minerales y oligoelementos según el Institute of Medicine.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100341796875" w:line="252.34256744384766" w:lineRule="auto"/>
        <w:ind w:left="2092.4618530273438" w:right="2061.015625"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Figura 3.1.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y riesgo de inadecuación</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Pr>
        <w:drawing>
          <wp:inline distB="19050" distT="19050" distL="19050" distR="19050">
            <wp:extent cx="4906342" cy="2464074"/>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06342" cy="24640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73193359375" w:lineRule="auto"/>
        <w:ind w:left="1592.183837890625" w:right="1486.55273437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3.2.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establecidas para los macronutrientes, las vitaminas, minerales y oligoelementos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4892578125" w:line="241.5482997894287"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Nutriente Requerimiento promedio estimado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482997894287"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Recomendación dietética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482997894287"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Ingesta adecuada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Nivel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654296875" w:line="241.55917167663574"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superior 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986328125" w:line="240"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ingesta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482997894287"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743.448486328125" w:right="1780.6781005859375" w:header="0" w:footer="720"/>
          <w:cols w:equalWidth="0" w:num="5">
            <w:col w:space="0" w:w="1680"/>
            <w:col w:space="0" w:w="1680"/>
            <w:col w:space="0" w:w="1680"/>
            <w:col w:space="0" w:w="1680"/>
            <w:col w:space="0" w:w="1680"/>
          </w:cols>
        </w:sect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Ingesta para reducir el riesgo de enfermedades crónicas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71875" w:line="330.54986000061035" w:lineRule="auto"/>
        <w:ind w:left="1569.2350769042969" w:right="4753.857421875" w:firstLine="0"/>
        <w:jc w:val="both"/>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D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E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K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4775390625" w:line="240" w:lineRule="auto"/>
        <w:ind w:left="1570.2606201171875"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Tiamina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59.1253662109375"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Riboflavina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7607421875" w:line="330.55349349975586" w:lineRule="auto"/>
        <w:ind w:left="1558.3927917480469" w:right="4753.857421875" w:firstLine="0.879058837890625"/>
        <w:jc w:val="both"/>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Niacina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Piridoxina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Folatos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B12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568359375" w:line="330.55349349975586" w:lineRule="auto"/>
        <w:ind w:left="1566.5977478027344" w:right="4753.857421875" w:firstLine="2.6373291015625"/>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Vitamina C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Colina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333984375" w:line="240" w:lineRule="auto"/>
        <w:ind w:left="0"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Ácido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654296875" w:line="240" w:lineRule="auto"/>
        <w:ind w:left="0"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pantoténico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551.21337890625" w:right="5612.3602294921875" w:header="0" w:footer="720"/>
          <w:cols w:equalWidth="0" w:num="2">
            <w:col w:space="0" w:w="2360"/>
            <w:col w:space="0" w:w="2360"/>
          </w:cols>
        </w:sect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7841796875" w:line="240" w:lineRule="auto"/>
        <w:ind w:left="1566.5977478027344"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Calcio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330.5503749847412" w:lineRule="auto"/>
        <w:ind w:left="1556.3414001464844" w:right="4753.857421875" w:firstLine="2.3443603515625"/>
        <w:jc w:val="both"/>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Magnesio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Fosforo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Selenio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Hierro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Zinc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Iodo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Flúor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Potasio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3994140625" w:line="330.55349349975586" w:lineRule="auto"/>
        <w:ind w:left="1566.5977478027344" w:right="2905.2154541015625" w:hanging="4.835052490234375"/>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Sodio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Cloro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333984375" w:line="240" w:lineRule="auto"/>
        <w:ind w:left="1558.6857604980469"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Proteínas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7607421875" w:line="240" w:lineRule="auto"/>
        <w:ind w:left="1566.5977478027344"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Carbohidratos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58.3927917480469"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Fibra </w:t>
      </w: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0" w:lineRule="auto"/>
        <w:ind w:left="1551.21337890625"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Ácido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2.3602294921875" w:firstLine="0"/>
        <w:jc w:val="righ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34912109375" w:line="240" w:lineRule="auto"/>
        <w:ind w:left="1558.3927917480469"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linoleico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06787109375" w:line="240" w:lineRule="auto"/>
        <w:ind w:left="1551.21337890625"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Ácido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2.3602294921875" w:firstLine="0"/>
        <w:jc w:val="righ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11474609375" w:line="240" w:lineRule="auto"/>
        <w:ind w:left="1558.3927917480469" w:right="0" w:firstLine="0"/>
        <w:jc w:val="left"/>
        <w:rPr>
          <w:rFonts w:ascii="Arial" w:cs="Arial" w:eastAsia="Arial" w:hAnsi="Arial"/>
          <w:b w:val="1"/>
          <w:bCs w:val="1"/>
          <w:i w:val="1"/>
          <w:iCs w:val="1"/>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4.651776313781738"/>
          <w:szCs w:val="14.651776313781738"/>
          <w:u w:val="none"/>
          <w:shd w:fill="auto" w:val="clear"/>
          <w:vertAlign w:val="baseline"/>
          <w:rtl w:val="0"/>
        </w:rPr>
        <w:t xml:space="preserve">linolénico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058349609375" w:line="240" w:lineRule="auto"/>
        <w:ind w:left="1529.3330383300781" w:right="0" w:firstLine="0"/>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Fuente: adaptado de Institute of Medicine, 2006, 2011, 2019.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686279296875" w:line="299.8746585845947" w:lineRule="auto"/>
        <w:ind w:left="1522.48779296875" w:right="1846.339111328125" w:hanging="13.094940185546875"/>
        <w:jc w:val="left"/>
        <w:rPr>
          <w:rFonts w:ascii="Times New Roman" w:cs="Times New Roman" w:eastAsia="Times New Roman" w:hAnsi="Times New Roman"/>
          <w:b w:val="0"/>
          <w:bCs w:val="0"/>
          <w:i w:val="0"/>
          <w:iCs w:val="0"/>
          <w:smallCaps w:val="0"/>
          <w:strike w:val="0"/>
          <w:color w:val="000000"/>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1827392578125"/>
          <w:szCs w:val="25.1827392578125"/>
          <w:u w:val="none"/>
          <w:shd w:fill="auto" w:val="clear"/>
          <w:vertAlign w:val="baseline"/>
          <w:rtl w:val="0"/>
        </w:rPr>
        <w:t xml:space="preserve">Niveles superiores de ingesta o nivel superior de ingesta tolerable </w:t>
      </w:r>
      <w:r w:rsidDel="00000000" w:rsidR="00000000" w:rsidRPr="00000000">
        <w:rPr>
          <w:rFonts w:ascii="Times New Roman" w:cs="Times New Roman" w:eastAsia="Times New Roman" w:hAnsi="Times New Roman"/>
          <w:b w:val="0"/>
          <w:bCs w:val="0"/>
          <w:i w:val="0"/>
          <w:iCs w:val="0"/>
          <w:smallCaps w:val="0"/>
          <w:strike w:val="0"/>
          <w:color w:val="000000"/>
          <w:sz w:val="25.1827392578125"/>
          <w:szCs w:val="25.1827392578125"/>
          <w:u w:val="none"/>
          <w:shd w:fill="auto" w:val="clear"/>
          <w:vertAlign w:val="baseline"/>
          <w:rtl w:val="0"/>
        </w:rPr>
        <w:t xml:space="preserve">(Tolerable Upper Intake Level)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529541015625" w:line="299.8777484893799" w:lineRule="auto"/>
        <w:ind w:left="1524.4337463378906" w:right="1406.138916015625" w:firstLine="225.95779418945312"/>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Teniendo en cuenta la cada vez mayor tendencia por parte de la población a la autoprescripción de suplementos vitamínicos y minerales, al creciente interés de la industria de alimentos por la fortificación con micronutrientes y a las políticas públicas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20996093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2362213135" w:lineRule="auto"/>
        <w:ind w:left="1523.9759826660156" w:right="1401.983642578125" w:firstLine="0.228881835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que en varios países guían el enriquecimiento de determinados alimentos para combatir deficiencia de micronutrientes, es que se considera necesario determinar las cantidades máximas de ingesta de nutrientes que no deberían ser superadas por la población para evitar el riesgo de efectos adversos. El nivel superior de ingesta (NS) de un nutriente se define entonces como la mayor ingesta de este que no posee riesgo de efectos adversos para la casi totalidad de la población. Sin embargo, no existen beneficios adicionales para las personas sanas si el consumo de un nutriente supera la RD o la IA. Para varios nutrientes no existen aún datos suficientes como para fijar el NS, lo que no significa que no se puedan presentar efectos perjudiciales por una ingesta elevada.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03234100342" w:lineRule="auto"/>
        <w:ind w:left="1505.8901977539062" w:right="1402.43408203125" w:firstLine="256.863708496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Para la determinación de los NS, en primer lugar, se acuerda definir como efecto adverso a cualquier alteración en la estructura o función del organismo, así como la interacción de un nutriente que en exceso disminuya o altere las funciones de otro nutriente. El primer paso para la identificación del riesgo consiste en la revisión de la literatura en donde se compruebe la existencia de efectos adversos para la salud, jerarquizándose los estudios en seres humanos, que son escasos y generalmente se basan en información referida a efectos adversos leves y reversibles obtenidos de estudios observacionales. La mayor parte de la información referida a la toxicidad de los nutrientes proviene de estudios en animales. Otra variable que debe ser considerada es la forma de ingesta asociada a la toxicidad, es decir, si esta se debe a la sumatoria del contenido del nutriente en los alimentos, los suplementos y el agua o solamente a las formas sintéticas del nutriente. Se trata de identificar los mecanismos de acción por los que se presenta la toxicidad, así como los subgrupos de población que posean una sensibilidad especialmente elevada al exceso del nutriente (Institute of Medicine, 1998).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1591796875" w:line="299.88086700439453" w:lineRule="auto"/>
        <w:ind w:left="1520.3129577636719" w:right="1403.1494140625" w:firstLine="242.898864746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el segundo paso, para identificar el NS se pueden tener en cuenta dos posibles tipos de información: la ingesta máxima de un nutriente para la que no se observan efectos adversos (NOAEL: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No Observed Adverse Effect intake Level</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o bien la ingesta mínima para la que se registra toxicidad (LOAEL: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Lowest Observed Adverse Effect intake Level</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En ambos casos, se maneja un nivel de incertidumbre con respecto a dicha cifra, que se cuantifica en un número, denominado factores desconocidos (FD), de modo que a mayor grado de incertidumbre, mayor será el valor de los FD.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23095703125" w:line="240" w:lineRule="auto"/>
        <w:ind w:left="0" w:right="0"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Pr>
        <w:drawing>
          <wp:inline distB="19050" distT="19050" distL="19050" distR="19050">
            <wp:extent cx="5313387" cy="610567"/>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13387" cy="61056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9700927734375" w:line="299.8777484893799" w:lineRule="auto"/>
        <w:ind w:left="1518.2525634765625" w:right="1404.50927734375" w:firstLine="244.5013427734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Por ejemplo, la ingesta mínima asociada a efectos adversos estimada para el ácido fólico es de 5000 µg; para este nutriente el valor de los FD se estimó en 5, por lo que el NS se establece en 1000 µg de folato diario: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911621093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7.2705078125" w:lineRule="auto"/>
        <w:ind w:left="1508.3854675292969" w:right="1768.3587646484375" w:firstLine="544.5094299316406"/>
        <w:jc w:val="left"/>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14720153808594"/>
          <w:szCs w:val="18.314720153808594"/>
          <w:u w:val="none"/>
          <w:shd w:fill="auto" w:val="clear"/>
          <w:vertAlign w:val="baseline"/>
          <w:rtl w:val="0"/>
        </w:rPr>
        <w:t xml:space="preserve">NS: Ingesta mínima asociada a efectos adversos / FD = 5000/5 = 1000 µg ácido fólico diarios </w:t>
      </w:r>
      <w:r w:rsidDel="00000000" w:rsidR="00000000" w:rsidRPr="00000000">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tl w:val="0"/>
        </w:rPr>
        <w:t xml:space="preserve">Rangos de ingesta admisibles o aceptables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35546875" w:line="299.8801803588867" w:lineRule="auto"/>
        <w:ind w:left="1523.51806640625" w:right="1401.43310546875" w:firstLine="239.23583984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Para indicar las cantidades adecuadas de consumo de carbohidratos, proteínas y grasas, algunos organismos sugieren emplear rangos de ingesta aceptables para dichos macronutrientes. Estos valores representan el intervalo de ingesta que se asocia a un menor riesgo de padecer enfermedades crónicas y se expresan en porcentaje de la ingesta energética total, ya que estas recomendaciones están relacionadas entre sí y con los requerimientos energéticos totales del individuo (Cuervo, 2009; Institute of Medicine, 2005).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46044921875" w:line="240" w:lineRule="auto"/>
        <w:ind w:left="1502.08984375" w:right="0" w:firstLine="0"/>
        <w:jc w:val="left"/>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tl w:val="0"/>
        </w:rPr>
        <w:t xml:space="preserve">Aplicaciones de las IDR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79931640625" w:line="299.8802947998047" w:lineRule="auto"/>
        <w:ind w:left="1518.2525634765625" w:right="1404.32373046875" w:firstLine="243.585662841796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Las cantidades recomendadas de nutrientes son ampliamente consultadas para dos fines básicos: la evaluación nutricional o la planificación; en ambos casos, tanto a nivel individual como poblacional. Son ejemplos de aplicaciones específicas de las IDR la evaluación de la adecuación en la ingesta de nutrientes a nivel individual, familiar o nacional; el desarrollo de guías alimentarias basadas en alimentos; la formulación de objetivos nutricionales en programas de planificación o de ayuda alimentaria; la guía para orientar el rotulado de los productos alimenticios o bien la fortificación o enriquecimiento de alimentos con micronutrientes, así como el desarrollo de nuevos productos dietéticos. En la nutrición clínica sirven como base para la planificación de menúes en pacientes que reciben una alimentación “normal” y como punto de referencia para realizar modificaciones en planes alimentarios con fines terapéuticos (Institute of Medicine, 2000, 2003).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466552734375" w:line="299.8746585845947" w:lineRule="auto"/>
        <w:ind w:left="1519.4659423828125" w:right="2791.6937255859375" w:hanging="11.080474853515625"/>
        <w:jc w:val="left"/>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1827392578125"/>
          <w:szCs w:val="25.1827392578125"/>
          <w:u w:val="none"/>
          <w:shd w:fill="auto" w:val="clear"/>
          <w:vertAlign w:val="baseline"/>
          <w:rtl w:val="0"/>
        </w:rPr>
        <w:t xml:space="preserve">Historia y estado actual del proceso de formulación de recomendaciones nutricionales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56005859375" w:line="299.88009452819824" w:lineRule="auto"/>
        <w:ind w:left="1516.1921691894531" w:right="1401.2060546875" w:firstLine="246.561737060546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Distintos organismos nacionales, regionales e internacionales formulan y revisan periódicamente las cantidades recomendadas de ingesta de nutrientes. Un debate siempre presente en la comunidad científica es si existen razones que justifiquen la formulación a nivel nacional de estas recomendaciones de nutrientes o si es preferible disponer de normativas que mediante un proceso de armonización puedan emplearse internacionalmente. Las distintas realidades sanitarias entre los pueblos, las diversas prácticas de culturales en relación con la selección de los alimentos que condicionan la biodisponibilidad de los nutrientes, las diferencias genéticas y en la talla promedio de las poblaciones son algunos de los factores que condicionan la variación en las necesidades de nutrientes y reforzarían la necesidad de disponer de recomendaciones elaboradas con un enfoque más local o regional que internacional (Hubbard, 2008). Algunas de las propuestas disponibles actualmente son las que provienen de: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84967041015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69398498535" w:lineRule="auto"/>
        <w:ind w:left="1978.1808471679688" w:right="1401.954345703125" w:hanging="238.50631713867188"/>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FAO (Food and Agriculture Organization).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1943 representantes de los gobiernos de 44 países se reunieron en Hot Springs, Virginia (EE. UU.) y se comprometieron a fundar una organización permanente dedicada a la alimentación y la agricultura. Este organismo se constituyó para ser una respuesta concreta a los esfuerzos mundiales por disminuir el hambre, la desnutrición y la pobreza y brindar asistencia técnica, en especial a las naciones en vías de desarrollo, con el propósito final de ayudar al mejoramiento de la agricultura y elevar los niveles nutricionales y de vida de los pueblos. En 1948, el Comité Consultivo Permanente de la FAO consideró que el problema de evaluar con el mayor grado posible de precisión de las necesidades de energía y nutrientes en los seres humanos era de importancia fundamental para la organización, por lo que el suministro de esta información crucial ha sido una parte importante del trabajo de la FAO desde su fundación. Esta organización y la Organización Mundial de la Salud conforman grupos de expertos que periódicamente analizan la información científica disponible y formulan recomendaciones nutricionales que revisten un carácter internacional (FAO, 1998, 2001, 2007, 2008).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353515625" w:line="299.8802661895752" w:lineRule="auto"/>
        <w:ind w:left="1982.3016357421875" w:right="1408.65478515625" w:hanging="260.941772460937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Oceanía.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Los gobiernos de Australia y Nueva Zelanda han proporcionado en las últimas décadas varias recomendaciones nutricionales. En la revisión publicada en 2005, el grupo de expertos luego de una serie de consideraciones resuelve adherir a la propuesta formulada por los Estados Unidos y Canadá y formular las recomendaciones en base al concepto de IDR (Australian Government, 2006).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99.8809814453125" w:lineRule="auto"/>
        <w:ind w:left="1979.3255615234375" w:right="1402.769775390625" w:hanging="254.9896240234375"/>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Asia.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Japón es el país asiático que presenta una larga historia en la formulación de las recomendaciones nutricionales. En 1926 estableció por primera vez sus propios valores dietéticos de referencia, y desde 1969 es el Ministerio de Salud el organismo que se encarga de actualizarlas cada cinco años. A partir de 2000 se introdujo el concepto de IDR. Otros países asiáticos, como Filipinas, Vietnam, Taiwán, Corea, Singapur y Malasia, han desarrollado también sus propias recomendaciones nutricionales (Nakade, 2013).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1591796875" w:line="299.87963676452637" w:lineRule="auto"/>
        <w:ind w:left="1976.1204528808594" w:right="1406.697998046875" w:hanging="258.4236145019531"/>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Europa.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Las primeras orientaciones sobre los niveles de ingesta de nutrientes fueron propuestas en Europa, en 1938 desde el Reino Unido, por el Comité de Nutrición de la Liga de las Naciones. Algunos de los países que configuran la Unión Europea se han unido por las semejanzas socioculturales que existen entre ellos y han formulado recomendaciones conjuntas como las que existen para los países nórdicos, los países de habla germana, sumadas a las de Reino Unido, Irlanda, Francia, Bélgica, Italia y España. En las últimas décadas mediante el proyecto EURRECA (European Micronutrient Recommendations Aligned), Red de Excelencia, los países europeos buscan abordar la variación en las recomendaciones sobre micronutrientes y proporcionar metodologías 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2069091796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9514770508" w:lineRule="auto"/>
        <w:ind w:left="1724.3359375" w:right="1402.841796875" w:firstLine="264.8338317871094"/>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herramientas basadas en la evidencia que contribuyan a formular recomendaciones de nutrientes en toda Europa (Claessens, 2013). 5.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Estados Unidos y Canadá.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Canadá los primeros estándares dietéticos los emitió en 1938 el Consejo Canadiense de Nutrición, en tanto que el Food and Nutrition Board del American Institute of Medicine fue el organismo que en 1941 publicó las primeras normas para alcanzar una buena nutrición en la población de los EE. UU. En ambos países las recomendaciones nutricionales se actualizan periódicamente y en 1997 estas dos naciones abordaron conjuntamente un nuevo enfoque la formulación de las recomendaciones nutricionales, proyecto que dio origen a las Ingestas Dietéticas de Referencia. En 2013 se inicia un nuevo proceso de revisión de dichas recomendaciones con énfasis en ponderar el efecto de los nutrientes que se consideren críticos en la prevención de las enfermedades crónicas no trasmisibles (Institute of Medicine, 1997, 1998, 2000, 2001, 2005, 2011, 2019).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99.8802375793457" w:lineRule="auto"/>
        <w:ind w:left="1982.9884338378906" w:right="1402.2314453125" w:hanging="259.56817626953125"/>
        <w:jc w:val="both"/>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Latinoamérica.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La Fundación Cavendes en Venezuela fue pionera en la promulgación de una guía unificada de recomendaciones nutricionales para toda la región latinoamericana; se publicó en 1989, pero su aplicación no trascendió, por lo que los procesos internacionales que se habían iniciado con anterioridad en los Estados Unidos, Canadá y desde la FAO mantuvieron una importante influencia en la región por varias décadas. En 2005, investigadores del Instituto Nacional de Ciencias Médicas y Nutrición Salvador Zubirán en México publicaron las “Recomendaciones de ingestión de nutrimentos para la población mexicana” (Bourges, 2005). Por su lado, el Instituto de Nutrición de Centro América y Panamá (INCAP) presentó en 2012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Recomendaciones Dietéticas Diarias del INCAP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como un instrumento normativo y educativo para los sectores relacionados con la alimentación y la nutrición humana de Centroamérica y República Dominicana.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2197265625" w:line="299.8781490325928" w:lineRule="auto"/>
        <w:ind w:left="1534.2779541015625" w:right="1413.05908203125" w:firstLine="228.93386840820312"/>
        <w:jc w:val="lef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En la Tabla 3.3 se incluyen las IDR formuladas por el Institute of Medicine de los Estados Unidos.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121704101562" w:line="299.88627433776855" w:lineRule="auto"/>
        <w:ind w:left="1638.4358215332031" w:right="1562.45483398437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(IDR): ingestas recomendadas para individuos, energía y macronutrientes Food and Nutrition Board. Institute of Medicine. 2004, 2005, 2019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3314208984375" w:line="240" w:lineRule="auto"/>
        <w:ind w:left="0" w:right="3879.290771484375" w:firstLine="0"/>
        <w:jc w:val="right"/>
        <w:rPr>
          <w:rFonts w:ascii="Arial" w:cs="Arial" w:eastAsia="Arial" w:hAnsi="Arial"/>
          <w:b w:val="1"/>
          <w:bCs w:val="1"/>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Macronutrientes, agua y electrolitos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428955078125" w:line="240" w:lineRule="auto"/>
        <w:ind w:left="1545.1359558105469"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6.5977144241333"/>
          <w:szCs w:val="16.5977144241333"/>
          <w:u w:val="none"/>
          <w:shd w:fill="auto" w:val="clear"/>
          <w:vertAlign w:val="subscript"/>
          <w:rtl w:val="0"/>
        </w:rPr>
        <w:t xml:space="preserve">de edad (años)</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Carbohidratos</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Categorías</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Lactantes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0,0-0,5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0,5-1,0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Fibra total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Grasa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Ácido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linoleico (g/d)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23657226562"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Ácido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α</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-linolénico (g/d)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23657226562"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Proteínas</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(g/d)b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Agua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(L/d)a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Potasio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Sodio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0,11* 0,37*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Cloro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54.589529037475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5.2354431152344" w:right="1603.49853515625" w:header="0" w:footer="720"/>
          <w:cols w:equalWidth="0" w:num="11">
            <w:col w:space="0" w:w="800"/>
            <w:col w:space="0" w:w="800"/>
            <w:col w:space="0" w:w="800"/>
            <w:col w:space="0" w:w="800"/>
            <w:col w:space="0" w:w="800"/>
            <w:col w:space="0" w:w="800"/>
            <w:col w:space="0" w:w="800"/>
            <w:col w:space="0" w:w="800"/>
            <w:col w:space="0" w:w="800"/>
            <w:col w:space="0" w:w="800"/>
            <w:col w:space="0" w:w="80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0,18* 0,57*</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36608886718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Niños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4-8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Hombres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Mujeres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130 130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130 130 130 130 130 130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130 130 130 130 130 130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 25*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 38* 38* 38* 30* 30*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26* 26* 25* 25* 21* 21*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ND ND ND ND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ND ND ND ND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393554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16* 17* 17* 14* 14*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11* 12* 12* 11* 11*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0,9*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1,6* 1,6* 1,6* 1,6* 1,6*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1,1* 1,1* 1,1* 1,1* 1,1*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13 19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34 52 56 56 56 56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34 46 46 46 46 46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1,7*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2,4* 3,3* 3,7* 3,7* 3,7* 3,7*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2,1* 2,3* 2,7* 2,7* 2,7* 2,7*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2,3*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 3,0* 3,4* 3,4* 3,4* 3,4*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2,3* 2,6* 2,6* 2,6* 2,6*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1,0*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1,5* 1,5* 1,5* 1,5* 1,5*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1,5* 1,5* 1,5* 1,5* 1,5*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1,9*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2,3* 2,3* 2,3* 2,0* 1,8*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2.347412109375" w:right="1661.19140625" w:header="0" w:footer="720"/>
          <w:cols w:equalWidth="0" w:num="11">
            <w:col w:space="0" w:w="800"/>
            <w:col w:space="0" w:w="800"/>
            <w:col w:space="0" w:w="800"/>
            <w:col w:space="0" w:w="800"/>
            <w:col w:space="0" w:w="800"/>
            <w:col w:space="0" w:w="800"/>
            <w:col w:space="0" w:w="800"/>
            <w:col w:space="0" w:w="800"/>
            <w:col w:space="0" w:w="800"/>
            <w:col w:space="0" w:w="800"/>
            <w:col w:space="0" w:w="80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2,3* 2,3* 2,3* 2,0* 1,8*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9580078125" w:line="228.8363742828369" w:lineRule="auto"/>
        <w:ind w:left="1548.3226013183594" w:right="1661.19140625" w:firstLine="0.5975341796875"/>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Embarazo 175 28* ND 13* 1,4* 71 3,0* 2,9* 1,5*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Lactancia 210 29* ND 13* 1,3* 71 3,8* 2,8* 1,5*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0126953125" w:line="240" w:lineRule="auto"/>
        <w:ind w:left="1528.3714294433594" w:right="0" w:firstLine="0"/>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Nota: Esta Tabla presenta las Ingestas Adecuadas (IA) seguidas por un asterisco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1279296875" w:line="240" w:lineRule="auto"/>
        <w:ind w:left="1521.9613647460938" w:right="0" w:firstLine="0"/>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a. El agua total incluye todo el agua contenida en alimentos y bebidas.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810546875" w:line="240" w:lineRule="auto"/>
        <w:ind w:left="1526.6087341308594" w:right="0" w:firstLine="0"/>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b. Basado en 0,8 g/kg de peso corporal según peso de referencia.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1210937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689453125" w:line="299.8780059814453" w:lineRule="auto"/>
        <w:ind w:left="2025.3842163085938" w:right="1891.6015625" w:firstLine="0"/>
        <w:jc w:val="center"/>
        <w:rPr>
          <w:rFonts w:ascii="Arial" w:cs="Arial" w:eastAsia="Arial" w:hAnsi="Arial"/>
          <w:b w:val="1"/>
          <w:bCs w:val="1"/>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ingestas recomendadas para individuos Food and Nutrition Board. Institute of Medicine. 1997, 1998, 2000, 2001, 2011 </w:t>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Vitaminas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666259765625" w:line="210.85043907165527" w:lineRule="auto"/>
        <w:ind w:left="1520.126953125" w:right="1500.126953125" w:firstLine="0"/>
        <w:jc w:val="both"/>
        <w:rPr>
          <w:rFonts w:ascii="Arial" w:cs="Arial" w:eastAsia="Arial" w:hAnsi="Arial"/>
          <w:b w:val="1"/>
          <w:bCs w:val="1"/>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Pr>
        <w:drawing>
          <wp:inline distB="19050" distT="19050" distL="19050" distR="19050">
            <wp:extent cx="5625939" cy="2943805"/>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25939" cy="29438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Pr>
        <w:drawing>
          <wp:inline distB="19050" distT="19050" distL="19050" distR="19050">
            <wp:extent cx="5625939" cy="1177522"/>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25939" cy="11775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25379180908203"/>
          <w:szCs w:val="16.025379180908203"/>
          <w:u w:val="none"/>
          <w:shd w:fill="auto" w:val="clear"/>
          <w:vertAlign w:val="baseline"/>
          <w:rtl w:val="0"/>
        </w:rPr>
        <w:t xml:space="preserve">Referencias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98388671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9721794128418" w:lineRule="auto"/>
        <w:ind w:left="1526.7689514160156" w:right="1587.611083984375" w:firstLine="1.60247802734375"/>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Nota: Estas Tablas presentan las Recomendaciones Dietéticas en tipología común y las Ingestas Adecuadas (IA) seguidas por un asterisco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1318359375" w:line="266.98302268981934" w:lineRule="auto"/>
        <w:ind w:left="1521.6407775878906" w:right="1545.77392578125" w:firstLine="6.249847412109375"/>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Las RD y Las IA pueden ambas ser utilizadas como metas para la ingesta a nivel individual. Las RD se determinaron para cubrir las necesidades de casi todos (97 a 98%) los individuos de un grupo. Para los lactantes alimentados a pecho, la IA corresponde a la ingesta media. Las IA para los otros grupos de edad y sexo se cree que cubren las necesidades de todos los individuos en el grupo, pero la falta de datos, o la inseguridad en los datos impiden precisar con seguridad el porcentaje de individuos que son cubiertos por tal ingesta.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42578125" w:line="299.87600326538086" w:lineRule="auto"/>
        <w:ind w:left="1522.7854919433594" w:right="1426.685791015625" w:hanging="5.311279296875"/>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a. Como Actividad de Equivalentes de Retinol (ARE). 1 ARE = 1 µg retinol, 12 µg β-carotenos, 24 µg α carotenos o 24 µg de β-criptoxantinas de los alimentos. Para calcular la ARE a partir de los RE de la provitamina A como carotenos en los alimentos, dividir los RE por 2. Para la vitamina A preformada en los alimentos o los suplementos y la provitamina como carotenos de los suplementos, 1 RE = 1 ARE. b. Como colecalciferol. 1ug de colecalciferol = 40 UI vitamina 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513671875" w:line="240" w:lineRule="auto"/>
        <w:ind w:left="1523.3349609375" w:right="0" w:firstLine="0"/>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c. En ausencia de adecuada exposición a la luz solar.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365234375" w:line="299.8813247680664" w:lineRule="auto"/>
        <w:ind w:left="1700.987548828125" w:right="1429.72412109375" w:hanging="178.5684204101562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d. Como α-tocoferol. Α-tocoferol incluye al RRR α-tocoferol, la única forma de α-tocoferol que se encuentra naturalmente en los alimentos, y las formas 2R esteroisómeros (RRR-, RSR-, RRS-, y RSS- α-tocoferol) que se presentan en los suplementos y alimentos fortificados. No incluye a los esteroisómeros de las formas 2S (SRR-, SSR-, SRS, y SSS α-tocoferol), que también se encuentran en los suplementos y alimentos fortificados.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99.88667488098145" w:lineRule="auto"/>
        <w:ind w:left="1711.427001953125" w:right="1468.328857421875" w:hanging="188.458404541015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e. Como Niacina Equivalente (NE). 1 mg de niacina = 60 mg de triptófano, 0-6 meses = niacina preformada, no NE.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5791015625" w:line="299.87600326538086" w:lineRule="auto"/>
        <w:ind w:left="1705.5662536621094" w:right="1428.958740234375" w:hanging="187.72583007812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f. Como Folato Dietético Equivalente (FDE). 1FDE = 1 µg de folato de los alimentos = 0,6 µg de ácido fólico de alimentos fortificados o suplementos consumidos con alimentos = 0,5 µg de suplementos consumidos en ayunas.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1240234375" w:line="299.87600326538086" w:lineRule="auto"/>
        <w:ind w:left="1706.11572265625" w:right="1425.677490234375" w:hanging="184.0628051757812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g. Aunque se ha determinado la IA para la colina existen pocos datos para determinar si la ingesta dietética es necesaria en todos los rangos de edad, y puede ser que los requerimientos se cubran con la síntesis endógena en algunos de esos intervalos de edad.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1240234375" w:line="299.87600326538086" w:lineRule="auto"/>
        <w:ind w:left="1705.9326171875" w:right="1420.2197265625" w:hanging="177.65274047851562"/>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h. Debido a que del 10 al 30 % de los adultos mayores pueden malabsorber la B12 de los alimentos, se aconseja que los mayores de 50 años cubran la recomendación principalmente con alimentos fortificados con B12 o con suplementos que contengan B12.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1240234375" w:line="299.87600326538086" w:lineRule="auto"/>
        <w:ind w:left="1700.987548828125" w:right="1430.150146484375" w:hanging="172.707672119140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i. Teniendo en cuenta la evidencia que relaciona la ingesta de folato con los defectos del tubo neural en el feto, se recomienda que las mujeres en edad fértil consuman 400 µg de suplementos o alimentos fortificados además del folato contenido en una dieta variada.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1240234375" w:line="299.88667488098145" w:lineRule="auto"/>
        <w:ind w:left="1705.5662536621094" w:right="1423.287353515625" w:hanging="197.61566162109375"/>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j. Se estima que las mujeres continuarán consumiendo 400 µg de suplementos o alimentos fortificados hasta que su embarazo se confirme e ingresen en el cuidado prenatal, el cual comúnmente ocurre luego del final del período periconcepcional, momento crítico para la formación del tubo neural.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291015625" w:line="299.87780570983887" w:lineRule="auto"/>
        <w:ind w:left="2025.3842163085938" w:right="1891.6015625" w:firstLine="0"/>
        <w:jc w:val="center"/>
        <w:rPr>
          <w:rFonts w:ascii="Arial" w:cs="Arial" w:eastAsia="Arial" w:hAnsi="Arial"/>
          <w:b w:val="1"/>
          <w:bCs w:val="1"/>
          <w:i w:val="0"/>
          <w:iCs w:val="0"/>
          <w:smallCaps w:val="0"/>
          <w:strike w:val="0"/>
          <w:color w:val="000000"/>
          <w:sz w:val="22.893400192260742"/>
          <w:szCs w:val="22.89340019226074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ingestas recomendadas para individuos Food and Nutrition Board. Institute of Medicine. 1997, 1998, 2000, 2001, 2011 </w:t>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Minerales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Grupos de edad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Calcio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279541015625"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Lactantes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(meses)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Cromo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Cobre</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Fósforo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Flúor</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Hierro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Magnesio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(mg/d)b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Manganeso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Molibdeno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Selenio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Iodo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5.8329772949219" w:right="1607.548828125" w:header="0" w:footer="720"/>
          <w:cols w:equalWidth="0" w:num="12">
            <w:col w:space="0" w:w="740"/>
            <w:col w:space="0" w:w="740"/>
            <w:col w:space="0" w:w="740"/>
            <w:col w:space="0" w:w="740"/>
            <w:col w:space="0" w:w="740"/>
            <w:col w:space="0" w:w="740"/>
            <w:col w:space="0" w:w="740"/>
            <w:col w:space="0" w:w="740"/>
            <w:col w:space="0" w:w="740"/>
            <w:col w:space="0" w:w="740"/>
            <w:col w:space="0" w:w="740"/>
            <w:col w:space="0" w:w="740"/>
          </w:cols>
        </w:sect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Zinc</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0-6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7-12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Niños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Hombres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200* 260*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1.300 1.300 1.000 1.000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0,2* 5,5*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15*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 35* 35* 35*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200* 220*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340 440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700 890 900 900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275*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460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1.250 1.250 700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0,01* 0,5*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0,27 11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75*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240 410 400 420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0,003* 0,6*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2,2*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 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17 22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34 43 45 45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20*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20 30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8303222656"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40 55 55 55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 130*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120 150 150 150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 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3767089844"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637786865234"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260" w:right="1260" w:header="0" w:footer="720"/>
          <w:cols w:equalWidth="0" w:num="13">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11 11 11</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410583496094"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58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Mujeres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Embarazo</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Lactancia</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1.000 1.200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1.300 1.300 1.000 1.000 1.200 1.200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1.300 1.000 1.000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1.300 1.000 1.000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21* 24* 25* 25* 20* 20*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29* 30* 30*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44* 45* 45*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890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1.000 1.000 1.000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1.300 1.300 1.300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1.250 1.250 700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1.250 700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1.250 700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4*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 3* 3* 3* 3* 3*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3* 3*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3* 3*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15 18 18 8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27 27 27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420 420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240 360 310 320 320 320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400 350 360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360 310 320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1,6* 1,6* 1,8* 1,8* 1,8* 1,8*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2,0* 2,0*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2,6* 2,6* 2,6*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45 45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34 43 45 45 45 45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50 50 50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50 50 50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55 55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40 55 55 55 55 55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60 60 60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70 70 70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150 150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120 150 150 150 150 150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220 220 220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290 290 290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11 11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12 11 11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260" w:right="1260" w:header="0" w:footer="720"/>
          <w:cols w:equalWidth="0" w:num="13">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13 12 12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87646484375" w:line="266.9938659667969" w:lineRule="auto"/>
        <w:ind w:left="1526.4483642578125" w:right="1518.828125" w:firstLine="1.923065185546875"/>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Nota: Esta Tabla presenta las Recomendaciones Dietéticas en tipografía común y las Ingestas Adecuadas (IA) seguidas por un asterisco (*).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6518554687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8388671875" w:line="295.12009620666504" w:lineRule="auto"/>
        <w:ind w:left="1813.455810546875" w:right="1715.157470703125" w:firstLine="0"/>
        <w:jc w:val="center"/>
        <w:rPr>
          <w:rFonts w:ascii="Arial" w:cs="Arial" w:eastAsia="Arial" w:hAnsi="Arial"/>
          <w:b w:val="1"/>
          <w:bCs w:val="1"/>
          <w:i w:val="0"/>
          <w:iCs w:val="0"/>
          <w:smallCaps w:val="0"/>
          <w:strike w:val="0"/>
          <w:color w:val="000000"/>
          <w:sz w:val="22.893400192260742"/>
          <w:szCs w:val="22.89340019226074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niveles superiores de ingestas tolerables (NS</w:t>
      </w:r>
      <w:r w:rsidDel="00000000" w:rsidR="00000000" w:rsidRPr="00000000">
        <w:rPr>
          <w:rFonts w:ascii="Arial" w:cs="Arial" w:eastAsia="Arial" w:hAnsi="Arial"/>
          <w:b w:val="0"/>
          <w:bCs w:val="0"/>
          <w:i w:val="0"/>
          <w:iCs w:val="0"/>
          <w:smallCaps w:val="0"/>
          <w:strike w:val="0"/>
          <w:color w:val="000000"/>
          <w:sz w:val="28.616749445597332"/>
          <w:szCs w:val="28.616749445597332"/>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Food and Nutrition Board. Institute of Medicine. 1998, 2000, 2001, 2004, 2011 </w:t>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Minerales y electrolitos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Boro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Calcio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Cobre</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Fósforo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Flúor</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Hierro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Iodo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Zinc</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859375"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Lactantes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(meses)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Magnesio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(mg/d)b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Manganeso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Molibdeno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Níquel</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Selenio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Cloro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(g/día)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7.127685546875" w:right="1561.7626953125" w:header="0" w:footer="720"/>
          <w:cols w:equalWidth="0" w:num="8">
            <w:col w:space="0" w:w="1100"/>
            <w:col w:space="0" w:w="1100"/>
            <w:col w:space="0" w:w="1100"/>
            <w:col w:space="0" w:w="1100"/>
            <w:col w:space="0" w:w="1100"/>
            <w:col w:space="0" w:w="1100"/>
            <w:col w:space="0" w:w="1100"/>
            <w:col w:space="0" w:w="1100"/>
          </w:cols>
        </w:sect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Vanadio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0-6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7-12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6328125"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Niños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609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4-8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Hombres, Mujeres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73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19-50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Embarazo</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257812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19-50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Lactancia</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671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19-50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20 20 20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1,0 1,5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2,5 2,5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3,0 3,0 2,5 2,0 2,0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3,0 2,5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3,0 2,5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1.000 3.000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5.000 8.000 10.000 10.000 10.000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8.000 10.000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8.000 10.000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3,5 3,5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0,7 0,9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1,3 2,2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10 10 10 10 10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40 40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40 40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40 45 45 45 45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45 45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45 45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200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1.100 1.100 1.100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900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65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350 350 350 350 350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350 350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350 350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600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1.100 1.700 2.000 2.000 2.000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1.700 2.000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1.700 2.000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0,2 0,3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0,6 1,0 1,0 1,0 1,0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45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280 400 400 400 400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400 400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400 400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2,3 2,9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3,4 3,6 3,6 3,6 3,6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3,6 3,6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3,6 3,6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1,8 1,8 1,8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112304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23 34 40 40 40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34 40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80" w:right="18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34 40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53149414062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2916259765625" w:line="295.1159191131592" w:lineRule="auto"/>
        <w:ind w:left="1813.455810546875" w:right="1715.157470703125" w:firstLine="0"/>
        <w:jc w:val="center"/>
        <w:rPr>
          <w:rFonts w:ascii="Arial" w:cs="Arial" w:eastAsia="Arial" w:hAnsi="Arial"/>
          <w:b w:val="1"/>
          <w:bCs w:val="1"/>
          <w:i w:val="0"/>
          <w:iCs w:val="0"/>
          <w:smallCaps w:val="0"/>
          <w:strike w:val="0"/>
          <w:color w:val="000000"/>
          <w:sz w:val="22.893400192260742"/>
          <w:szCs w:val="22.89340019226074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niveles superiores de ingestas tolerables (NS</w:t>
      </w:r>
      <w:r w:rsidDel="00000000" w:rsidR="00000000" w:rsidRPr="00000000">
        <w:rPr>
          <w:rFonts w:ascii="Arial" w:cs="Arial" w:eastAsia="Arial" w:hAnsi="Arial"/>
          <w:b w:val="0"/>
          <w:bCs w:val="0"/>
          <w:i w:val="0"/>
          <w:iCs w:val="0"/>
          <w:smallCaps w:val="0"/>
          <w:strike w:val="0"/>
          <w:color w:val="000000"/>
          <w:sz w:val="28.616749445597332"/>
          <w:szCs w:val="28.616749445597332"/>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 Food and Nutrition Board. Institute of Medicine. 1998, 2000, 2001, 2011 </w:t>
      </w: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Vitaminas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Colina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Lactantes (meses)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Vitamina A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(µg/d)d,g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Vitamina C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Vitamina D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Vitamina 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(mg/d)e,f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Niacina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(mg/d)f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1020126342773"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Vitamina B</w:t>
      </w:r>
      <w:r w:rsidDel="00000000" w:rsidR="00000000" w:rsidRPr="00000000">
        <w:rPr>
          <w:rFonts w:ascii="Arial" w:cs="Arial" w:eastAsia="Arial" w:hAnsi="Arial"/>
          <w:b w:val="1"/>
          <w:bCs w:val="1"/>
          <w:i w:val="0"/>
          <w:iCs w:val="0"/>
          <w:smallCaps w:val="0"/>
          <w:strike w:val="0"/>
          <w:color w:val="000000"/>
          <w:sz w:val="15.262266794840496"/>
          <w:szCs w:val="15.262266794840496"/>
          <w:u w:val="none"/>
          <w:shd w:fill="auto" w:val="clear"/>
          <w:vertAlign w:val="subscript"/>
          <w:rtl w:val="0"/>
        </w:rPr>
        <w:t xml:space="preserve">6</w:t>
      </w:r>
      <w:r w:rsidDel="00000000" w:rsidR="00000000" w:rsidRPr="00000000">
        <w:rPr>
          <w:rFonts w:ascii="Arial" w:cs="Arial" w:eastAsia="Arial" w:hAnsi="Arial"/>
          <w:b w:val="1"/>
          <w:bCs w:val="1"/>
          <w:i w:val="0"/>
          <w:iCs w:val="0"/>
          <w:smallCaps w:val="0"/>
          <w:strike w:val="0"/>
          <w:color w:val="000000"/>
          <w:sz w:val="9.157360076904297"/>
          <w:szCs w:val="9.1573600769042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8.3226013183594" w:right="1619.66796875" w:header="0" w:footer="720"/>
          <w:cols w:equalWidth="0" w:num="8">
            <w:col w:space="0" w:w="1100"/>
            <w:col w:space="0" w:w="1100"/>
            <w:col w:space="0" w:w="1100"/>
            <w:col w:space="0" w:w="1100"/>
            <w:col w:space="0" w:w="1100"/>
            <w:col w:space="0" w:w="1100"/>
            <w:col w:space="0" w:w="1100"/>
            <w:col w:space="0" w:w="1100"/>
          </w:cols>
        </w:sect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Folato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(µg/d)f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23657226562"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0-6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7-12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Niños (años)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600 600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25 38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45.2354431152344" w:right="1687.47680664062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ND ND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23657226562" w:line="240" w:lineRule="auto"/>
        <w:ind w:left="1551.9078063964844"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1-3 600 400 63 200 10 30 300 1,0</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905578613281"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59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363742828369" w:lineRule="auto"/>
        <w:ind w:left="1549.019775390625" w:right="1702.5433349609375" w:hanging="6.67236328125"/>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4-8 900 650 75 300 15 40 400 1,0 </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Hombres y mujeres (años)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19-70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Embarazo (años)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19-50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Lactancia (años)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19-50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2734375" w:line="240" w:lineRule="auto"/>
        <w:ind w:left="0" w:right="0" w:firstLine="0"/>
        <w:jc w:val="left"/>
        <w:rPr>
          <w:rFonts w:ascii="Arial" w:cs="Arial" w:eastAsia="Arial" w:hAnsi="Arial"/>
          <w:b w:val="1"/>
          <w:bCs w:val="1"/>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Referencias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1.700 2.800 3.000 3.000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2.800 3.000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2.800 3.000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1.200 1.800 2.000 2.000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1.800 2.000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1.800 2.000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100 100 100 100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1.000 1.000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39355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20 30 35 35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30 35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30 35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60 80 100 100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80 100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80 100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1.000 1.000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39355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2,0 3,0 3,5 3,5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3,0 3,5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sectPr>
          <w:type w:val="continuous"/>
          <w:pgSz w:h="16820" w:w="11880" w:orient="portrait"/>
          <w:pgMar w:bottom="0" w:top="0" w:left="1532.9043579101562" w:right="1702.543334960937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3,0 3,5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19580078125" w:line="299.8823833465576" w:lineRule="auto"/>
        <w:ind w:left="1702.6359558105469" w:right="1428.1201171875" w:hanging="179.850463867187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a. NS = El nivel superior de ingesta diaria de un nutriente que probablemente no posea riesgo de efectos adversos. A menos que se especifique de otra manera, el NS representa la ingesta total a partir de alimentos, agua y suplementos. Debido a la falta de información, los NS no pudieron establecerse para la tiamina, riboflavina, vitamina B12, ácido pantoténico, biotina, carotenos, vitamina K, arsénico y cromo, sílice. En ausencia de estos NS, debe prestarse especial atención a las ingestas que superen las cantidades recomendadas.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6630859375" w:line="299.8653316497803" w:lineRule="auto"/>
        <w:ind w:left="1711.427001953125" w:right="1424.632568359375" w:hanging="183.330230712890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b. Los NS para el magnesio representan la ingesta de formas farmacológicas solamente, y no incluyen la ingesta de alimentos o agua.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05859375" w:line="299.87600326538086" w:lineRule="auto"/>
        <w:ind w:left="1522.4191284179688" w:right="1462.30224609375" w:firstLine="0.91583251953125"/>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c. ND = No determinado debido a la falta de datos a cerca de los efectos adversos en ese grupo de edad. Las fuentes de ingestas deberían provenir sólo de alimentos para prevenir elevados niveles de ingesta. d. Como vitamina A preformada solamente.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1240234375" w:line="240" w:lineRule="auto"/>
        <w:ind w:left="1522.9685974121094" w:right="0" w:firstLine="0"/>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e. Como α-tocoferol, considera cualquier forma de α-tocoferol como suplemento.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2626953125" w:line="299.8653316497803" w:lineRule="auto"/>
        <w:ind w:left="1711.060791015625" w:right="1422.215576171875" w:hanging="193.220367431640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f. Los LM para la vitamina E, niacina y el folato consideran solamente las formas sintéticas provenientes de los suplementos, alimentos fortificados o una combinación de los dos.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05859375" w:line="299.88667488098145" w:lineRule="auto"/>
        <w:ind w:left="1705.74951171875" w:right="1432.2900390625" w:hanging="183.69659423828125"/>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g. Se aconseja que los suplementos de β-carotenos sirvan como fuentes de provitamina A solo en individuos que se encuentren en riesgo de padecer deficiencia de vitamina A.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495117187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291015625" w:line="299.8781490325928" w:lineRule="auto"/>
        <w:ind w:left="1733.6865234375" w:right="1611.7456054687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requerimientos promedio estimados para grupos Food and Nutrition Board. Institute of Medicine.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6005859375" w:line="240" w:lineRule="auto"/>
        <w:ind w:left="0" w:right="2079.9420166015625" w:firstLine="0"/>
        <w:jc w:val="righ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National Academy of Sciences. USA. 1997, 1998, 2000, 2001, 2002, 2010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760009765625"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CHO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Calcio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3935546875" w:line="240" w:lineRule="auto"/>
        <w:ind w:left="0" w:right="0" w:firstLine="0"/>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Lactantes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(meses)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Proteínas</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(g/d)a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(µg/d)b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(mg/d)c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Tiamina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Riboflavina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Niacina</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157360076904297"/>
          <w:szCs w:val="9.1573600769042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15.262266794840496"/>
          <w:szCs w:val="15.262266794840496"/>
          <w:u w:val="none"/>
          <w:shd w:fill="auto" w:val="clear"/>
          <w:vertAlign w:val="subscript"/>
          <w:rtl w:val="0"/>
        </w:rPr>
        <w:t xml:space="preserve">6</w:t>
      </w:r>
      <w:r w:rsidDel="00000000" w:rsidR="00000000" w:rsidRPr="00000000">
        <w:rPr>
          <w:rFonts w:ascii="Arial" w:cs="Arial" w:eastAsia="Arial" w:hAnsi="Arial"/>
          <w:b w:val="1"/>
          <w:bCs w:val="1"/>
          <w:i w:val="0"/>
          <w:iCs w:val="0"/>
          <w:smallCaps w:val="0"/>
          <w:strike w:val="0"/>
          <w:color w:val="000000"/>
          <w:sz w:val="9.157360076904297"/>
          <w:szCs w:val="9.157360076904297"/>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Folato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Vit.</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157360076904297"/>
          <w:szCs w:val="9.1573600769042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15.262266794840496"/>
          <w:szCs w:val="15.262266794840496"/>
          <w:u w:val="none"/>
          <w:shd w:fill="auto" w:val="clear"/>
          <w:vertAlign w:val="subscript"/>
          <w:rtl w:val="0"/>
        </w:rPr>
        <w:t xml:space="preserve">12</w:t>
      </w:r>
      <w:r w:rsidDel="00000000" w:rsidR="00000000" w:rsidRPr="00000000">
        <w:rPr>
          <w:rFonts w:ascii="Arial" w:cs="Arial" w:eastAsia="Arial" w:hAnsi="Arial"/>
          <w:b w:val="1"/>
          <w:bCs w:val="1"/>
          <w:i w:val="0"/>
          <w:iCs w:val="0"/>
          <w:smallCaps w:val="0"/>
          <w:strike w:val="0"/>
          <w:color w:val="000000"/>
          <w:sz w:val="9.157360076904297"/>
          <w:szCs w:val="9.157360076904297"/>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Cobre</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Iodo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Hierro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Magnesio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Molibdeno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Fósforo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Selenio</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(µg/d)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1"/>
          <w:bCs w:val="1"/>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Zinc</w:t>
      </w:r>
      <w:r w:rsidDel="00000000" w:rsidR="00000000" w:rsidRPr="00000000">
        <w:rPr>
          <w:rFonts w:ascii="Arial" w:cs="Arial" w:eastAsia="Arial" w:hAnsi="Arial"/>
          <w:b w:val="1"/>
          <w:bCs w:val="1"/>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9.95862865447998"/>
          <w:szCs w:val="9.95862865447998"/>
          <w:u w:val="none"/>
          <w:shd w:fill="auto" w:val="clear"/>
          <w:vertAlign w:val="baseline"/>
          <w:rtl w:val="0"/>
        </w:rPr>
        <w:t xml:space="preserve">(mg/d)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78271484375" w:line="228.8363742828369" w:lineRule="auto"/>
        <w:ind w:left="1548.6213684082031" w:right="1845.6268310546875" w:hanging="2.888031005859375"/>
        <w:jc w:val="left"/>
        <w:rPr>
          <w:rFonts w:ascii="Arial" w:cs="Arial" w:eastAsia="Arial" w:hAnsi="Arial"/>
          <w:b w:val="0"/>
          <w:bCs w:val="0"/>
          <w:i w:val="0"/>
          <w:iCs w:val="0"/>
          <w:smallCaps w:val="0"/>
          <w:strike w:val="1"/>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7-12 9* 6,9 2,5 Niños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127685546875"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4-8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Hombres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Mujeres</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9-13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14-18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51-70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&gt;70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88549804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Embarazo</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100 100 100 100 100 100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100 100 100 100 100 100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11 15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27 44 46 46 46 46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28 38 38 38 38 38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210 275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445 630 625 625 625 625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420 485 500 500 500 500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13 22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39 63 75 75 75 75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39 56 60 60 60 60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10 10 10 10 10 10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10 10 10 10 10 10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22412109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866264343262"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12 12 12 12 12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524169921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12 12 12 12 12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0,4 0,5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0,7 1,0 1,0 1,0 1,0 1,0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0,7 0,9 0,9 0,9 0,9 0,9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0,4 0,5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0,8 1,1 1,1 1,1 1,1 1,1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0,8 0,9 0,9 0,9 0,9 0,9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22412109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866264343262"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12 12 12 12 12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524169921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11 11 11 11 11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0,4 0,5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0,8 1,1 1,1 1,1 1,4 1,4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0,8 1,0 1,1 1,1 1,3 1,3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120 160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250 330 320 320 320 320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250 330 320 320 320 320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0,7 1,0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1,5 2,0 2,0 2,0 2,0 2,0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1,5 2,0 2,0 2,0 2,0 2,0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260 340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540 685 700 700 700 700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540 685 700 700 700 700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65 65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73 95 95 95 95 95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73 95 95 95 95 95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3,0 4,1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5,9 7,7 6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175537109375" w:line="234.56866264343262"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5,7 7,9 8,1 8,1 5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65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2241210937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200 340 330 350 350 350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200 300 255 265 265 265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13 17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26 33 34 34 34 34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26 33 34 34 34 34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380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405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2241210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1.055 1.055 580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175537109375" w:line="234.57409858703613"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1.055 1.055 580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17 23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35 45 45 45 45 45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35 45 45 45 45 45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2,5 4,0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9829101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7,0 8,5 9,4 9,4 9,4 9,4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61572265625" w:line="234.5675897598266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7,0 7,3 6,8 6,8 6,8 6,8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500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22412109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1.100 1.100 800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175537109375" w:line="234.57409858703613"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1.100 1.100 800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1.000 1.000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7586364746094"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60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Lactancia</w:t>
      </w:r>
      <w:r w:rsidDel="00000000" w:rsidR="00000000" w:rsidRPr="00000000">
        <w:rPr>
          <w:rFonts w:ascii="Arial" w:cs="Arial" w:eastAsia="Arial" w:hAnsi="Arial"/>
          <w:b w:val="0"/>
          <w:bCs w:val="0"/>
          <w:i w:val="0"/>
          <w:iCs w:val="0"/>
          <w:smallCaps w:val="0"/>
          <w:strike w:val="1"/>
          <w:color w:val="000000"/>
          <w:sz w:val="9.95862865447998"/>
          <w:szCs w:val="9.958628654479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(años)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&lt;18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19-30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31-50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135 135 135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160 160 160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50 50 50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60 60 60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530 550 550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885 900 900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66 70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96 100 100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10 10 10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10 10 10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16 16 16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1,2 1,2 1,2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1,3 1,3 1,3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14 14 14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13 13 13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1,6 1,6 1,6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1,7 1,7 1,7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520 520 520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450 450 450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2,2 2,2 2,2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2,4 2,4 2,4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785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985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1,000 1,000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160 160 160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209 209 209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23 22 22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7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6,5 6,5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335 290 300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300 255 265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40 40 40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35 36 36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1.055 580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1.055 580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580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49 49 49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59 59 59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10,5 9,5 9,5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96777343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10,9 10,4 10,4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1.100 800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2529296875" w:line="234.5632553100586"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1.100 800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5862865447998"/>
          <w:szCs w:val="9.958628654479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862865447998"/>
          <w:szCs w:val="9.95862865447998"/>
          <w:u w:val="none"/>
          <w:shd w:fill="auto" w:val="clear"/>
          <w:vertAlign w:val="baseline"/>
          <w:rtl w:val="0"/>
        </w:rPr>
        <w:t xml:space="preserve">800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28466796875" w:line="266.9793891906738" w:lineRule="auto"/>
        <w:ind w:left="1522.12158203125" w:right="1596.71142578125" w:firstLine="6.249847412109375"/>
        <w:jc w:val="left"/>
        <w:rPr>
          <w:rFonts w:ascii="Arial" w:cs="Arial" w:eastAsia="Arial" w:hAnsi="Arial"/>
          <w:b w:val="0"/>
          <w:bCs w:val="0"/>
          <w:i w:val="0"/>
          <w:iCs w:val="0"/>
          <w:smallCaps w:val="0"/>
          <w:strike w:val="0"/>
          <w:color w:val="000000"/>
          <w:sz w:val="16.025379180908203"/>
          <w:szCs w:val="16.0253791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25379180908203"/>
          <w:szCs w:val="16.025379180908203"/>
          <w:u w:val="none"/>
          <w:shd w:fill="auto" w:val="clear"/>
          <w:vertAlign w:val="baseline"/>
          <w:rtl w:val="0"/>
        </w:rPr>
        <w:t xml:space="preserve">Nota: Esta Tabla presenta los Requerimientos Promedio Estimados (RPE), los cuales se utilizan con dos propósitos: para evaluar la adecuación de ingesta de la población, y como la base para calcular las Recomendaciones Dietéticas Admitidas (RDA) para individuos para esos nutrientes. Los RPE no han sido establecidos para la vitamina K, ácido pantoténico, biotina, colina, calcio, cromo, flúor, manganeso, u otros nutrientes aún no evaluados a través del proceso de IDR.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4609375" w:line="240" w:lineRule="auto"/>
        <w:ind w:left="1532.9043579101562" w:right="0" w:firstLine="0"/>
        <w:jc w:val="left"/>
        <w:rPr>
          <w:rFonts w:ascii="Arial" w:cs="Arial" w:eastAsia="Arial" w:hAnsi="Arial"/>
          <w:b w:val="1"/>
          <w:bCs w:val="1"/>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Referencias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9091796875" w:line="299.8795509338379" w:lineRule="auto"/>
        <w:ind w:left="1705.3831481933594" w:right="1420.069580078125" w:hanging="182.5976562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a. Como actividad de retinol equivalente (ARE). 1 ARE = 1 µg retinol, 12 µg β-carotenos, 24 µg α-carotenos o 24 µg de β-criptoxantinas. La actividad de equivalentes de retinol (ARE) de la provitamina A como carotenos de la dieta, es dos veces mayor que los equivalentes de retinol (RE), mientras que la actividad de equivalentes de retinol (ARE) de la vitamina A preformada es igual al equivalente de retinol (RE).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541015625" w:line="299.8813247680664" w:lineRule="auto"/>
        <w:ind w:left="1700.987548828125" w:right="1423.2861328125" w:hanging="172.890777587890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b. Como α-tocoferol. α-tocoferol incluye RRR-α-tocoferol, la única forma de α-tocoferol que se encuentra naturalmente en alimentos, y las formas 2R-esteroisoméricas de α-tocoferol (RRR-, RSR-,RRS-, and RSS α-tocoferol) que se encuentran en alimentos fortificados y suplementos. No están incluidas las formas 2S esteroisoméricas de α-tocoferol (SRR-, SSR-,SRS-, y SSS-α-tocoferol) también encontrados en alimentos fortificados y suplementos.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78515625" w:line="240" w:lineRule="auto"/>
        <w:ind w:left="1523.3349609375" w:right="0" w:firstLine="0"/>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c. Como niacina equivalente (NE). 1 mg de niacina = 60 mg de triptófano.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2626953125" w:line="299.87600326538086" w:lineRule="auto"/>
        <w:ind w:left="1705.9326171875" w:right="1423.199462890625" w:hanging="183.51348876953125"/>
        <w:jc w:val="both"/>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d. Como folato dietético equivalente (FDE). 1 FDE = 1 µg de folato de alimentos = 0,6 µg de ácido fólico de alimentos fortificados o como suplementos consumidos con alimentos = 0,5 µg de folato de suplementos consumidos en ayunas.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3881835937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291015625" w:line="299.8952007293701" w:lineRule="auto"/>
        <w:ind w:left="1676.4530944824219" w:right="1554.05395507812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recomendaciones adicionales de macronutrientes Food and Nutrition Board. Institute of Medicine. 2005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398681640625" w:line="240" w:lineRule="auto"/>
        <w:ind w:left="1563.0813598632812"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Macronutrientes Recomendación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330.55349349975586" w:lineRule="auto"/>
        <w:ind w:left="1552.6785278320312" w:right="2225.67138671875" w:firstLine="7.325897216796875"/>
        <w:jc w:val="both"/>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Colesterol dietético Tan bajo como sea posible, consumiendo una dieta nutricionalmente adecuada Ácidos grasos trans Tan bajo como sea posible, consumiendo una dieta nutricionalmente adecuada Ácidos grasos saturados Tan bajo como sea posible, consumiendo una dieta nutricionalmente adecuada Azúcares agregados Limitar su consumo a no más del 25% del total de energía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314453125" w:line="299.8777484893799" w:lineRule="auto"/>
        <w:ind w:left="2255.405731201172" w:right="2123.69750976562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Rangos Aceptables de Distribución de Macronutrientes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51318359375" w:line="240" w:lineRule="auto"/>
        <w:ind w:left="0" w:right="3160.609130859375" w:firstLine="0"/>
        <w:jc w:val="right"/>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Food and Nutrition Board. Institute of Medicine, 2005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5616455078125" w:line="330.55349349975586" w:lineRule="auto"/>
        <w:ind w:left="6320.1611328125" w:right="1571.13037109375" w:hanging="4757.079772949219"/>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Macronutrientes Rango (% de la energía) Niños de 1-3 años Niños de 4-18 años Adultos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028808593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Grasa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5017089843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Ácidos grasos poliinsaturados </w:t>
      </w:r>
      <w:r w:rsidDel="00000000" w:rsidR="00000000" w:rsidRPr="00000000">
        <w:rPr>
          <w:rFonts w:ascii="Arial" w:cs="Arial" w:eastAsia="Arial" w:hAnsi="Arial"/>
          <w:b w:val="0"/>
          <w:bCs w:val="0"/>
          <w:i w:val="1"/>
          <w:iCs w:val="1"/>
          <w:smallCaps w:val="0"/>
          <w:strike w:val="0"/>
          <w:color w:val="000000"/>
          <w:sz w:val="14.651776313781738"/>
          <w:szCs w:val="14.65177631378173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-6a (ácido linoleico)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482997894287"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30-40 5-10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482997894287"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25-35 5-10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5876083374"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552.6785278320312" w:right="1656.5509033203125" w:header="0" w:footer="720"/>
          <w:cols w:equalWidth="0" w:num="4">
            <w:col w:space="0" w:w="2180"/>
            <w:col w:space="0" w:w="2180"/>
            <w:col w:space="0" w:w="2180"/>
            <w:col w:space="0" w:w="2180"/>
          </w:cols>
        </w:sect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25-35 5-10</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11242675781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61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Ácidos grasos poliinsaturados </w:t>
      </w:r>
      <w:r w:rsidDel="00000000" w:rsidR="00000000" w:rsidRPr="00000000">
        <w:rPr>
          <w:rFonts w:ascii="Arial" w:cs="Arial" w:eastAsia="Arial" w:hAnsi="Arial"/>
          <w:b w:val="0"/>
          <w:bCs w:val="0"/>
          <w:i w:val="1"/>
          <w:iCs w:val="1"/>
          <w:smallCaps w:val="0"/>
          <w:strike w:val="0"/>
          <w:color w:val="000000"/>
          <w:sz w:val="14.651776313781738"/>
          <w:szCs w:val="14.65177631378173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-3a (ácido α-linolénico) Carbohidratos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6757812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Proteínas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0,6-1,2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1123046875" w:line="241.57001495361328"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45-65 5-20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0,6-1,2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1123046875" w:line="241.57001495361328"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45-65 10-30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0,6-1,2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1123046875" w:line="241.57001495361328"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552.6785278320312" w:right="1615.736083984375" w:header="0" w:footer="720"/>
          <w:cols w:equalWidth="0" w:num="4">
            <w:col w:space="0" w:w="2180"/>
            <w:col w:space="0" w:w="2180"/>
            <w:col w:space="0" w:w="2180"/>
            <w:col w:space="0" w:w="2180"/>
          </w:cols>
        </w:sect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45-65 10-35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76171875" w:line="299.8653316497803" w:lineRule="auto"/>
        <w:ind w:left="1711.427001953125" w:right="1424.95849609375" w:hanging="188.64151000976562"/>
        <w:jc w:val="left"/>
        <w:rPr>
          <w:rFonts w:ascii="Arial" w:cs="Arial" w:eastAsia="Arial" w:hAnsi="Arial"/>
          <w:b w:val="0"/>
          <w:bCs w:val="0"/>
          <w:i w:val="0"/>
          <w:iCs w:val="0"/>
          <w:smallCaps w:val="0"/>
          <w:strike w:val="0"/>
          <w:color w:val="000000"/>
          <w:sz w:val="18.314720153808594"/>
          <w:szCs w:val="18.314720153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720153808594"/>
          <w:szCs w:val="18.314720153808594"/>
          <w:u w:val="none"/>
          <w:shd w:fill="auto" w:val="clear"/>
          <w:vertAlign w:val="baseline"/>
          <w:rtl w:val="0"/>
        </w:rPr>
        <w:t xml:space="preserve">a. Aproximadamente el 10% del total puede provenir de ácidos grasos poliinsaturados de cadena larga n-6 o n-3.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65673828125" w:line="240" w:lineRule="auto"/>
        <w:ind w:left="0" w:right="4584.1583251953125" w:firstLine="0"/>
        <w:jc w:val="right"/>
        <w:rPr>
          <w:rFonts w:ascii="Arial" w:cs="Arial" w:eastAsia="Arial" w:hAnsi="Arial"/>
          <w:b w:val="0"/>
          <w:bCs w:val="0"/>
          <w:i w:val="1"/>
          <w:iCs w:val="1"/>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893400192260742"/>
          <w:szCs w:val="22.893400192260742"/>
          <w:u w:val="none"/>
          <w:shd w:fill="auto" w:val="clear"/>
          <w:vertAlign w:val="baseline"/>
          <w:rtl w:val="0"/>
        </w:rPr>
        <w:t xml:space="preserve">Tabla 3.3. </w:t>
      </w:r>
      <w:r w:rsidDel="00000000" w:rsidR="00000000" w:rsidRPr="00000000">
        <w:rPr>
          <w:rFonts w:ascii="Arial" w:cs="Arial" w:eastAsia="Arial" w:hAnsi="Arial"/>
          <w:b w:val="0"/>
          <w:bCs w:val="0"/>
          <w:i w:val="1"/>
          <w:iCs w:val="1"/>
          <w:smallCaps w:val="0"/>
          <w:strike w:val="0"/>
          <w:color w:val="000000"/>
          <w:sz w:val="22.893400192260742"/>
          <w:szCs w:val="22.893400192260742"/>
          <w:u w:val="none"/>
          <w:shd w:fill="auto" w:val="clear"/>
          <w:vertAlign w:val="baseline"/>
          <w:rtl w:val="0"/>
        </w:rPr>
        <w:t xml:space="preserve">(Continuación)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689453125" w:line="299.8773193359375" w:lineRule="auto"/>
        <w:ind w:left="1625.4794311523438" w:right="1504.067382812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Ingestas Dietéticas de Referencia: Ingestas para disminuir el riesgo de enfermedades crónicas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4990234375" w:line="299.8773193359375" w:lineRule="auto"/>
        <w:ind w:left="1635.8387756347656" w:right="1461.69677734375" w:firstLine="0"/>
        <w:jc w:val="center"/>
        <w:rPr>
          <w:rFonts w:ascii="Arial" w:cs="Arial" w:eastAsia="Arial" w:hAnsi="Arial"/>
          <w:b w:val="0"/>
          <w:bCs w:val="0"/>
          <w:i w:val="0"/>
          <w:iCs w:val="0"/>
          <w:smallCaps w:val="0"/>
          <w:strike w:val="0"/>
          <w:color w:val="000000"/>
          <w:sz w:val="22.893400192260742"/>
          <w:szCs w:val="22.893400192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93400192260742"/>
          <w:szCs w:val="22.893400192260742"/>
          <w:u w:val="none"/>
          <w:shd w:fill="auto" w:val="clear"/>
          <w:vertAlign w:val="baseline"/>
          <w:rtl w:val="0"/>
        </w:rPr>
        <w:t xml:space="preserve">Food and Nutrition Board. Institute of Medicine, Dietary Reference Intakes for Sodium and Potassium, 2019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3056640625" w:line="240" w:lineRule="auto"/>
        <w:ind w:left="1794.2433166503906" w:right="0" w:firstLine="0"/>
        <w:jc w:val="left"/>
        <w:rPr>
          <w:rFonts w:ascii="Arial" w:cs="Arial" w:eastAsia="Arial" w:hAnsi="Arial"/>
          <w:b w:val="1"/>
          <w:bCs w:val="1"/>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4.651776313781738"/>
          <w:szCs w:val="14.651776313781738"/>
          <w:u w:val="none"/>
          <w:shd w:fill="auto" w:val="clear"/>
          <w:vertAlign w:val="baseline"/>
          <w:rtl w:val="0"/>
        </w:rPr>
        <w:t xml:space="preserve">Nutrientes Grupo de Población Recomendación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7373046875" w:line="241.5482997894287"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Sodio Niños de 1 a 3 años Niños de 4 a 8 años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68652343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Adolescentes de 9 a 13 años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6542968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Adolescentes de 14 a 18 años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654296875" w:line="240"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Adultos &gt; 19 años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373573303223" w:lineRule="auto"/>
        <w:ind w:left="0" w:right="0" w:firstLine="0"/>
        <w:jc w:val="left"/>
        <w:rPr>
          <w:rFonts w:ascii="Arial" w:cs="Arial" w:eastAsia="Arial" w:hAnsi="Arial"/>
          <w:b w:val="0"/>
          <w:bCs w:val="0"/>
          <w:i w:val="0"/>
          <w:iCs w:val="0"/>
          <w:smallCaps w:val="0"/>
          <w:strike w:val="0"/>
          <w:color w:val="000000"/>
          <w:sz w:val="14.651776313781738"/>
          <w:szCs w:val="14.651776313781738"/>
          <w:u w:val="none"/>
          <w:shd w:fill="auto" w:val="clear"/>
          <w:vertAlign w:val="baseline"/>
        </w:rPr>
        <w:sectPr>
          <w:type w:val="continuous"/>
          <w:pgSz w:h="16820" w:w="11880" w:orient="portrait"/>
          <w:pgMar w:bottom="0" w:top="0" w:left="1964.9142456054688" w:right="2281.614379882812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14.651776313781738"/>
          <w:szCs w:val="14.651776313781738"/>
          <w:u w:val="none"/>
          <w:shd w:fill="auto" w:val="clear"/>
          <w:vertAlign w:val="baseline"/>
          <w:rtl w:val="0"/>
        </w:rPr>
        <w:t xml:space="preserve">Reducir la ingesta si es superior 1,2 g/día Reducir la ingesta si es superior 1,5 g/día Reducir la ingesta si es superior 1,8 g/día Reducir la ingesta si es superior 2,3 g/día Reducir la ingesta si es superior 2,3 g/día</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4221191406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62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4995117187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Capítulo 4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47802734375" w:line="240" w:lineRule="auto"/>
        <w:ind w:left="0" w:right="1458.6767578125" w:firstLine="0"/>
        <w:jc w:val="right"/>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7.52079772949219"/>
          <w:szCs w:val="37.52079772949219"/>
          <w:u w:val="none"/>
          <w:shd w:fill="auto" w:val="clear"/>
          <w:vertAlign w:val="baseline"/>
          <w:rtl w:val="0"/>
        </w:rPr>
        <w:t xml:space="preserve">Energía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89501953125" w:line="299.8798942565918" w:lineRule="auto"/>
        <w:ind w:left="1544.7018432617188" w:right="1465.341796875" w:firstLine="317.2756958007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esencia de la vida en los organismos es la energía, que circula, se transforma y permite la actividad de cada una de las células. El estudio de estas transformaciones que sufre la energía se llama “bioenergética”. En el mundo biológico pueden distinguirse tres tipos de energía: el primero es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energía solar</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utilizada por las células que contienen clorofila a través del proceso denominado fotosíntesis que da origen a la combinación de dióxido de carbono y agua para producir glucosa y oxígeno. Esta energía se almacena y al ser liberada en el proceso de respiración, los vegetales, que son organismos autótrofos, pueden sintetizar otras macromoléculas como almidón, proteínas y lípidos.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0869140625" w:line="299.8799514770508" w:lineRule="auto"/>
        <w:ind w:left="1550.7051086425781" w:right="1465.3955078125" w:firstLine="313.0734252929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cambio, los animales superiores, por ser heterótrofos, no pueden utilizar la energía solar y por ello necesitan de compuestos orgánicos provistos por los vegetales o por otros animales. El organismo animal no crea ni destruye energía, pero actúa como transformador de un segundo tipo de energía,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energía química</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que se encuentra en los carbohidratos, las proteínas y las grasas y que es transformada en la mitocondria por el proceso de respiración celular en energía biológicamente útil.</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513671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63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2947998047" w:lineRule="auto"/>
        <w:ind w:left="1544.7018432617188" w:right="1465.10498046875" w:firstLine="319.0766906738281"/>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Este tercer tipo de energía,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energía biológicamente útil</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comprende entonces la utilización de la energía química en las oxidaciones biológicas. En los sistemas no biológicos, la energía de los compuestos que reaccionan en las oxidaciones se libera en forma de calor con elevación de la temperatura. Este proceso no puede desarrollarse en los sistemas biológicos, que por ser isotérmicos operan dentro de estrechos límites de temperatura. En ellos existen compuestos químicos de naturaleza especial de alto poder energético que capturan la energía liberada en forma de energía libre. El principal transformador de energía libre en todos los seres vivos es el adenosintrifosfato (ATP), constituido por una base nitrogenada, la adenina, un carbohidrato, la ribosa, y tres grupos fosfato unidos en forma covalente entre sí y que, al romperse, liberan energía (Curtis, 2011; Maham, 1998).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0869140625" w:line="299.87975120544434" w:lineRule="auto"/>
        <w:ind w:left="1542.6007080078125" w:right="1466.56494140625" w:firstLine="319.376831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energía química de los enlaces fosfato es utilizada por las células para producir trabajo: el trabajo mecánico de la contracción muscular, el trabajo eléctrico de la conducción de un impulso nervioso, el trabajo osmótico de mover moléculas contra gradientes de concentración a través de las membranas celulares, o el trabajo químico de síntesis de moléculas complejas como proteínas, ácidos grasos, hormonas, etc. La energía química una vez utilizada se libera en forma de calor, que, si bien resulta un producto de degradación energética, cumple una función importante en el mantenimiento de la temperatura corporal.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85864257812" w:line="240" w:lineRule="auto"/>
        <w:ind w:left="1547.4932861328125"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Unidades de energía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07080078125" w:line="299.87969398498535" w:lineRule="auto"/>
        <w:ind w:left="1559.7100830078125" w:right="1471.224365234375" w:firstLine="287.259216308593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Teniendo en cuenta que las distintas formas de energía son interconvertibles, de modo que con energía eléctrica se puede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09576416015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64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31013679504395" w:lineRule="auto"/>
        <w:ind w:left="1539.8991394042969" w:right="1465.689697265625" w:firstLine="19.810943603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producir energía calórica o con energía mecánica se puede producir energía eléctrica, es posible expresar la energía en distintas unidades. Como toda la energía química que utiliza el organismo luego que cumple su ciclo de utilización se disipa en forma de calor, en los estudios de nutrición se ha empleado por mucho tiempo la unidad de energía térmica, es decir,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caloría</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Una caloría es la unidad de energía térmica que hace aumentar la temperatura de un gramo de agua de 14,5 °C a 15,5 °C. Actualmente el Sistema Internacional de Unidades aconseja el empleo del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joule</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que es la unidad de medición de la energía en términos del sistema métrico, porque es una unidad de medida universal para todas las formas de energía. El joule representa la energía que se gasta en un trabajo mecánico cuando una fuerza de un newton (N) mueve una masa de 1 kg a la distancia de un metro. Un newton (N) es la unidad de fuerza que imprime una aceleración de 1 m/s a una masa de 1 kg (N= m/kg/s</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En la práctica, tanto el joule como la caloría son unidades tan pequeñas que los especialistas en nutrición utilizan múltiplos como el kilojoule (kJ) o la kilocaloría (kcal) que son mil veces mayores (Tabla 4.1).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278076171875" w:line="299.87937927246094" w:lineRule="auto"/>
        <w:ind w:left="2004.8944091796875" w:right="1932.033081054687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4.1.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Definiciones, abreviaturas y equivalencias de las distintas unidades de medición de la energía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568603515625" w:line="240" w:lineRule="auto"/>
        <w:ind w:left="0" w:right="0" w:firstLine="0"/>
        <w:jc w:val="center"/>
        <w:rPr>
          <w:rFonts w:ascii="Arial" w:cs="Arial" w:eastAsia="Arial" w:hAnsi="Arial"/>
          <w:b w:val="1"/>
          <w:bCs w:val="1"/>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Unidad Definición Abreviatura Equivalencias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935791015625" w:line="296.7571449279785"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Joule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Energía que se gasta cuando una fuerza de un newton mueve una masa de 1 kg a la distancia de un metro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593.309326171875" w:right="1579.10156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J 1 J = 0,239 cal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8560791015625" w:line="296.7571449279785" w:lineRule="auto"/>
        <w:ind w:left="9501.358642578125" w:right="1659.1119384765625" w:hanging="7905.936279296875"/>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Kilojoule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Unidad 1000 veces mayor al joule kJ 1 kJ = 0,239 kcal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844970703125" w:line="296.7545986175537" w:lineRule="auto"/>
        <w:ind w:left="9501.358642578125" w:right="1707.279052734375" w:hanging="7905.7440185546875"/>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Megajoule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Unidad 1000 veces mayor al kilojoule MJ 1 MJ = 239 kcal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028076171875" w:line="296.75439834594727"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Caloría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Energía necesaria para aumentar la temperatura de un gramo de agua de 14,5 °C a 15,5 °C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605.9883117675781" w:right="1608.23852539062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cal 1 cal = 4,184 J</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476745605469"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65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368309020996" w:lineRule="auto"/>
        <w:ind w:left="9575.931396484375" w:right="1584.398193359375" w:hanging="7980.509033203125"/>
        <w:jc w:val="left"/>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Kilocaloría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Unidad 1000 veces mayor a la caloría kcal 1 kcal = 4,184 kJ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00537109375" w:line="240" w:lineRule="auto"/>
        <w:ind w:left="1546.5028381347656"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Medición del aporte energético de los alimentos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759765625" w:line="299.88003730773926" w:lineRule="auto"/>
        <w:ind w:left="1550.1048278808594" w:right="1466.6650390625" w:firstLine="311.872711181640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cantidad de energía contenida en un alimento se puede determinar quemando una pequeña cantidad en un calorímetro de bomba, un instrumento sellado y que minimiza el intercambio de calor entre el sistema y el medio. La “bomba” que contiene la muestra del alimento se llena a presión con oxígeno para asegurar la combustión completa; el calor liberado por la combustión aumenta la temperatura del calorímetro en una forma proporcional a la energía liberada, que se estima en base al aumento de temperatura de la corriente de agua que mantiene aislado al sistema (Figura 4.1). La energía liberada en estas condiciones de medición representa el calor de combustión o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energía bruta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de ese alimento.</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4865722656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66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drawing>
          <wp:inline distB="19050" distT="19050" distL="19050" distR="19050">
            <wp:extent cx="5594275" cy="4612657"/>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94275" cy="4612657"/>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9228668213" w:lineRule="auto"/>
        <w:ind w:left="1550.1048278808594" w:right="1471.3720703125" w:firstLine="289.96063232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 diferencia de la combustión completa que se da en el calorímetro, en el organismo existen pérdidas de energía por las heces o por la orina que también pueden determinarse. La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energía digerible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 obtiene de restar a la energía bruta las pérdidas por materia fecal que representan la parte no absorbida de los nutrientes contenidos en el alimento. La energía digerible puede expresarse como porcentaje de la energía bruta dando lugar al coeficiente de digestibilidad.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7969398498535" w:lineRule="auto"/>
        <w:ind w:left="1544.7018432617188" w:right="1465.308837890625" w:firstLine="295.36361694335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Además de las pérdidas de una parte de la energía de los alimentos por las heces, la oxidación incompleta de las proteínas y de otros compuestos nitrogenados da como resultado la excreción urinaria de urea, creatinina y ácido úrico. Sin embargo, aunque en la bomba calorimétrica las proteínas se oxidan completamente a nitrógeno, dióxido de carbono y agua, la</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784790039062"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67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80978393555" w:lineRule="auto"/>
        <w:ind w:left="1549.8046875" w:right="1464.814453125" w:firstLine="1.200561523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energía que contienen estos compuestos que aparecen en la orina no puede utilizarse para fines metabólicos. Para determinar entonces la energía metabolizable debe restarse a la energía bruta la energía de los compuestos que se eliminan tanto por las excretas como por la orina (Cuadro 4.1).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1279296875" w:line="299.88000869750977" w:lineRule="auto"/>
        <w:ind w:left="1600.6733703613281" w:right="1514.960937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Cuadro 4.1.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Conceptos relacionados con la energía contenida en los alimentos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6064453125" w:line="240" w:lineRule="auto"/>
        <w:ind w:left="0" w:right="0"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Pr>
        <w:drawing>
          <wp:inline distB="19050" distT="19050" distL="19050" distR="19050">
            <wp:extent cx="5594275" cy="2220556"/>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94275" cy="2220556"/>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37927246094" w:lineRule="auto"/>
        <w:ind w:left="1543.80126953125" w:right="1468.062744140625" w:firstLine="319.977264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práctica, la energía metabolizable de los alimentos puede estimarse en base a la composición química de estos aplicando valores ya asignados de equivalentes energéticos para cada macronutriente.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4765625" w:line="299.88046646118164" w:lineRule="auto"/>
        <w:ind w:left="1550.1048278808594" w:right="1468.26416015625" w:firstLine="293.562622070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Wilburd Atwater, químico norteamericano considerado un pionero de la ciencia de la nutrición en los EE. UU., realizó estudios en grupos seleccionados de adultos (como el equipo de remeros de la Universidad de Harvard y los leñadores de Maine), quienes consumieron dietas estandarizadas durante un determinado período y simultáneamente se analizaron las pérdidas de energía en muestras de orina y materia fecal. Atwater determinó así el valor de combustión y la digestibilidad de los macronutrientes y esto permitió generalizar y establecer los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2170410156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68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1048278808594" w:right="1477.73193359375" w:hanging="7.5041198730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factores que llevan su nombre, que continúan en vigencia y son ampliamente utilizados para la estimación del aporte energético de los alimentos (Tabla 4.2.)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25" w:line="299.8832416534424" w:lineRule="auto"/>
        <w:ind w:left="1773.0439758300781" w:right="1682.51098632812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4.2.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Calor de combustión, energía digerible y biológicamente disponible por cada gramo de principio nutritivo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0498046875" w:line="296.75368309020996"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Nutriente Calor de combustión kcal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368309020996"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Energía digerible kcal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5368309020996"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sectPr>
          <w:type w:val="continuous"/>
          <w:pgSz w:h="16820" w:w="11880" w:orient="portrait"/>
          <w:pgMar w:bottom="0" w:top="0" w:left="1601.9540405273438" w:right="1839.9261474609375" w:header="0" w:footer="720"/>
          <w:cols w:equalWidth="0" w:num="3">
            <w:col w:space="0" w:w="2820"/>
            <w:col w:space="0" w:w="2820"/>
            <w:col w:space="0" w:w="2820"/>
          </w:cols>
        </w:sect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Energía metabolizable Factor de Atwater kcal (kJ)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814453125" w:line="406.0850143432617" w:lineRule="auto"/>
        <w:ind w:left="1585.8171081542969" w:right="2731.370849609375" w:firstLine="9.797515869140625"/>
        <w:jc w:val="both"/>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Proteínas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5,6 5,2 4 (16,7) </w:t>
      </w: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Carbohidratos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4,1 4 4 (16,7) </w:t>
      </w: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Grasas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9,4 9 9 (37,6) </w:t>
      </w:r>
      <w:r w:rsidDel="00000000" w:rsidR="00000000" w:rsidRPr="00000000">
        <w:rPr>
          <w:rFonts w:ascii="Arial" w:cs="Arial" w:eastAsia="Arial" w:hAnsi="Arial"/>
          <w:b w:val="1"/>
          <w:bCs w:val="1"/>
          <w:i w:val="1"/>
          <w:iCs w:val="1"/>
          <w:smallCaps w:val="0"/>
          <w:strike w:val="0"/>
          <w:color w:val="000000"/>
          <w:sz w:val="19.210647583007812"/>
          <w:szCs w:val="19.210647583007812"/>
          <w:u w:val="none"/>
          <w:shd w:fill="auto" w:val="clear"/>
          <w:vertAlign w:val="baseline"/>
          <w:rtl w:val="0"/>
        </w:rPr>
        <w:t xml:space="preserve">Alcohol </w:t>
      </w: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7,1 7,1 7 (29,3)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962158203125" w:line="240" w:lineRule="auto"/>
        <w:ind w:left="1546.5028381347656"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Medición del gasto energético diario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5498046875" w:line="240" w:lineRule="auto"/>
        <w:ind w:left="1561.361083984375"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Calorimetría directa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24462890625" w:line="299.88009452819824" w:lineRule="auto"/>
        <w:ind w:left="1549.2042541503906" w:right="1464.66552734375" w:firstLine="314.574279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el hombre la medición de la cantidad de energía liberada diariamente durante la realización de las actividades de subsistencia puede realizarse en forma directa, en una cámara calorimétrica. Los calorímetros o cámaras calorimétricas son recintos cerrados y aislados de las influencias exteriores que mantienen una temperatura uniforme, lo que permite medir la energía en forma de calor producida por un sujeto que permanece en condiciones controladas por un período de tiempo determinado. El consumo de oxígeno se mide directamente y la energía liberada se estima por el aumento de temperatura que se produce en una corriente de agua que circula por la pared y de la que se conoce su masa. Dependiendo de la superficie que tenga, de la unidad metabólica se puede conocer también la energía</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70837402343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69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50439453125" w:right="1465.780029296875" w:firstLine="9.60540771484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liberada al realizar ejercicio mediante un ergómetro colocado dentro del calorímetro. La calorimetría directa vio su apogeo durante la década de 1900, con calorímetros construidos en muchas formas desde grandes habitaciones hasta novedosos diseños de trajes portátiles. Sin embargo su empleo nunca se generalizó ya que, si bien el método es muy preciso, exige instalaciones caras y complicadas y su potencial clínico es limitado debido a que no informa sobre el tipo de nutriente combustionado o utilizado (Kenny, 2017).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658203125" w:line="240" w:lineRule="auto"/>
        <w:ind w:left="1561.361083984375"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Calorimetría indirecta respiratoria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22119140625" w:line="277.60379791259766" w:lineRule="auto"/>
        <w:ind w:left="1549.50439453125" w:right="1467.00927734375" w:firstLine="314.274139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un método no invasivo y bastante exacto para determinar el gasto energético; se basa en la medición indirecta del calor producido durante la oxidación de los nutrientes. Consiste en determinar la energía producida por un organismo en base al intercambio respiratorio, es decir, el consumo de oxígeno (O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y el desprendimiento de dióxido de carbono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La relación entre el volumen de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producido y el 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consumido durante la oxidación de un principio nutritivo, de un alimento, o de la alimentación de un día se denomina cociente respiratorio (CR).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04248046875" w:line="289.484281539917" w:lineRule="auto"/>
        <w:ind w:left="1543.80126953125" w:right="1473.365478515625" w:firstLine="319.9772644042969"/>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la Tabla 4.3 se resumen los valores de CR y equivalentes energéticos del litro de 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para los macronutrientes. En términos prácticos puede suponerse que en una alimentación mixta que contenga una proporción equilibrada de macronutrientes, el valor de cociente respiratorio será de 0,85, que representa un equivalente energético por cada litro de oxígeno consumido de 4,8 kcal.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468505859375" w:line="240" w:lineRule="auto"/>
        <w:ind w:left="0" w:right="0"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Tabla 4.3.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Energía de la oxidación de nutrientes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70074462890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sectPr>
          <w:type w:val="continuous"/>
          <w:pgSz w:h="16820" w:w="11880" w:orient="portrait"/>
          <w:pgMar w:bottom="0" w:top="0" w:left="0" w:right="0" w:header="0" w:footer="720"/>
          <w:cols w:equalWidth="0" w:num="1">
            <w:col w:space="0" w:w="11880"/>
          </w:cols>
        </w:sect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70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407986640930176"/>
          <w:szCs w:val="14.40798664093017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24.01331106821696"/>
          <w:szCs w:val="24.01331106821696"/>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4.407986640930176"/>
          <w:szCs w:val="14.407986640930176"/>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734375" w:line="296.75368309020996"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requerido (ml)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407986640930176"/>
          <w:szCs w:val="14.40798664093017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CO</w:t>
      </w:r>
      <w:r w:rsidDel="00000000" w:rsidR="00000000" w:rsidRPr="00000000">
        <w:rPr>
          <w:rFonts w:ascii="Arial" w:cs="Arial" w:eastAsia="Arial" w:hAnsi="Arial"/>
          <w:b w:val="1"/>
          <w:bCs w:val="1"/>
          <w:i w:val="0"/>
          <w:iCs w:val="0"/>
          <w:smallCaps w:val="0"/>
          <w:strike w:val="0"/>
          <w:color w:val="000000"/>
          <w:sz w:val="24.01331106821696"/>
          <w:szCs w:val="24.01331106821696"/>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4.407986640930176"/>
          <w:szCs w:val="14.407986640930176"/>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734375" w:line="296.75368309020996" w:lineRule="auto"/>
        <w:ind w:left="0" w:right="0" w:firstLine="0"/>
        <w:jc w:val="left"/>
        <w:rPr>
          <w:rFonts w:ascii="Arial" w:cs="Arial" w:eastAsia="Arial" w:hAnsi="Arial"/>
          <w:b w:val="1"/>
          <w:bCs w:val="1"/>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producido (ml)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7638397216797" w:lineRule="auto"/>
        <w:ind w:left="0" w:right="0" w:firstLine="0"/>
        <w:jc w:val="left"/>
        <w:rPr>
          <w:rFonts w:ascii="Arial" w:cs="Arial" w:eastAsia="Arial" w:hAnsi="Arial"/>
          <w:b w:val="1"/>
          <w:bCs w:val="1"/>
          <w:i w:val="0"/>
          <w:iCs w:val="0"/>
          <w:smallCaps w:val="0"/>
          <w:strike w:val="0"/>
          <w:color w:val="000000"/>
          <w:sz w:val="14.407986640930176"/>
          <w:szCs w:val="14.407986640930176"/>
          <w:u w:val="none"/>
          <w:shd w:fill="auto" w:val="clear"/>
          <w:vertAlign w:val="baseline"/>
        </w:rPr>
        <w:sectPr>
          <w:type w:val="continuous"/>
          <w:pgSz w:h="16820" w:w="11880" w:orient="portrait"/>
          <w:pgMar w:bottom="0" w:top="0" w:left="3338.3334350585938" w:right="2042.3394775390625" w:header="0" w:footer="720"/>
          <w:cols w:equalWidth="0" w:num="3">
            <w:col w:space="0" w:w="2180"/>
            <w:col w:space="0" w:w="2180"/>
            <w:col w:space="0" w:w="2180"/>
          </w:cols>
        </w:sectPr>
      </w:pPr>
      <w:r w:rsidDel="00000000" w:rsidR="00000000" w:rsidRPr="00000000">
        <w:rPr>
          <w:rFonts w:ascii="Arial" w:cs="Arial" w:eastAsia="Arial" w:hAnsi="Arial"/>
          <w:b w:val="1"/>
          <w:bCs w:val="1"/>
          <w:i w:val="0"/>
          <w:iCs w:val="0"/>
          <w:smallCaps w:val="0"/>
          <w:strike w:val="0"/>
          <w:color w:val="000000"/>
          <w:sz w:val="19.210647583007812"/>
          <w:szCs w:val="19.210647583007812"/>
          <w:u w:val="none"/>
          <w:shd w:fill="auto" w:val="clear"/>
          <w:vertAlign w:val="baseline"/>
          <w:rtl w:val="0"/>
        </w:rPr>
        <w:t xml:space="preserve">CR kcal kcal equivalentes de 1 litro O</w:t>
      </w:r>
      <w:r w:rsidDel="00000000" w:rsidR="00000000" w:rsidRPr="00000000">
        <w:rPr>
          <w:rFonts w:ascii="Arial" w:cs="Arial" w:eastAsia="Arial" w:hAnsi="Arial"/>
          <w:b w:val="1"/>
          <w:bCs w:val="1"/>
          <w:i w:val="0"/>
          <w:iCs w:val="0"/>
          <w:smallCaps w:val="0"/>
          <w:strike w:val="0"/>
          <w:color w:val="000000"/>
          <w:sz w:val="24.01331106821696"/>
          <w:szCs w:val="24.01331106821696"/>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4.407986640930176"/>
          <w:szCs w:val="14.407986640930176"/>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6318359375" w:line="406.0850143432617" w:lineRule="auto"/>
        <w:ind w:left="1597.9197692871094" w:right="2597.60009765625" w:hanging="10.18157958984375"/>
        <w:jc w:val="both"/>
        <w:rPr>
          <w:rFonts w:ascii="Arial" w:cs="Arial" w:eastAsia="Arial" w:hAnsi="Arial"/>
          <w:b w:val="0"/>
          <w:bCs w:val="0"/>
          <w:i w:val="0"/>
          <w:iCs w:val="0"/>
          <w:smallCaps w:val="0"/>
          <w:strike w:val="0"/>
          <w:color w:val="000000"/>
          <w:sz w:val="19.210647583007812"/>
          <w:szCs w:val="19.2106475830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0647583007812"/>
          <w:szCs w:val="19.210647583007812"/>
          <w:u w:val="none"/>
          <w:shd w:fill="auto" w:val="clear"/>
          <w:vertAlign w:val="baseline"/>
          <w:rtl w:val="0"/>
        </w:rPr>
        <w:t xml:space="preserve">Almidón 828,8 828,8 1 4,183 5,047 Grasas 2019,2 1427,3 0,7 9,401 4,686 Proteínas 966,1 781,7 0,8 4,442 4,600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712890625" w:line="282.55348205566406" w:lineRule="auto"/>
        <w:ind w:left="1539.2988586425781" w:right="1478.56689453125" w:firstLine="305.86944580078125"/>
        <w:jc w:val="both"/>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Para estimar mediante la calorimetría indirecta la energía que se produce durante el gasto energético en reposo, usualmente se aplica la fórmula propuesta por J. B. de Weir. Si bien el equivalente energético de cada litro de oxígeno consumido varía con la calidad de las sustancias oxidadas, en términos generales cuando se estiman tanto el 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51247787475586"/>
          <w:szCs w:val="22.512477874755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consumido como el CO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liberado, se supone que cada litro de 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51247787475586"/>
          <w:szCs w:val="22.512477874755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consumido genera 3,9 kcal y cada litro de CO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producido genera 1,1 kcal. La ecuación de Weir (Cuadro 4.2) puede emplearse completa si se cuenta con el dato de nitrógeno urinario total de 24 horas y de esta manera ajustar el cálculo del GER a la oxidación incompleta de las proteínas o bien utilizar la fórmula abreviada si no se dispone del dato de nitrógeno urinario; en tal caso, el GER se expresa como kcal/día, el volumen de 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y el volumen de CO</w:t>
      </w:r>
      <w:r w:rsidDel="00000000" w:rsidR="00000000" w:rsidRPr="00000000">
        <w:rPr>
          <w:rFonts w:ascii="Times New Roman" w:cs="Times New Roman" w:eastAsia="Times New Roman" w:hAnsi="Times New Roman"/>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0.01663589477539"/>
          <w:szCs w:val="30.01663589477539"/>
          <w:u w:val="none"/>
          <w:shd w:fill="auto" w:val="clear"/>
          <w:vertAlign w:val="baseline"/>
          <w:rtl w:val="0"/>
        </w:rPr>
        <w:t xml:space="preserve">en ml/min, siendo 1,44 el factor de conversión de minuto a días y de mililitros a litros (Marse Milla, 2004, 2008).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0052490234375" w:line="240" w:lineRule="auto"/>
        <w:ind w:left="0" w:right="0"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Cuadro 4.2.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Ecuaciones de calorimetría indirecta</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664062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71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drawing>
          <wp:inline distB="19050" distT="19050" distL="19050" distR="19050">
            <wp:extent cx="5594276" cy="2068071"/>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94276" cy="2068071"/>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2260513305664" w:lineRule="auto"/>
        <w:ind w:left="1542.6007080078125" w:right="1465.5444335937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su aplicación clínica, la calorimetría indirecta, mediante la determinación del CR, también permite conocer el tipo de sustrato que es metabolizado y de este modo evaluar la adecuación de la terapia nutricional que recibe el paciente. Valores de CR en el rango de 0,85 a 0,95 indican la utilización de un sustrato mixto e implican que el régimen es apropiado; valores menores a 0,83 indican subalimentación con oxidación de grasas y proteínas, lo que sugiere la necesidad de aumentar el aporte energético diario, en tanto que cifras de CR mayores a 1 indican sobrealimentación y necesidad de reducir el aporte energético ya que hay un aumento en el VCO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exhalado con una oxidación de los carbohidratos y lipogénesis. El CR debería estar en rango fisiológico acorde a la alimentación recibida; sin embargo, debe tenerse cuidado cuando se interpreta el CR, ya que hay muchas causas metabólicas que condicionan valores bajos de CR pero sin reflejar la utilización de sustratos como la diabetes mellitus, la cetoácidosis, altos valores de glucosa urinaria, la hipoventilación. El CR tampoco refleja la utilización de sustratos durante la hiperventilación, la alcalosis metabólica, el período postabsortivo de 6 a 8 horas, después de anestesia general, o la adaptación a los cambios en la ventilación respiratoria (James, 1990; Matarese, 1997).</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5212402343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72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9652404785156"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Sistemas para la medición del consumo de oxígeno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3056640625" w:line="297.2006320953369" w:lineRule="auto"/>
        <w:ind w:left="1543.80126953125" w:right="1465.1611328125" w:firstLine="318.1762695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Las mediciones del consumo de oxígeno se realizan empleando dispositivos que permiten medir el volumen total de dióxido de carbono y oxígeno en la respiración inhalada y exhalada. Existe una gran variedad de sistemas colectores como máscaras que cubren todo el rostro del individuo o piezas bucales con broche nasal que por medio de válvulas especiales separan el aire expirado del inspirado, estas se encuentran alojadas en pequeñas cajas de goma o de plástico y poseen una boquilla que se sostiene entre los dientes. Es necesario cierto período de adaptación o de entrenamiento para que el sujeto pueda acostumbrarse a mantener una respiración natural con el dispositivo utilizado. Estos equipos son versátiles y pueden usarse en una gran variedad de condiciones clínicas para medir el gasto energético en pacientes con respiración asistida o con respiración espontánea. Los sistemas de circuito abierto no incrementan el trabajo respiratorio; la mayoría provee un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exhibidor de 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el resultado del gasto energético se calcula en base a la formula de Weir en un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anexado al sistema. Entre los dispositivos de última generación hay versiones portátiles muy sofisticadas que funcionan con baterías y que mediante sensores ultrasónicos que se colocan muy cerca de la boca miden además de las concentraciones gases en la respiración inhalada y exhalada, la frecuencia cardíaca, la temperatura, la presión del gas y las tasas de flujo de aire de inhalación y exhalación (Levine, 2005; Macfarlane, 2017).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02880859375" w:line="299.88075256347656" w:lineRule="auto"/>
        <w:ind w:left="1551.0052490234375" w:right="1475.21728515625" w:firstLine="310.9722900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calorimetría indirecta puede ser una herramienta útil para la provisión de apoyo nutricional, ya que permite determinar el gasto energético cuando es difícil de estimar, por ejemplo, durante la práctica de actividades deportivas y especialmente en pacientes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747619628906"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73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674713134766" w:lineRule="auto"/>
        <w:ind w:left="1559.7100830078125" w:right="1470.606689453125" w:hanging="8.10440063476562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con patologías críticas o con amputaciones, en quienes las mediciones de peso y talla no pueden llevarse a cabo.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560546875" w:line="299.87926483154297" w:lineRule="auto"/>
        <w:ind w:left="1552.7763366699219" w:right="1993.96728515625" w:hanging="6.27349853515625"/>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Métodos no calorimétricos para estimar el gasto energético diario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55126953125" w:line="240" w:lineRule="auto"/>
        <w:ind w:left="1529.0031433105469"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Método del agua doblemente marcada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3056640625" w:line="299.8798942565918" w:lineRule="auto"/>
        <w:ind w:left="1545.3021240234375" w:right="1466.12548828125" w:firstLine="318.476409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método del agua doblemente marcada es actualmente considerado el “patrón oro” para estimar la medición del gasto energético diario. La técnica fue desarrollada por Nathan Lifson y colaboradores a comienzos de los años cincuenta en la Universidad de Minnesota. Inicialmente, fue utilizado para medir el gasto energético en animales de laboratorio y su aplicación en humanos comienza en la década de 1970, luego de haber sido extensamente validado (Westerterp, 2017). En esencia el método emplea al organismo como una “unidad metabólica” usando como trazadores isótopos estables. Los isótopos son formas distintas de un elemento químico que se diferencian en el número de neutrones, por lo tanto tienen distinta masa atómica, pero mantienen las mismas propiedades químicas. Los isótopos estables son los que no se descomponen con el tiempo, y al no poseer radioactividad mensurable, no revisten peligro para su utilización en seres humanos; entre ellos, se incluyen los isótopos de hidrógeno, oxígeno, nitrógeno, carbono y azufre.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359375" w:line="265.11234283447266" w:lineRule="auto"/>
        <w:ind w:left="1545.3021240234375" w:right="1465.499267578125" w:firstLine="318.476409912109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método consiste en suministrar agua doblemente marcada (</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O) usando como trazadores isótopos estables, lo que permite estimar a lo largo de un período de tiempo la producción total de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a partir de esta el gasto total de energía, aplicando las ecuaciones utilizadas en la calorimetría indirecta.</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076171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74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65765380859375" w:lineRule="auto"/>
        <w:ind w:left="1539.8991394042969" w:right="1464.232177734375" w:hanging="4.8027038574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Aproximadamente del 5 al 20% de estos trazadores se pierde diariamente (Figura 4.2). El deuterio (</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 permanece asociado a las moléculas de agua y su eliminación se da mediante la evaporación a través de pulmones, piel y otras vías de excreción y secreción; se diluye además en la medida que se incorpora agua no marcada proveniente de bebidas y alimentos y mediante la producción endógena de agua proveniente de la oxidación de los nutrientes.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73291015625" w:line="299.8832416534424" w:lineRule="auto"/>
        <w:ind w:left="2376.312713623047" w:right="2282.0367431640625"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1663589477539"/>
          <w:szCs w:val="30.01663589477539"/>
          <w:u w:val="none"/>
          <w:shd w:fill="auto" w:val="clear"/>
          <w:vertAlign w:val="baseline"/>
          <w:rtl w:val="0"/>
        </w:rPr>
        <w:t xml:space="preserve">Figura 4.2.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Esquema conceptual del método del agua doblemente marcada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52197265625" w:line="240" w:lineRule="auto"/>
        <w:ind w:left="0" w:right="0" w:firstLine="0"/>
        <w:jc w:val="center"/>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Pr>
        <w:drawing>
          <wp:inline distB="19050" distT="19050" distL="19050" distR="19050">
            <wp:extent cx="5594275" cy="4631717"/>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94275" cy="4631717"/>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52880859375" w:lineRule="auto"/>
        <w:ind w:left="1550.1048278808594" w:right="1499.1943359375" w:firstLine="313.6737060546875"/>
        <w:jc w:val="left"/>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oxígeno a su vez se elimina de la misma manera que el deuterio, formando parte del agua, pero además es eliminado a</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8935546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75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5414123535156" w:lineRule="auto"/>
        <w:ind w:left="1543.80126953125" w:right="1466.663818359375" w:firstLine="1.500854492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través de la producción de dióxido de carbono, puesto que el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2.51247787475586"/>
          <w:szCs w:val="22.5124778747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los fluidos corporales se encuentra en un equilibrio isotópico con el agua corporal. La tasa de eliminación de este isótopo es por lo tanto más rápida que la del deuterio. La diferencia entre estas tasas de eliminación permite calcular la cantidad de dióxido de carbono producido y de esta manera conocer el gasto energético aplicando las ecuaciones estándares de calorimetría indirecta como la ecuación de Weir (Cuadro 4.2). La determinación de las curvas requiere un mínimo de dos muestras posteriores a la ingestión del agua marcada, sobre un período de varios días a varias semanas (Westerterp, 2017).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9580078125" w:line="294.57518577575684" w:lineRule="auto"/>
        <w:ind w:left="1550.1048278808594" w:right="1467.47314453125" w:firstLine="313.673706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El método ofrece varias ventajas. En principio, no es necesario recolectar el CO</w:t>
      </w:r>
      <w:r w:rsidDel="00000000" w:rsidR="00000000" w:rsidRPr="00000000">
        <w:rPr>
          <w:rFonts w:ascii="Arial" w:cs="Arial" w:eastAsia="Arial" w:hAnsi="Arial"/>
          <w:b w:val="0"/>
          <w:bCs w:val="0"/>
          <w:i w:val="0"/>
          <w:iCs w:val="0"/>
          <w:smallCaps w:val="0"/>
          <w:strike w:val="0"/>
          <w:color w:val="000000"/>
          <w:sz w:val="37.52079645792644"/>
          <w:szCs w:val="37.5207964579264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expirado, sino simplemente recolectar periódicamente una muestra de orina o algún otro fluido (saliva, plasma) para determinar la cantidad de isótopos que se eliminan. Por otro lado, permite que la persona realice sus actividades diarias sin necesidad de modificarlas. En los últimos años los avances en la aplicación de este método, sumados a la mayor accesibilidad en su costo, han hecho posible que pueda aplicárselo en muestras de mayor número de sujetos y se ha podido estimar el gasto energético en situaciones tan particulares como en vuelos espaciales, en andinistas a más de 6000 metros, en carreras de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off shore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y durante el entrenamiento militar en condiciones climáticas extremas (Schoeller, 1999).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15283203125" w:line="240" w:lineRule="auto"/>
        <w:ind w:left="1529.0031433105469"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Monitoreo de la frecuencia cardíaca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22119140625" w:line="299.87860679626465" w:lineRule="auto"/>
        <w:ind w:left="1550.1048278808594" w:right="1468.406982421875" w:firstLine="311.872711181640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aplicación de este método para estimar el gasto energético diario se basa en la relación lineal que existe entre la frecuencia cardíaca y el consumo de oxígeno. Si bien en un mismo individuo la relación es compleja, la frecuencia cardíaca puede explicar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579772949219"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76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1542.6007080078125" w:right="1468.406982421875" w:firstLine="17.1093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hasta un 50% de la variabilidad en el consumo de oxígeno, dependiendo de la edad, la composición corporal y el grado de acondicionamiento físico, entre otros factores. El valor de la frecuencia cardíaca se determina inicialmente en reposo y luego en distintos niveles de actividad para cada individuo, de modo de obtener la calibración individual. La medición se realiza en un período de tiempo controlado y posteriormente se extiende a una situación de vida libre.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9580078125" w:line="299.87929344177246" w:lineRule="auto"/>
        <w:ind w:left="1542.6007080078125" w:right="1465.010986328125" w:firstLine="319.3768310546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Las ventajas de este procedimiento, que está siendo cada vez más utilizado, se centran en que es de bajo costo, no invasivo y en la disponibilidad de monitores de la frecuencia cardíaca que permiten medir y almacenar datos minuto a minuto durante varias horas. No obstante, entre sus limitaciones deben tenerse en cuenta que la frecuencia cardíaca está influenciada por varios factores confusores como las condiciones ambientales, el momento del día, el estado emocional, el nivel de hidratación, el hábito de fumar, el consumo de cafeína y los grupos musculares utilizados durante el ejercicio, por lo que el consenso actual es que el método puede proveer información confiable solo a nivel poblacional (OMS, FAO, 2001).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7802734375" w:line="240" w:lineRule="auto"/>
        <w:ind w:left="1542.2103881835938" w:right="0" w:firstLine="0"/>
        <w:jc w:val="left"/>
        <w:rPr>
          <w:rFonts w:ascii="Times New Roman" w:cs="Times New Roman" w:eastAsia="Times New Roman" w:hAnsi="Times New Roman"/>
          <w:b w:val="0"/>
          <w:bCs w:val="0"/>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3.0182991027832"/>
          <w:szCs w:val="33.0182991027832"/>
          <w:u w:val="none"/>
          <w:shd w:fill="auto" w:val="clear"/>
          <w:vertAlign w:val="baseline"/>
          <w:rtl w:val="0"/>
        </w:rPr>
        <w:t xml:space="preserve">Sensores de movimiento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22119140625" w:line="299.87966537475586" w:lineRule="auto"/>
        <w:ind w:left="1550.1048278808594" w:right="1465.679931640625" w:firstLine="311.8727111816406"/>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sensores de movimiento fueron las primeras herramientas utilizadas para medir los movimientos corporales y posteriormente para estimar la actividad física realizada y han evolucionado desde los primitivos podómetros mecánicos hasta los actualmente disponibles acelerómetros digitales.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66455078125" w:line="299.87646102905273" w:lineRule="auto"/>
        <w:ind w:left="1550.4049682617188" w:right="1471.17431640625" w:firstLine="311.5725708007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podómetros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dispositivos con sensores de movimiento que detectan el movimiento al caminar o al correr y al contabilizar los pasos dados permiten estimar la energía gastada en función a</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779113769531"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77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889289855957" w:lineRule="auto"/>
        <w:ind w:left="1549.2042541503906" w:right="1464.58251953125" w:firstLine="9.905548095703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tasa metabólica basal y a la actividad realizada. Sin embargo, no permiten registrar cuentas durante actividades tales como la natación o valorar los incrementos que se producen en el gasto de energía cuando se camina en una pendiente o se trasportan objetos. Son dispositivos pequeños, ligeros, no intrusivos y sencillos de utilizar y los resultados pueden visualizarse digitalmente en una pantalla.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9580078125" w:line="299.88115310668945" w:lineRule="auto"/>
        <w:ind w:left="1542.6007080078125" w:right="1465.35034179687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En los últimos años, un creciente número de estudios han utilizado la podometría para valorar la actividad física especialmente en los niños, ya que los podómetros electrónicos posibilitan la medición en forma no invasiva y a un relativo bajo costo, lo que los hace atractivos para estimar la actividad física total en grupos de población. Constituyen también herramientas valiosas para estimular y automonitorear la práctica de actividad física (Tudor-Locke, 2002; Miragall, 2015).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9970703125" w:line="299.8801803588867" w:lineRule="auto"/>
        <w:ind w:left="1545.3021240234375" w:right="1464.488525390625" w:firstLine="316.675415039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acelerómetros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son instrumentos que miden los movimientos corporales en términos de aceleración en uno de tres planos ortogonales: anteroposterior, mediolateral y vertical. El progreso tecnológico y el desarrollo de dispositivos con sistemas microelectromecánicos han permitido a un solo sensor la capacidad de percibir el movimiento en múltiples dimensiones. Los acelerómetros uniaxiales son sensibles a los movimientos en el plano vertical y los triaxiales proveen resultados para cada plano y una medida compuesta, por lo que permiten detectar tanto la frecuencia como la velocidad de los movimientos en tres dimensiones. Los acelerómetros son dispositivos muy atractivos para la estimación del gasto energético diario ya que son portátiles, de muy bajo peso, generalmente se llevan como pulseras o relojes y las versiones que emplean las últimas tecnologías permiten trasferir los datos que se registran por Bluetooth o USB a la computadora para su posterior análisis. Su</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145874023438"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78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889289855957" w:lineRule="auto"/>
        <w:ind w:left="1550.1048278808594" w:right="1467.205810546875" w:firstLine="0.9004211425781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empleo con fines clínicos todavía necesita ser validado aunque resultan una herramienta prometedora para la estimación de las demandas energéticas, especialmente durante la práctica deportiva (Chambers, 2015; Li, 2016).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2177734375" w:line="240" w:lineRule="auto"/>
        <w:ind w:left="1544.1915893554688" w:right="0" w:firstLine="0"/>
        <w:jc w:val="left"/>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33"/>
          <w:sz w:val="33.0182991027832"/>
          <w:szCs w:val="33.0182991027832"/>
          <w:u w:val="none"/>
          <w:shd w:fill="auto" w:val="clear"/>
          <w:vertAlign w:val="baseline"/>
          <w:rtl w:val="0"/>
        </w:rPr>
        <w:t xml:space="preserve">Determinación de las necesidades energéticas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3759765625" w:line="299.88046646118164" w:lineRule="auto"/>
        <w:ind w:left="1544.7018432617188" w:right="1469.039306640625" w:firstLine="308.87115478515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Sea cual fuere el método utilizado para la determinación del gasto energético de un individuo, este surge de la suma de tres componentes: el metabolismo basal (MB), el trabajo muscular (T) y el efecto termogénico de los alimentos (ETA), también denominado acción dinámica específica (ADE) o termogénesis inducida por la dieta (TID).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658203125" w:line="240" w:lineRule="auto"/>
        <w:ind w:left="1529.0031433105469" w:right="0" w:firstLine="0"/>
        <w:jc w:val="left"/>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0182991027832"/>
          <w:szCs w:val="33.0182991027832"/>
          <w:u w:val="none"/>
          <w:shd w:fill="auto" w:val="clear"/>
          <w:vertAlign w:val="baseline"/>
          <w:rtl w:val="0"/>
        </w:rPr>
        <w:t xml:space="preserve">Metabolismo basal (MB)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22119140625" w:line="299.88003730773926" w:lineRule="auto"/>
        <w:ind w:left="1542.6007080078125" w:right="1466.99462890625" w:firstLine="321.1778259277344"/>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Es el consumo de energía necesario para mantener las funciones vitales y la temperatura corporal; dependiendo del estilo de vida, representa del 45% al 70% del gasto energético diario y está determinado por factores fisiológicos como la edad, el sexo, la composición y el tamaño corporal. Para su medición se deben cumplir las siguientes condiciones: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0242919921875" w:line="299.88295555114746" w:lineRule="auto"/>
        <w:ind w:left="2142.9335021972656" w:right="1470.55419921875" w:firstLine="11.4062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Reposo.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Se mide con el sujeto en total reposo y despierto; en condiciones ideales, la medición debe realizarse por la mañana, al despertarse, antes de realizar cualquier actividad física.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166015625" w:line="299.88295555114746" w:lineRule="auto"/>
        <w:ind w:left="2144.134063720703" w:right="1464.647216796875" w:firstLine="33.618621826171875"/>
        <w:jc w:val="both"/>
        <w:rPr>
          <w:rFonts w:ascii="Arial" w:cs="Arial" w:eastAsia="Arial" w:hAnsi="Arial"/>
          <w:b w:val="0"/>
          <w:bCs w:val="0"/>
          <w:i w:val="0"/>
          <w:iCs w:val="0"/>
          <w:smallCaps w:val="0"/>
          <w:strike w:val="0"/>
          <w:color w:val="000000"/>
          <w:sz w:val="30.01663589477539"/>
          <w:szCs w:val="30.0166358947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1663589477539"/>
          <w:szCs w:val="30.01663589477539"/>
          <w:u w:val="none"/>
          <w:shd w:fill="auto" w:val="clear"/>
          <w:vertAlign w:val="baseline"/>
          <w:rtl w:val="0"/>
        </w:rPr>
        <w:t xml:space="preserve">Temperatura. </w:t>
      </w:r>
      <w:r w:rsidDel="00000000" w:rsidR="00000000" w:rsidRPr="00000000">
        <w:rPr>
          <w:rFonts w:ascii="Arial" w:cs="Arial" w:eastAsia="Arial" w:hAnsi="Arial"/>
          <w:b w:val="0"/>
          <w:bCs w:val="0"/>
          <w:i w:val="0"/>
          <w:iCs w:val="0"/>
          <w:smallCaps w:val="0"/>
          <w:strike w:val="0"/>
          <w:color w:val="000000"/>
          <w:sz w:val="30.01663589477539"/>
          <w:szCs w:val="30.01663589477539"/>
          <w:u w:val="none"/>
          <w:shd w:fill="auto" w:val="clear"/>
          <w:vertAlign w:val="baseline"/>
          <w:rtl w:val="0"/>
        </w:rPr>
        <w:t xml:space="preserve">La medición se lleva a cabo en un ambiente térmicamente neutro. La neutralidad térmica es compatible con una temperatura en la piel de 33 °C y para una persona vestida corresponde a una temperatura ambiente de 20 a 25</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7451171875" w:line="240" w:lineRule="auto"/>
        <w:ind w:left="0" w:right="5730.0006103515625" w:firstLine="0"/>
        <w:jc w:val="right"/>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1260757446289"/>
          <w:szCs w:val="30.01260757446289"/>
          <w:u w:val="none"/>
          <w:shd w:fill="auto" w:val="clear"/>
          <w:vertAlign w:val="baseline"/>
          <w:rtl w:val="0"/>
        </w:rPr>
        <w:t xml:space="preserve">79 </w:t>
      </w:r>
    </w:p>
    <w:sectPr>
      <w:type w:val="continuous"/>
      <w:pgSz w:h="16820" w:w="11880" w:orient="portrait"/>
      <w:pgMar w:bottom="0" w:top="0" w:left="0" w:right="0" w:header="0" w:footer="720"/>
      <w:cols w:equalWidth="0" w:num="1">
        <w:col w:space="0" w:w="118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