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7o1w4tgizlf" w:id="0"/>
      <w:bookmarkEnd w:id="0"/>
      <w:r w:rsidDel="00000000" w:rsidR="00000000" w:rsidRPr="00000000">
        <w:rPr>
          <w:rtl w:val="0"/>
        </w:rPr>
        <w:t xml:space="preserve">Asesor Digital de Vivienda Colsubsidio</w:t>
      </w:r>
    </w:p>
    <w:p w:rsidR="00000000" w:rsidDel="00000000" w:rsidP="00000000" w:rsidRDefault="00000000" w:rsidRPr="00000000" w14:paraId="00000002">
      <w:pPr>
        <w:pStyle w:val="Heading2"/>
        <w:rPr/>
      </w:pPr>
      <w:bookmarkStart w:colFirst="0" w:colLast="0" w:name="_4vnzvj32duwz" w:id="1"/>
      <w:bookmarkEnd w:id="1"/>
      <w:r w:rsidDel="00000000" w:rsidR="00000000" w:rsidRPr="00000000">
        <w:rPr>
          <w:rtl w:val="0"/>
        </w:rPr>
        <w:t xml:space="preserve">Documento técnico de arquitectura y algoritmo de scoring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9mwihras1ubq" w:id="2"/>
      <w:bookmarkEnd w:id="2"/>
      <w:r w:rsidDel="00000000" w:rsidR="00000000" w:rsidRPr="00000000">
        <w:rPr>
          <w:rtl w:val="0"/>
        </w:rPr>
        <w:t xml:space="preserve">1. Qué hace el proyecto</w:t>
      </w:r>
    </w:p>
    <w:p w:rsidR="00000000" w:rsidDel="00000000" w:rsidP="00000000" w:rsidRDefault="00000000" w:rsidRPr="00000000" w14:paraId="00000005">
      <w:pPr>
        <w:rPr/>
      </w:pPr>
      <w:r w:rsidDel="00000000" w:rsidR="00000000" w:rsidRPr="00000000">
        <w:rPr>
          <w:rtl w:val="0"/>
        </w:rPr>
        <w:t xml:space="preserve">El sistema es un agente conversacional que perfila y cualifica leads de vivienda VIS para Colsubsidio antes de que lleguen a un asesor comercial humano. Responde al problema del reto: los leads pagos (Meta Ads, Google Ads) convierten peor que los orgánicos porque llegan al asesor sin calificar, y una parte no despreciable no está afiliada a la caja de compensación, lo que choca con la regla regulatoria 90/10 (mínimo 90% de las ventas deben ser a afiliados).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flujo completo tiene cinco pasos: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Entrada por WhatsApp (simulada) y transición a web.</w:t>
      </w:r>
      <w:r w:rsidDel="00000000" w:rsidR="00000000" w:rsidRPr="00000000">
        <w:rPr>
          <w:rtl w:val="0"/>
        </w:rPr>
        <w:t xml:space="preserve"> El lead llega con su número de teléfono. El sistema lo busca en la base de usuarios; si existe, ya tiene su rango salarial, estado laboral, afiliación y ciudad sin tener que preguntarlos de entrada.</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Conversación multimodal en el widget web.</w:t>
      </w:r>
      <w:r w:rsidDel="00000000" w:rsidR="00000000" w:rsidRPr="00000000">
        <w:rPr>
          <w:rtl w:val="0"/>
        </w:rPr>
        <w:t xml:space="preserve"> El usuario escribe o envía notas de voz. El LLM (Gemini 2.5 Flash, con OpenAI o Vertex AI como alternativas) redacta cada respuesta en lenguaje natural, pero nunca decide el flujo: eso lo controla una máquina de estados en Python.</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Extracción y scoring en segundo plano.</w:t>
      </w:r>
      <w:r w:rsidDel="00000000" w:rsidR="00000000" w:rsidRPr="00000000">
        <w:rPr>
          <w:rtl w:val="0"/>
        </w:rPr>
        <w:t xml:space="preserve"> Mientras el usuario responde preguntas aspiracionales ("¿para qué quieres la vivienda?", "¿cómo te ves en 5 años?"), el sistema calcula su score de compra combinando reglas de negocio, comparación contra perfiles similares y similitud vectorial contra centroides históricos.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Penalización regulatoria.</w:t>
      </w:r>
      <w:r w:rsidDel="00000000" w:rsidR="00000000" w:rsidRPr="00000000">
        <w:rPr>
          <w:rtl w:val="0"/>
        </w:rPr>
        <w:t xml:space="preserve"> Si el sistema no logra inferir la afiliación del usuario después de dos intentos indirectos, aplica la penalización de la regla 90/10 y sigue adelante sin insistir.</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Resolución.</w:t>
      </w:r>
      <w:r w:rsidDel="00000000" w:rsidR="00000000" w:rsidRPr="00000000">
        <w:rPr>
          <w:rFonts w:ascii="Arial Unicode MS" w:cs="Arial Unicode MS" w:eastAsia="Arial Unicode MS" w:hAnsi="Arial Unicode MS"/>
          <w:rtl w:val="0"/>
        </w:rPr>
        <w:t xml:space="preserve"> Con score ≥ 70 el lead es CALIENTE: se confirma el contacto y se envía un correo automático al equipo comercial con el resumen completo. Con score &lt; 40 el lead es FRÍO: no hay transferencia humana, y el bot lo dirige a contenido educativo o de ahorro. Entre 40 y 70 es TIBIO.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Todo esto es visible para el equipo comercial en un panel de explicabilidad (</w:t>
      </w:r>
      <w:r w:rsidDel="00000000" w:rsidR="00000000" w:rsidRPr="00000000">
        <w:rPr>
          <w:rFonts w:ascii="Roboto Mono" w:cs="Roboto Mono" w:eastAsia="Roboto Mono" w:hAnsi="Roboto Mono"/>
          <w:color w:val="188038"/>
          <w:rtl w:val="0"/>
        </w:rPr>
        <w:t xml:space="preserve">/asesor</w:t>
      </w:r>
      <w:r w:rsidDel="00000000" w:rsidR="00000000" w:rsidRPr="00000000">
        <w:rPr>
          <w:rtl w:val="0"/>
        </w:rPr>
        <w:t xml:space="preserve">), protegido con contraseña, donde cada lead muestra su score, el desglose de por qué llegó a ese número, y el proyecto recomendado.</w:t>
      </w:r>
    </w:p>
    <w:p w:rsidR="00000000" w:rsidDel="00000000" w:rsidP="00000000" w:rsidRDefault="00000000" w:rsidRPr="00000000" w14:paraId="00000010">
      <w:pPr>
        <w:pStyle w:val="Heading3"/>
        <w:rPr/>
      </w:pPr>
      <w:bookmarkStart w:colFirst="0" w:colLast="0" w:name="_gqitpun6cdi1" w:id="3"/>
      <w:bookmarkEnd w:id="3"/>
      <w:r w:rsidDel="00000000" w:rsidR="00000000" w:rsidRPr="00000000">
        <w:rPr>
          <w:rtl w:val="0"/>
        </w:rPr>
        <w:t xml:space="preserve">Qué no hace todavía</w:t>
      </w:r>
    </w:p>
    <w:p w:rsidR="00000000" w:rsidDel="00000000" w:rsidP="00000000" w:rsidRDefault="00000000" w:rsidRPr="00000000" w14:paraId="00000011">
      <w:pPr>
        <w:rPr/>
      </w:pPr>
      <w:r w:rsidDel="00000000" w:rsidR="00000000" w:rsidRPr="00000000">
        <w:rPr>
          <w:rtl w:val="0"/>
        </w:rPr>
        <w:t xml:space="preserve">El propio proyecto documenta sus límites (</w:t>
      </w:r>
      <w:r w:rsidDel="00000000" w:rsidR="00000000" w:rsidRPr="00000000">
        <w:rPr>
          <w:rFonts w:ascii="Roboto Mono" w:cs="Roboto Mono" w:eastAsia="Roboto Mono" w:hAnsi="Roboto Mono"/>
          <w:color w:val="188038"/>
          <w:rtl w:val="0"/>
        </w:rPr>
        <w:t xml:space="preserve">SOBRE MI/MIEMPRESA.md</w:t>
      </w:r>
      <w:r w:rsidDel="00000000" w:rsidR="00000000" w:rsidRPr="00000000">
        <w:rPr>
          <w:rtl w:val="0"/>
        </w:rPr>
        <w:t xml:space="preserve">). No hay integración real con WhatsApp Business API, Salesforce ni centrales de riesgo como DataCrédito: el estado de afiliación y de reporte crediticio se auto-declaran o se infieren en la conversación, no se verifican contra un tercero. No hay backoffice para ajustar los pesos del modelo de scoring sin tocar código, y el panel del asesor usa una sola contraseña compartida en vez de login individual por asesor.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lnko012ya9ri" w:id="4"/>
      <w:bookmarkEnd w:id="4"/>
      <w:r w:rsidDel="00000000" w:rsidR="00000000" w:rsidRPr="00000000">
        <w:rPr>
          <w:rtl w:val="0"/>
        </w:rPr>
        <w:t xml:space="preserve">2. Arquitectura general</w:t>
      </w:r>
    </w:p>
    <w:p w:rsidR="00000000" w:rsidDel="00000000" w:rsidP="00000000" w:rsidRDefault="00000000" w:rsidRPr="00000000" w14:paraId="00000015">
      <w:pPr>
        <w:rPr/>
      </w:pPr>
      <w:r w:rsidDel="00000000" w:rsidR="00000000" w:rsidRPr="00000000">
        <w:rPr>
          <w:rtl w:val="0"/>
        </w:rPr>
        <w:t xml:space="preserve">El sistema es una aplicación FastAPI (Python) que sirve tanto la API conversacional como el frontend estático (HTML/CSS/JS sin framework). Los datos viven en Postgres/Supabase, migrados desde los Excel originales del reto.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Frontend (static/)    │        │      Proveedor de LLM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index.html + app.js    │        │  OpenAI · Gemini · Vertex AI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asesor.html + asesor.js│        │   (app/llm_client.py)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fetch /api/*                          │ genera texto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FastAPI (app/main.py)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app/conversation.py  →  máquina de estados de la charla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app/scoring.py       →  motor de puntaje (reglas+peers+vector)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app/vector_similarity.py → similitud coseno contra centroides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app/recommender.py   →  motor de recomendación de proyecto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app/subsidios.py     →  elegibilidad a subsidios de vivienda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app/handoff.py       →  arma el resumen para el asesor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app/leads_store.py   →  persistencia de cada sesión (dashboard)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app/auth.py          →  HTTP Basic Auth del panel /asesor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SQLAlchemy / psycopg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Supabase / Postgres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tablas: usuarios, subsidios,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proyectos (JSONB), leads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SMTP (app/email_sender.py)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correo automático al asesor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Un detalle de diseño importante: </w:t>
      </w:r>
      <w:r w:rsidDel="00000000" w:rsidR="00000000" w:rsidRPr="00000000">
        <w:rPr>
          <w:b w:val="1"/>
          <w:bCs w:val="1"/>
          <w:rtl w:val="0"/>
        </w:rPr>
        <w:t xml:space="preserve">el LLM nunca decide qué pasa después.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app/conversation.py</w:t>
      </w:r>
      <w:r w:rsidDel="00000000" w:rsidR="00000000" w:rsidRPr="00000000">
        <w:rPr>
          <w:rtl w:val="0"/>
        </w:rPr>
        <w:t xml:space="preserve"> controla las fases (</w:t>
      </w:r>
      <w:r w:rsidDel="00000000" w:rsidR="00000000" w:rsidRPr="00000000">
        <w:rPr>
          <w:rFonts w:ascii="Nova Mono" w:cs="Nova Mono" w:eastAsia="Nova Mono" w:hAnsi="Nova Mono"/>
          <w:color w:val="188038"/>
          <w:rtl w:val="0"/>
        </w:rPr>
        <w:t xml:space="preserve">saludo → captura_basica/aspiracional → recomendacion → cierre</w:t>
      </w:r>
      <w:r w:rsidDel="00000000" w:rsidR="00000000" w:rsidRPr="00000000">
        <w:rPr>
          <w:rtl w:val="0"/>
        </w:rPr>
        <w:t xml:space="preserve">) con lógica Python determinística. El modelo de lenguaje solo redacta el mensaje de cada turno, siguiendo instrucciones internas marcadas como </w:t>
      </w:r>
      <w:r w:rsidDel="00000000" w:rsidR="00000000" w:rsidRPr="00000000">
        <w:rPr>
          <w:rFonts w:ascii="Roboto Mono" w:cs="Roboto Mono" w:eastAsia="Roboto Mono" w:hAnsi="Roboto Mono"/>
          <w:color w:val="188038"/>
          <w:rtl w:val="0"/>
        </w:rPr>
        <w:t xml:space="preserve">[INSTRUCCION INTERNA]</w:t>
      </w:r>
      <w:r w:rsidDel="00000000" w:rsidR="00000000" w:rsidRPr="00000000">
        <w:rPr>
          <w:rtl w:val="0"/>
        </w:rPr>
        <w:t xml:space="preserve"> que el usuario nunca ve. Esto hace que el sistema sea auditable: una alucinación del LLM puede producir una frase torpe, pero no puede saltarse una regla de negocio ni revelar el mecanismo de scoring (algo explícitamente prohibido en </w:t>
      </w:r>
      <w:r w:rsidDel="00000000" w:rsidR="00000000" w:rsidRPr="00000000">
        <w:rPr>
          <w:rFonts w:ascii="Roboto Mono" w:cs="Roboto Mono" w:eastAsia="Roboto Mono" w:hAnsi="Roboto Mono"/>
          <w:color w:val="188038"/>
          <w:rtl w:val="0"/>
        </w:rPr>
        <w:t xml:space="preserve">SOBRE MI/SOBREMI.md</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zaytccu9cwz9" w:id="5"/>
      <w:bookmarkEnd w:id="5"/>
      <w:r w:rsidDel="00000000" w:rsidR="00000000" w:rsidRPr="00000000">
        <w:rPr>
          <w:rtl w:val="0"/>
        </w:rPr>
        <w:t xml:space="preserve">3. El analizador de puntaje (motor de scoring)</w:t>
      </w:r>
    </w:p>
    <w:p w:rsidR="00000000" w:rsidDel="00000000" w:rsidP="00000000" w:rsidRDefault="00000000" w:rsidRPr="00000000" w14:paraId="0000005B">
      <w:pPr>
        <w:pStyle w:val="Heading3"/>
        <w:rPr/>
      </w:pPr>
      <w:bookmarkStart w:colFirst="0" w:colLast="0" w:name="_ocp8wmwz8bp" w:id="6"/>
      <w:bookmarkEnd w:id="6"/>
      <w:r w:rsidDel="00000000" w:rsidR="00000000" w:rsidRPr="00000000">
        <w:rPr>
          <w:rtl w:val="0"/>
        </w:rPr>
        <w:t xml:space="preserve">3.1 Por qué existe en su forma actual</w:t>
      </w:r>
    </w:p>
    <w:p w:rsidR="00000000" w:rsidDel="00000000" w:rsidP="00000000" w:rsidRDefault="00000000" w:rsidRPr="00000000" w14:paraId="0000005C">
      <w:pPr>
        <w:rPr/>
      </w:pPr>
      <w:r w:rsidDel="00000000" w:rsidR="00000000" w:rsidRPr="00000000">
        <w:rPr>
          <w:rtl w:val="0"/>
        </w:rPr>
        <w:t xml:space="preserve">El pseudocódigo original del reto (</w:t>
      </w:r>
      <w:r w:rsidDel="00000000" w:rsidR="00000000" w:rsidRPr="00000000">
        <w:rPr>
          <w:rFonts w:ascii="Roboto Mono" w:cs="Roboto Mono" w:eastAsia="Roboto Mono" w:hAnsi="Roboto Mono"/>
          <w:color w:val="188038"/>
          <w:rtl w:val="0"/>
        </w:rPr>
        <w:t xml:space="preserve">RECURSOS/Algoritmo_de_Scoring_y_Enrutamiento.py</w:t>
      </w:r>
      <w:r w:rsidDel="00000000" w:rsidR="00000000" w:rsidRPr="00000000">
        <w:rPr>
          <w:rtl w:val="0"/>
        </w:rPr>
        <w:t xml:space="preserve">) llamaba a un </w:t>
      </w:r>
      <w:r w:rsidDel="00000000" w:rsidR="00000000" w:rsidRPr="00000000">
        <w:rPr>
          <w:rFonts w:ascii="Roboto Mono" w:cs="Roboto Mono" w:eastAsia="Roboto Mono" w:hAnsi="Roboto Mono"/>
          <w:color w:val="188038"/>
          <w:rtl w:val="0"/>
        </w:rPr>
        <w:t xml:space="preserve">modelo_xgboost.predict_proba(...)</w:t>
      </w:r>
      <w:r w:rsidDel="00000000" w:rsidR="00000000" w:rsidRPr="00000000">
        <w:rPr>
          <w:rtl w:val="0"/>
        </w:rPr>
        <w:t xml:space="preserve"> que no existe: no hay modelo entrenado, ni dataset etiquetado suficiente para entrenar uno con confianza. </w:t>
      </w:r>
      <w:r w:rsidDel="00000000" w:rsidR="00000000" w:rsidRPr="00000000">
        <w:rPr>
          <w:rFonts w:ascii="Roboto Mono" w:cs="Roboto Mono" w:eastAsia="Roboto Mono" w:hAnsi="Roboto Mono"/>
          <w:color w:val="188038"/>
          <w:rtl w:val="0"/>
        </w:rPr>
        <w:t xml:space="preserve">app/scoring.py</w:t>
      </w:r>
      <w:r w:rsidDel="00000000" w:rsidR="00000000" w:rsidRPr="00000000">
        <w:rPr>
          <w:rtl w:val="0"/>
        </w:rPr>
        <w:t xml:space="preserve"> reemplaza ese modelo imaginario por reglas explícitas y verificables, apoyadas en tres fuentes reales: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Las reglas de negocio que sí estaban explícitas en el pseudocódigo original (penalización por reporte en DataCrédito, penalización de la regla 90/10, umbrales CALIENTE/FRÍO).</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El árbol de decisión VIS / No VIS de </w:t>
      </w:r>
      <w:r w:rsidDel="00000000" w:rsidR="00000000" w:rsidRPr="00000000">
        <w:rPr>
          <w:rFonts w:ascii="Roboto Mono" w:cs="Roboto Mono" w:eastAsia="Roboto Mono" w:hAnsi="Roboto Mono"/>
          <w:color w:val="188038"/>
          <w:rtl w:val="0"/>
        </w:rPr>
        <w:t xml:space="preserve">RECURSOS/buyer_persona_scoring_schema.json</w:t>
      </w:r>
      <w:r w:rsidDel="00000000" w:rsidR="00000000" w:rsidRPr="00000000">
        <w:rPr>
          <w:rtl w:val="0"/>
        </w:rPr>
        <w:t xml:space="preserve">, que define qué pesa el ingreso, la estabilidad laboral y la estructura familiar en cada segmento.</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Comparación estadística contra el comportamiento histórico de usuarios similares, usando los ~500 registros de </w:t>
      </w:r>
      <w:r w:rsidDel="00000000" w:rsidR="00000000" w:rsidRPr="00000000">
        <w:rPr>
          <w:rFonts w:ascii="Roboto Mono" w:cs="Roboto Mono" w:eastAsia="Roboto Mono" w:hAnsi="Roboto Mono"/>
          <w:color w:val="188038"/>
          <w:rtl w:val="0"/>
        </w:rPr>
        <w:t xml:space="preserve">Base_de_datos_usuarios_Colombia.xlsx</w:t>
      </w:r>
      <w:r w:rsidDel="00000000" w:rsidR="00000000" w:rsidRPr="00000000">
        <w:rPr>
          <w:rtl w:val="0"/>
        </w:rPr>
        <w:t xml:space="preserve"> (hoy migrados a Postgres).</w:t>
      </w:r>
    </w:p>
    <w:p w:rsidR="00000000" w:rsidDel="00000000" w:rsidP="00000000" w:rsidRDefault="00000000" w:rsidRPr="00000000" w14:paraId="00000061">
      <w:pPr>
        <w:pStyle w:val="Heading3"/>
        <w:rPr/>
      </w:pPr>
      <w:bookmarkStart w:colFirst="0" w:colLast="0" w:name="_34p2uydwxigy" w:id="7"/>
      <w:bookmarkEnd w:id="7"/>
      <w:r w:rsidDel="00000000" w:rsidR="00000000" w:rsidRPr="00000000">
        <w:rPr>
          <w:rtl w:val="0"/>
        </w:rPr>
        <w:t xml:space="preserve">3.2 Paso 1: segmentación e ingreso</w:t>
      </w:r>
    </w:p>
    <w:p w:rsidR="00000000" w:rsidDel="00000000" w:rsidP="00000000" w:rsidRDefault="00000000" w:rsidRPr="00000000" w14:paraId="00000062">
      <w:pPr>
        <w:rPr/>
      </w:pPr>
      <w:r w:rsidDel="00000000" w:rsidR="00000000" w:rsidRPr="00000000">
        <w:rPr>
          <w:rtl w:val="0"/>
        </w:rPr>
        <w:t xml:space="preserve">Todo arranca clasificando al usuario en VIS o No VIS según su ingreso en salarios mínimos (SMLV):</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project_segment = "VIS" if ingreso_smlv &lt;= SEGMENTO_INCOME_THRESHOLD_SMLV else "No VIS"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base_weight_income = 0.4 if project_segment == "VIS" else 0.7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techo_smlv = SEGMENTO_INCOME_THRESHOLD_SMLV if project_segment == "VIS" else 6.0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score = base_weight_income * min(ingreso_smlv / techo_smlv, 1.0) * 100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El ingreso pesa menos en VIS (0.4) que en No VIS (0.7) porque en VIS otros factores —afiliación, estabilidad laboral— importan más para predecir si la compra se concreta. El techo de normalización también cambia por segmento: en VIS casi nadie supera 4 SMLV, así que normalizar contra un techo genérico aplastaría el puntaje de todo el segmento.</w:t>
      </w:r>
    </w:p>
    <w:p w:rsidR="00000000" w:rsidDel="00000000" w:rsidP="00000000" w:rsidRDefault="00000000" w:rsidRPr="00000000" w14:paraId="0000006D">
      <w:pPr>
        <w:pStyle w:val="Heading3"/>
        <w:rPr/>
      </w:pPr>
      <w:bookmarkStart w:colFirst="0" w:colLast="0" w:name="_lj9ans1e42gy" w:id="8"/>
      <w:bookmarkEnd w:id="8"/>
      <w:r w:rsidDel="00000000" w:rsidR="00000000" w:rsidRPr="00000000">
        <w:rPr>
          <w:rtl w:val="0"/>
        </w:rPr>
        <w:t xml:space="preserve">3.3 Paso 2: estabilidad laboral y penalizaciones duras</w:t>
      </w:r>
    </w:p>
    <w:p w:rsidR="00000000" w:rsidDel="00000000" w:rsidP="00000000" w:rsidRDefault="00000000" w:rsidRPr="00000000" w14:paraId="0000006E">
      <w:pPr>
        <w:rPr/>
      </w:pPr>
      <w:r w:rsidDel="00000000" w:rsidR="00000000" w:rsidRPr="00000000">
        <w:rPr>
          <w:rtl w:val="0"/>
        </w:rPr>
        <w:t xml:space="preserve">EMPLOYER_TIER_MULTIPLIER = {"Tier 1": 1.15, "Tier 2": 1.0, "Tier 3": 0.85}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Tier 1 es empleado con contrato indefinido, Tier 2 es contrato fijo, Tier 3 es todo lo demás (independiente, obra y labor, desempleado). Un usuario desempleado recibe además una penalización directa (</w:t>
      </w:r>
      <w:r w:rsidDel="00000000" w:rsidR="00000000" w:rsidRPr="00000000">
        <w:rPr>
          <w:rFonts w:ascii="Roboto Mono" w:cs="Roboto Mono" w:eastAsia="Roboto Mono" w:hAnsi="Roboto Mono"/>
          <w:color w:val="188038"/>
          <w:rtl w:val="0"/>
        </w:rPr>
        <w:t xml:space="preserve">score *= 0.15</w:t>
      </w:r>
      <w:r w:rsidDel="00000000" w:rsidR="00000000" w:rsidRPr="00000000">
        <w:rPr>
          <w:rtl w:val="0"/>
        </w:rPr>
        <w:t xml:space="preserve">): sin ingreso verificable, casi cualquier otra señal positiva pierde relevancia.</w:t>
      </w:r>
    </w:p>
    <w:p w:rsidR="00000000" w:rsidDel="00000000" w:rsidP="00000000" w:rsidRDefault="00000000" w:rsidRPr="00000000" w14:paraId="00000071">
      <w:pPr>
        <w:pStyle w:val="Heading3"/>
        <w:rPr/>
      </w:pPr>
      <w:bookmarkStart w:colFirst="0" w:colLast="0" w:name="_3p0lagj99qpe" w:id="9"/>
      <w:bookmarkEnd w:id="9"/>
      <w:r w:rsidDel="00000000" w:rsidR="00000000" w:rsidRPr="00000000">
        <w:rPr>
          <w:rtl w:val="0"/>
        </w:rPr>
        <w:t xml:space="preserve">3.4 Paso 3: la regla 90/10</w:t>
      </w:r>
    </w:p>
    <w:p w:rsidR="00000000" w:rsidDel="00000000" w:rsidP="00000000" w:rsidRDefault="00000000" w:rsidRPr="00000000" w14:paraId="00000072">
      <w:pPr>
        <w:rPr/>
      </w:pPr>
      <w:r w:rsidDel="00000000" w:rsidR="00000000" w:rsidRPr="00000000">
        <w:rPr>
          <w:rtl w:val="0"/>
        </w:rPr>
        <w:t xml:space="preserve">Esta es la regla regulatoria central del negocio, y el sistema la aplica con coeficientes distintos por segmento: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project_segment == "VIS":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if not afiliado: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score *= 0.2   # penalización severa: casi excluyente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else:  # No VIS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if not afiliado: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score *= 0.8   # penalización leve, además pierde el bono de +5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En VIS, no ser afiliado multiplica el score por 0.2 porque el cupo del 10% para no afiliados es escaso y regulado. En No VIS la restricción no aplica igual, así que la penalización es más suave. Hay pruebas dedicadas a esto en </w:t>
      </w:r>
      <w:r w:rsidDel="00000000" w:rsidR="00000000" w:rsidRPr="00000000">
        <w:rPr>
          <w:rFonts w:ascii="Roboto Mono" w:cs="Roboto Mono" w:eastAsia="Roboto Mono" w:hAnsi="Roboto Mono"/>
          <w:color w:val="188038"/>
          <w:rtl w:val="0"/>
        </w:rPr>
        <w:t xml:space="preserve">tests/test_regla_90_10.py</w:t>
      </w:r>
      <w:r w:rsidDel="00000000" w:rsidR="00000000" w:rsidRPr="00000000">
        <w:rPr>
          <w:rtl w:val="0"/>
        </w:rPr>
        <w:t xml:space="preserve">, incluyendo una prueba de monotonicidad que verifica que un afiliado nunca puntúe peor que un no afiliado con el resto del perfil idéntico.</w:t>
      </w:r>
    </w:p>
    <w:p w:rsidR="00000000" w:rsidDel="00000000" w:rsidP="00000000" w:rsidRDefault="00000000" w:rsidRPr="00000000" w14:paraId="00000081">
      <w:pPr>
        <w:pStyle w:val="Heading3"/>
        <w:rPr/>
      </w:pPr>
      <w:bookmarkStart w:colFirst="0" w:colLast="0" w:name="_jadcj0s5u7gu" w:id="10"/>
      <w:bookmarkEnd w:id="10"/>
      <w:r w:rsidDel="00000000" w:rsidR="00000000" w:rsidRPr="00000000">
        <w:rPr>
          <w:rtl w:val="0"/>
        </w:rPr>
        <w:t xml:space="preserve">3.5 Paso 4: reporte negativo en centrales de riesgo</w:t>
      </w:r>
    </w:p>
    <w:p w:rsidR="00000000" w:rsidDel="00000000" w:rsidP="00000000" w:rsidRDefault="00000000" w:rsidRPr="00000000" w14:paraId="00000082">
      <w:pPr>
        <w:rPr/>
      </w:pPr>
      <w:r w:rsidDel="00000000" w:rsidR="00000000" w:rsidRPr="00000000">
        <w:rPr>
          <w:rtl w:val="0"/>
        </w:rPr>
        <w:t xml:space="preserve">if reportado_datacredito: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score *= 0.10  # penalización casi eliminatoria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Hoy este dato es auto-declarado o inferido en la conversación, no viene de una consulta real a DataCrédito (ver sección 6, integración futura).</w:t>
      </w:r>
    </w:p>
    <w:p w:rsidR="00000000" w:rsidDel="00000000" w:rsidP="00000000" w:rsidRDefault="00000000" w:rsidRPr="00000000" w14:paraId="00000087">
      <w:pPr>
        <w:pStyle w:val="Heading3"/>
        <w:rPr/>
      </w:pPr>
      <w:bookmarkStart w:colFirst="0" w:colLast="0" w:name="_26to0871op1v" w:id="11"/>
      <w:bookmarkEnd w:id="11"/>
      <w:r w:rsidDel="00000000" w:rsidR="00000000" w:rsidRPr="00000000">
        <w:rPr>
          <w:rtl w:val="0"/>
        </w:rPr>
        <w:t xml:space="preserve">3.6 Paso 5: el blend final — tres señales, no una</w:t>
      </w:r>
    </w:p>
    <w:p w:rsidR="00000000" w:rsidDel="00000000" w:rsidP="00000000" w:rsidRDefault="00000000" w:rsidRPr="00000000" w14:paraId="00000088">
      <w:pPr>
        <w:rPr/>
      </w:pPr>
      <w:r w:rsidDel="00000000" w:rsidR="00000000" w:rsidRPr="00000000">
        <w:rPr>
          <w:rtl w:val="0"/>
        </w:rPr>
        <w:t xml:space="preserve">Aquí está la decisión de diseño más importante del motor. El score de reglas no es el score final: se combina con dos señales adicionales, cada una con su propio peso: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pesos = {"reglas": 0.6}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senales = {"reglas": score}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señal 2: peer-matching -- solo si hay al menos 3 usuarios comparables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peer_stats = _peer_conversion_stats(usuario)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peer_stats.get("total_peers", 0) &gt;= 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pesos["peers"] = 0.2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senales["peers"] = peer_stats["pct_con_vivienda_propia"]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else: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pesos["reglas"] += 0.2  # sin peers suficientes, ese peso vuelve a las reglas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señal 3: similitud vectorial contra centroides históricos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vector_stats = vector_similarity.calcular_similitud_vectorial(usuario)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pesos["vectorial"] = 0.2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senales["vectorial"] = vector_stats["score_vectorial"]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score = sum(pesos[k] * senales[k] for k in senales)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Señal 1 — reglas (60-80% del peso):</w:t>
      </w:r>
      <w:r w:rsidDel="00000000" w:rsidR="00000000" w:rsidRPr="00000000">
        <w:rPr>
          <w:rtl w:val="0"/>
        </w:rPr>
        <w:t xml:space="preserve"> el árbol de decisión descrito arriba. Siempre conserva la mayor parte del peso porque codifica restricciones regulatorias (90/10, umbrales VIS/No VIS) que no dependen del tamaño de la muestra disponible.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b w:val="1"/>
          <w:bCs w:val="1"/>
          <w:rtl w:val="0"/>
        </w:rPr>
        <w:t xml:space="preserve">Señal 2 — perfiles similares (peer-matching, 20% cuando hay ≥3 comparables):</w:t>
      </w:r>
      <w:r w:rsidDel="00000000" w:rsidR="00000000" w:rsidRPr="00000000">
        <w:rPr>
          <w:rtl w:val="0"/>
        </w:rPr>
        <w:t xml:space="preserve"> compara al usuario contra otros con el mismo rango salarial, estado laboral y afiliación, y usa el porcentaje histórico de esos pares que terminó "con vivienda propia" como señal de conversión real. Es coincidencia exacta por categoría, no una aproximación.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Señal 3 — similitud vectorial (20% fijo):</w:t>
      </w:r>
      <w:r w:rsidDel="00000000" w:rsidR="00000000" w:rsidRPr="00000000">
        <w:rPr>
          <w:rtl w:val="0"/>
        </w:rPr>
        <w:t xml:space="preserve"> convierte al usuario en un vector de 5 features normalizadas (ingreso, tier laboral, afiliación, historial crediticio, antigüedad laboral), y lo compara por similitud coseno contra los centroides (vectores promedio) de cada resultado histórico conocido: "Con vivienda propia", "Desistido", "Rechazado", "Sin vivienda".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def vectorizar_usuario(usuario: dict) -&gt; np.ndarray: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ingreso_norm = min(ingreso_smlv / 10.0, 1.0)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tier_norm = TIER_A_NUMERO[_employer_tier(usuario)]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afiliado_norm = 1.0 if afiliado else 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buen_historial_norm = 0.0 if reportado_datacredito else 1.0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antiguedad_norm = min(_antiguedad_meses(usuario) / 120.0, 1.0)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return np.array([ingreso_norm, tier_norm, afiliado_norm, buen_historial_norm, antiguedad_norm])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def similitud_coseno(a, b) -&gt; float: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return float(np.dot(a, b) / (np.linalg.norm(a) * np.linalg.norm(b)))</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Cuanto más cerca esté el vector del usuario del centroide de "Con vivienda propia" (y más lejos de los centroides negativos), más alto el </w:t>
      </w:r>
      <w:r w:rsidDel="00000000" w:rsidR="00000000" w:rsidRPr="00000000">
        <w:rPr>
          <w:rFonts w:ascii="Roboto Mono" w:cs="Roboto Mono" w:eastAsia="Roboto Mono" w:hAnsi="Roboto Mono"/>
          <w:color w:val="188038"/>
          <w:rtl w:val="0"/>
        </w:rPr>
        <w:t xml:space="preserve">score_vectorial</w:t>
      </w:r>
      <w:r w:rsidDel="00000000" w:rsidR="00000000" w:rsidRPr="00000000">
        <w:rPr>
          <w:rtl w:val="0"/>
        </w:rPr>
        <w:t xml:space="preserve">. Con solo unos cientos de registros los centroides son ruidosos por diseño —grupos de pocas decenas de personas—, por eso esta señal nunca decide sola: entra con peso fijo de 0.2 en el blend.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 comentario en el propio código documenta un experimento real: subir el peso vectorial a 0.3 con la base actual hacía que nadie llegara a CALIENTE, porque las tasas de conversión reales (25-35%) no producen los picos que sí aparecen en muestras pequeñas. Se revirtió a 0.2 hasta poder recalibrar el umbral de CALIENTE junto con ese peso.</w:t>
      </w:r>
    </w:p>
    <w:p w:rsidR="00000000" w:rsidDel="00000000" w:rsidP="00000000" w:rsidRDefault="00000000" w:rsidRPr="00000000" w14:paraId="000000C1">
      <w:pPr>
        <w:pStyle w:val="Heading3"/>
        <w:rPr/>
      </w:pPr>
      <w:bookmarkStart w:colFirst="0" w:colLast="0" w:name="_63l1c6klut12" w:id="12"/>
      <w:bookmarkEnd w:id="12"/>
      <w:r w:rsidDel="00000000" w:rsidR="00000000" w:rsidRPr="00000000">
        <w:rPr>
          <w:rtl w:val="0"/>
        </w:rPr>
        <w:t xml:space="preserve">3.7 Bono por subsidios elegibles</w:t>
      </w:r>
    </w:p>
    <w:p w:rsidR="00000000" w:rsidDel="00000000" w:rsidP="00000000" w:rsidRDefault="00000000" w:rsidRPr="00000000" w14:paraId="000000C2">
      <w:pPr>
        <w:rPr/>
      </w:pPr>
      <w:r w:rsidDel="00000000" w:rsidR="00000000" w:rsidRPr="00000000">
        <w:rPr>
          <w:rtl w:val="0"/>
        </w:rPr>
        <w:t xml:space="preserve">BONUS_POR_SUBSIDIO = 5.0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BONUS_MAXIMO = 15.0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subsidios_elegibles = subsidios.evaluar_subsidios(usuario)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if subsidios_elegibles: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bono = subsidios.calcular_bonus_score(subsidios_elegibles)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score += bono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Roboto Mono" w:cs="Roboto Mono" w:eastAsia="Roboto Mono" w:hAnsi="Roboto Mono"/>
          <w:color w:val="188038"/>
          <w:rtl w:val="0"/>
        </w:rPr>
        <w:t xml:space="preserve">app/subsidios.py</w:t>
      </w:r>
      <w:r w:rsidDel="00000000" w:rsidR="00000000" w:rsidRPr="00000000">
        <w:rPr>
          <w:rtl w:val="0"/>
        </w:rPr>
        <w:t xml:space="preserve"> cruza el perfil del usuario (ingreso en SMLV, si ya tuvo subsidio, si ya tiene vivienda propia, tier laboral, ciudad, edad) contra los requisitos de cada programa en </w:t>
      </w:r>
      <w:r w:rsidDel="00000000" w:rsidR="00000000" w:rsidRPr="00000000">
        <w:rPr>
          <w:rFonts w:ascii="Roboto Mono" w:cs="Roboto Mono" w:eastAsia="Roboto Mono" w:hAnsi="Roboto Mono"/>
          <w:color w:val="188038"/>
          <w:rtl w:val="0"/>
        </w:rPr>
        <w:t xml:space="preserve">RECURSOS/Subsidios Vivienda Colombia.xlsx</w:t>
      </w:r>
      <w:r w:rsidDel="00000000" w:rsidR="00000000" w:rsidRPr="00000000">
        <w:rPr>
          <w:rtl w:val="0"/>
        </w:rPr>
        <w:t xml:space="preserve">, incluyendo filtros regionales (Bogotá, Antioquia) y de edad (Generación FNA, 18-28 años). Poder aportar un subsidio a la cuota inicial mejora la capacidad real de compra, así que suma hasta 15 puntos adicionales.</w:t>
      </w:r>
    </w:p>
    <w:p w:rsidR="00000000" w:rsidDel="00000000" w:rsidP="00000000" w:rsidRDefault="00000000" w:rsidRPr="00000000" w14:paraId="000000CF">
      <w:pPr>
        <w:pStyle w:val="Heading3"/>
        <w:rPr/>
      </w:pPr>
      <w:bookmarkStart w:colFirst="0" w:colLast="0" w:name="_vfdq6q1vtwd6" w:id="13"/>
      <w:bookmarkEnd w:id="13"/>
      <w:r w:rsidDel="00000000" w:rsidR="00000000" w:rsidRPr="00000000">
        <w:rPr>
          <w:rtl w:val="0"/>
        </w:rPr>
        <w:t xml:space="preserve">3.8 Segmentación final y explicabilidad</w:t>
      </w:r>
    </w:p>
    <w:p w:rsidR="00000000" w:rsidDel="00000000" w:rsidP="00000000" w:rsidRDefault="00000000" w:rsidRPr="00000000" w14:paraId="000000D0">
      <w:pPr>
        <w:rPr/>
      </w:pPr>
      <w:r w:rsidDel="00000000" w:rsidR="00000000" w:rsidRPr="00000000">
        <w:rPr>
          <w:rtl w:val="0"/>
        </w:rPr>
        <w:t xml:space="preserve">if score &gt;= 70: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segmento_lead = "CALIENTE"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elif score &gt;= 40: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segmento_lead = "TIBIO"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else: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segmento_lead = "FRIO"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Cada paso del cálculo queda registrado en </w:t>
      </w:r>
      <w:r w:rsidDel="00000000" w:rsidR="00000000" w:rsidRPr="00000000">
        <w:rPr>
          <w:rFonts w:ascii="Roboto Mono" w:cs="Roboto Mono" w:eastAsia="Roboto Mono" w:hAnsi="Roboto Mono"/>
          <w:color w:val="188038"/>
          <w:rtl w:val="0"/>
        </w:rPr>
        <w:t xml:space="preserve">razones: list[str]</w:t>
      </w:r>
      <w:r w:rsidDel="00000000" w:rsidR="00000000" w:rsidRPr="00000000">
        <w:rPr>
          <w:rtl w:val="0"/>
        </w:rPr>
        <w:t xml:space="preserve"> (texto legible para el asesor) y en </w:t>
      </w:r>
      <w:r w:rsidDel="00000000" w:rsidR="00000000" w:rsidRPr="00000000">
        <w:rPr>
          <w:rFonts w:ascii="Roboto Mono" w:cs="Roboto Mono" w:eastAsia="Roboto Mono" w:hAnsi="Roboto Mono"/>
          <w:color w:val="188038"/>
          <w:rtl w:val="0"/>
        </w:rPr>
        <w:t xml:space="preserve">contribuciones: list[dict]</w:t>
      </w:r>
      <w:r w:rsidDel="00000000" w:rsidR="00000000" w:rsidRPr="00000000">
        <w:rPr>
          <w:rtl w:val="0"/>
        </w:rPr>
        <w:t xml:space="preserve"> (el desglose numérico exacto —etiqueta, valor, peso, categoría— que alimenta el gráfico del panel </w:t>
      </w:r>
      <w:r w:rsidDel="00000000" w:rsidR="00000000" w:rsidRPr="00000000">
        <w:rPr>
          <w:rFonts w:ascii="Roboto Mono" w:cs="Roboto Mono" w:eastAsia="Roboto Mono" w:hAnsi="Roboto Mono"/>
          <w:color w:val="188038"/>
          <w:rtl w:val="0"/>
        </w:rPr>
        <w:t xml:space="preserve">/asesor</w:t>
      </w:r>
      <w:r w:rsidDel="00000000" w:rsidR="00000000" w:rsidRPr="00000000">
        <w:rPr>
          <w:rtl w:val="0"/>
        </w:rPr>
        <w:t xml:space="preserve">). Nada del mecanismo se le muestra al usuario final: </w:t>
      </w:r>
      <w:r w:rsidDel="00000000" w:rsidR="00000000" w:rsidRPr="00000000">
        <w:rPr>
          <w:rFonts w:ascii="Roboto Mono" w:cs="Roboto Mono" w:eastAsia="Roboto Mono" w:hAnsi="Roboto Mono"/>
          <w:color w:val="188038"/>
          <w:rtl w:val="0"/>
        </w:rPr>
        <w:t xml:space="preserve">SOBRE MI/SOBREMI.md</w:t>
      </w:r>
      <w:r w:rsidDel="00000000" w:rsidR="00000000" w:rsidRPr="00000000">
        <w:rPr>
          <w:rtl w:val="0"/>
        </w:rPr>
        <w:t xml:space="preserve"> lo prohíbe explícitamente ("nunca digas que tu score vectorial es bajo").</w:t>
      </w:r>
    </w:p>
    <w:p w:rsidR="00000000" w:rsidDel="00000000" w:rsidP="00000000" w:rsidRDefault="00000000" w:rsidRPr="00000000" w14:paraId="000000DD">
      <w:pPr>
        <w:pStyle w:val="Heading3"/>
        <w:rPr/>
      </w:pPr>
      <w:bookmarkStart w:colFirst="0" w:colLast="0" w:name="_7ti6lejz0nyo" w:id="14"/>
      <w:bookmarkEnd w:id="14"/>
      <w:r w:rsidDel="00000000" w:rsidR="00000000" w:rsidRPr="00000000">
        <w:rPr>
          <w:rtl w:val="0"/>
        </w:rPr>
        <w:t xml:space="preserve">3.9 Caso especial: lead no registrado</w:t>
      </w:r>
    </w:p>
    <w:p w:rsidR="00000000" w:rsidDel="00000000" w:rsidP="00000000" w:rsidRDefault="00000000" w:rsidRPr="00000000" w14:paraId="000000DE">
      <w:pPr>
        <w:rPr/>
      </w:pPr>
      <w:r w:rsidDel="00000000" w:rsidR="00000000" w:rsidRPr="00000000">
        <w:rPr>
          <w:rtl w:val="0"/>
        </w:rPr>
        <w:t xml:space="preserve">Si el número de teléfono no aparece en la base, no hay forma de correr el modelo de reglas —no hay ingreso, estado laboral ni afiliación que evaluar—. En vez de dejarlo "sin calificar", el sistema le asigna una penalización fija: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SCORE_NO_REGISTRADO = 15.0  # siempre FRIO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Esto evita que el lead se pierda de vista: aparece en el panel del asesor como un lead de baja confianza en vez de desaparecer del embudo.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7g95kgjkqat" w:id="15"/>
      <w:bookmarkEnd w:id="15"/>
      <w:r w:rsidDel="00000000" w:rsidR="00000000" w:rsidRPr="00000000">
        <w:rPr>
          <w:rtl w:val="0"/>
        </w:rPr>
        <w:t xml:space="preserve">4. Motor de recomendación de proyectos</w:t>
      </w:r>
    </w:p>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app/recommender.py</w:t>
      </w:r>
      <w:r w:rsidDel="00000000" w:rsidR="00000000" w:rsidRPr="00000000">
        <w:rPr>
          <w:rtl w:val="0"/>
        </w:rPr>
        <w:t xml:space="preserve"> cruza el perfil duro del usuario (ciudad, segmento VIS/No VIS, capacidad de pago estimada) con señales blandas recogidas en la charla (suscripciones actuales, respuestas aspiracionales) contra el catálogo de proyectos reales (brochures cargados como JSON en la tabla </w:t>
      </w:r>
      <w:r w:rsidDel="00000000" w:rsidR="00000000" w:rsidRPr="00000000">
        <w:rPr>
          <w:rFonts w:ascii="Roboto Mono" w:cs="Roboto Mono" w:eastAsia="Roboto Mono" w:hAnsi="Roboto Mono"/>
          <w:color w:val="188038"/>
          <w:rtl w:val="0"/>
        </w:rPr>
        <w:t xml:space="preserve">proyectos</w:t>
      </w:r>
      <w:r w:rsidDel="00000000" w:rsidR="00000000" w:rsidRPr="00000000">
        <w:rPr>
          <w:rtl w:val="0"/>
        </w:rPr>
        <w:t xml:space="preserve"> de Supabase).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La capacidad de pago se estima con una heurística simple de financiación a 20 años: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def _capacidad_pago_millones(usuario: dict) -&gt; float: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ingreso = _midpoint_rango_salarial(usuario.get("Rango salarial",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return round((ingreso * 0.30 * 12 * 20) / 1_000_000, 1)  # cuota ~= 30% del ingreso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Cada proyecto candidato acumula puntos por coincidencia de ciudad (+30), coincidencia de segmento (+25), precio dentro de la capacidad estimada (+20), amenities que coinciden con suscripciones declaradas (gimnasio, piscina, fútbol, con manejo de sinónimos como "Ecogym" = gimnasio), y palabras aspiracionales (quien menciona "invertir" recibe proyectos con baja tasa histórica de desistimiento; quien menciona "familia" recibe proyectos con tipologías de 2+ alcobas o buen tamaño de grupo familiar promedio). El proyecto con más puntos gana, y se guardan las 2 siguientes opciones como alternativas.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up848qwo2vd5" w:id="16"/>
      <w:bookmarkEnd w:id="16"/>
      <w:r w:rsidDel="00000000" w:rsidR="00000000" w:rsidRPr="00000000">
        <w:rPr>
          <w:rtl w:val="0"/>
        </w:rPr>
        <w:t xml:space="preserve">5. Herramientas y stack tecnológico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Rol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Backend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FastAPI + 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Sirve la API REST y el frontend estático; expone </w:t>
            </w:r>
            <w:r w:rsidDel="00000000" w:rsidR="00000000" w:rsidRPr="00000000">
              <w:rPr>
                <w:rFonts w:ascii="Roboto Mono" w:cs="Roboto Mono" w:eastAsia="Roboto Mono" w:hAnsi="Roboto Mono"/>
                <w:color w:val="188038"/>
                <w:rtl w:val="0"/>
              </w:rPr>
              <w:t xml:space="preserve">/api/iniciar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/api/mensaje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/api/finalizar</w:t>
            </w:r>
            <w:r w:rsidDel="00000000" w:rsidR="00000000" w:rsidRPr="00000000">
              <w:rPr>
                <w:rtl w:val="0"/>
              </w:rPr>
              <w:t xml:space="preserve">, y el panel </w:t>
            </w:r>
            <w:r w:rsidDel="00000000" w:rsidR="00000000" w:rsidRPr="00000000">
              <w:rPr>
                <w:rFonts w:ascii="Roboto Mono" w:cs="Roboto Mono" w:eastAsia="Roboto Mono" w:hAnsi="Roboto Mono"/>
                <w:color w:val="188038"/>
                <w:rtl w:val="0"/>
              </w:rPr>
              <w:t xml:space="preserve">/asesor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Lenguaje de modelos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OpenAI SDK (gpt-4o-mini)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Proveedor por defecto, intercambiable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Lenguaje de modelos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Google Generative AI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Alternativa vía API key de AI Studio; procesa texto y (en el diseño original) notas de voz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Lenguaje de modelos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Google Gen AI SDK (Vertex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Alternativa de nivel producción vía cuenta de servicio, sin el límite diario del 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Cálculo numérico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Vectorización de usuarios y similitud coseno contra centroides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Datos tabulares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Carga y consulta de usuarios, subsidios y estadísticas de peers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Postgres (Supabase) + SQLAlchemy + psycopg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Reemplaza los Excel/JSON originales; tablas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subsidios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proyectos</w:t>
            </w:r>
            <w:r w:rsidDel="00000000" w:rsidR="00000000" w:rsidRPr="00000000">
              <w:rPr>
                <w:rtl w:val="0"/>
              </w:rPr>
              <w:t xml:space="preserve"> (JSONB), </w:t>
            </w:r>
            <w:r w:rsidDel="00000000" w:rsidR="00000000" w:rsidRPr="00000000">
              <w:rPr>
                <w:rFonts w:ascii="Roboto Mono" w:cs="Roboto Mono" w:eastAsia="Roboto Mono" w:hAnsi="Roboto Mono"/>
                <w:color w:val="188038"/>
                <w:rtl w:val="0"/>
              </w:rPr>
              <w:t xml:space="preserve">leads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Envío de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smtplib (SMTP, ej. Gmail)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Envía el resumen automático al asesor al cerrar cada conversación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FastAPI HTTPBasic + </w:t>
            </w:r>
            <w:r w:rsidDel="00000000" w:rsidR="00000000" w:rsidRPr="00000000">
              <w:rPr>
                <w:rFonts w:ascii="Roboto Mono" w:cs="Roboto Mono" w:eastAsia="Roboto Mono" w:hAnsi="Roboto Mono"/>
                <w:color w:val="188038"/>
                <w:rtl w:val="0"/>
              </w:rPr>
              <w:t xml:space="preserve">secrets.compare_digest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Protege el panel </w:t>
            </w:r>
            <w:r w:rsidDel="00000000" w:rsidR="00000000" w:rsidRPr="00000000">
              <w:rPr>
                <w:rFonts w:ascii="Roboto Mono" w:cs="Roboto Mono" w:eastAsia="Roboto Mono" w:hAnsi="Roboto Mono"/>
                <w:color w:val="188038"/>
                <w:rtl w:val="0"/>
              </w:rPr>
              <w:t xml:space="preserve">/asesor</w:t>
            </w:r>
            <w:r w:rsidDel="00000000" w:rsidR="00000000" w:rsidRPr="00000000">
              <w:rPr>
                <w:rtl w:val="0"/>
              </w:rPr>
              <w:t xml:space="preserve"> con una contraseña compartida; falla cerrado si no está configurada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python-dotenv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Variables de entorno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credenciales de LLM, SMTP,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HTML/CSS/JS sin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Widget de chat flotante + panel de proyectos + panel de pruebas del asesor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Suite de pruebas del motor de scoring, subsidios y similitud vectorial, con fixtures reutilizables</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Cómo trabajan en conjunto:</w:t>
      </w:r>
      <w:r w:rsidDel="00000000" w:rsidR="00000000" w:rsidRPr="00000000">
        <w:rPr>
          <w:rtl w:val="0"/>
        </w:rPr>
        <w:t xml:space="preserve"> FastAPI orquesta todo el request/response HTTP. Cada mensaje del usuario dispara </w:t>
      </w:r>
      <w:r w:rsidDel="00000000" w:rsidR="00000000" w:rsidRPr="00000000">
        <w:rPr>
          <w:rFonts w:ascii="Roboto Mono" w:cs="Roboto Mono" w:eastAsia="Roboto Mono" w:hAnsi="Roboto Mono"/>
          <w:color w:val="188038"/>
          <w:rtl w:val="0"/>
        </w:rPr>
        <w:t xml:space="preserve">conversation.procesar_mensaje</w:t>
      </w:r>
      <w:r w:rsidDel="00000000" w:rsidR="00000000" w:rsidRPr="00000000">
        <w:rPr>
          <w:rtl w:val="0"/>
        </w:rPr>
        <w:t xml:space="preserve">, que decide la fase de la charla en Python puro y solo delega en el LLM la redacción del texto (</w:t>
      </w:r>
      <w:r w:rsidDel="00000000" w:rsidR="00000000" w:rsidRPr="00000000">
        <w:rPr>
          <w:rFonts w:ascii="Roboto Mono" w:cs="Roboto Mono" w:eastAsia="Roboto Mono" w:hAnsi="Roboto Mono"/>
          <w:color w:val="188038"/>
          <w:rtl w:val="0"/>
        </w:rPr>
        <w:t xml:space="preserve">llm_client.generar_respuesta</w:t>
      </w:r>
      <w:r w:rsidDel="00000000" w:rsidR="00000000" w:rsidRPr="00000000">
        <w:rPr>
          <w:rtl w:val="0"/>
        </w:rPr>
        <w:t xml:space="preserve">), pasándole el system prompt armado desde los archivos de </w:t>
      </w:r>
      <w:r w:rsidDel="00000000" w:rsidR="00000000" w:rsidRPr="00000000">
        <w:rPr>
          <w:rFonts w:ascii="Roboto Mono" w:cs="Roboto Mono" w:eastAsia="Roboto Mono" w:hAnsi="Roboto Mono"/>
          <w:color w:val="188038"/>
          <w:rtl w:val="0"/>
        </w:rPr>
        <w:t xml:space="preserve">SOBRE MI/</w:t>
      </w:r>
      <w:r w:rsidDel="00000000" w:rsidR="00000000" w:rsidRPr="00000000">
        <w:rPr>
          <w:rtl w:val="0"/>
        </w:rPr>
        <w:t xml:space="preserve"> más una instrucción interna específica del turno. Cuando la conversación llega a la fase de recomendación, </w:t>
      </w:r>
      <w:r w:rsidDel="00000000" w:rsidR="00000000" w:rsidRPr="00000000">
        <w:rPr>
          <w:rFonts w:ascii="Roboto Mono" w:cs="Roboto Mono" w:eastAsia="Roboto Mono" w:hAnsi="Roboto Mono"/>
          <w:color w:val="188038"/>
          <w:rtl w:val="0"/>
        </w:rPr>
        <w:t xml:space="preserve">scoring.calcular_score</w:t>
      </w:r>
      <w:r w:rsidDel="00000000" w:rsidR="00000000" w:rsidRPr="00000000">
        <w:rPr>
          <w:rtl w:val="0"/>
        </w:rPr>
        <w:t xml:space="preserve"> corre el blend de reglas + peers + vectorial + subsidios, </w:t>
      </w:r>
      <w:r w:rsidDel="00000000" w:rsidR="00000000" w:rsidRPr="00000000">
        <w:rPr>
          <w:rFonts w:ascii="Roboto Mono" w:cs="Roboto Mono" w:eastAsia="Roboto Mono" w:hAnsi="Roboto Mono"/>
          <w:color w:val="188038"/>
          <w:rtl w:val="0"/>
        </w:rPr>
        <w:t xml:space="preserve">recommender.recomendar_proyecto</w:t>
      </w:r>
      <w:r w:rsidDel="00000000" w:rsidR="00000000" w:rsidRPr="00000000">
        <w:rPr>
          <w:rtl w:val="0"/>
        </w:rPr>
        <w:t xml:space="preserve"> elige el proyecto, y </w:t>
      </w:r>
      <w:r w:rsidDel="00000000" w:rsidR="00000000" w:rsidRPr="00000000">
        <w:rPr>
          <w:rFonts w:ascii="Roboto Mono" w:cs="Roboto Mono" w:eastAsia="Roboto Mono" w:hAnsi="Roboto Mono"/>
          <w:color w:val="188038"/>
          <w:rtl w:val="0"/>
        </w:rPr>
        <w:t xml:space="preserve">handoff.construir_resumen</w:t>
      </w:r>
      <w:r w:rsidDel="00000000" w:rsidR="00000000" w:rsidRPr="00000000">
        <w:rPr>
          <w:rtl w:val="0"/>
        </w:rPr>
        <w:t xml:space="preserve"> arma el paquete que </w:t>
      </w:r>
      <w:r w:rsidDel="00000000" w:rsidR="00000000" w:rsidRPr="00000000">
        <w:rPr>
          <w:rFonts w:ascii="Roboto Mono" w:cs="Roboto Mono" w:eastAsia="Roboto Mono" w:hAnsi="Roboto Mono"/>
          <w:color w:val="188038"/>
          <w:rtl w:val="0"/>
        </w:rPr>
        <w:t xml:space="preserve">email_sender</w:t>
      </w:r>
      <w:r w:rsidDel="00000000" w:rsidR="00000000" w:rsidRPr="00000000">
        <w:rPr>
          <w:rtl w:val="0"/>
        </w:rPr>
        <w:t xml:space="preserve"> manda por SMTP al asesor. Cada turno también se persiste en Postgres vía </w:t>
      </w:r>
      <w:r w:rsidDel="00000000" w:rsidR="00000000" w:rsidRPr="00000000">
        <w:rPr>
          <w:rFonts w:ascii="Roboto Mono" w:cs="Roboto Mono" w:eastAsia="Roboto Mono" w:hAnsi="Roboto Mono"/>
          <w:color w:val="188038"/>
          <w:rtl w:val="0"/>
        </w:rPr>
        <w:t xml:space="preserve">leads_store.upsert_lead</w:t>
      </w:r>
      <w:r w:rsidDel="00000000" w:rsidR="00000000" w:rsidRPr="00000000">
        <w:rPr>
          <w:rtl w:val="0"/>
        </w:rPr>
        <w:t xml:space="preserve">, así el panel </w:t>
      </w:r>
      <w:r w:rsidDel="00000000" w:rsidR="00000000" w:rsidRPr="00000000">
        <w:rPr>
          <w:rFonts w:ascii="Roboto Mono" w:cs="Roboto Mono" w:eastAsia="Roboto Mono" w:hAnsi="Roboto Mono"/>
          <w:color w:val="188038"/>
          <w:rtl w:val="0"/>
        </w:rPr>
        <w:t xml:space="preserve">/asesor</w:t>
      </w:r>
      <w:r w:rsidDel="00000000" w:rsidR="00000000" w:rsidRPr="00000000">
        <w:rPr>
          <w:rtl w:val="0"/>
        </w:rPr>
        <w:t xml:space="preserve"> puede mostrar el lead en vivo o recuperarlo después de un reinicio del servidor.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uu0yd4bq4c6c" w:id="17"/>
      <w:bookmarkEnd w:id="17"/>
      <w:r w:rsidDel="00000000" w:rsidR="00000000" w:rsidRPr="00000000">
        <w:rPr>
          <w:rtl w:val="0"/>
        </w:rPr>
        <w:t xml:space="preserve">6. Integración futura con Salesforce y CRMs</w:t>
      </w:r>
    </w:p>
    <w:p w:rsidR="00000000" w:rsidDel="00000000" w:rsidP="00000000" w:rsidRDefault="00000000" w:rsidRPr="00000000" w14:paraId="00000120">
      <w:pPr>
        <w:rPr/>
      </w:pPr>
      <w:r w:rsidDel="00000000" w:rsidR="00000000" w:rsidRPr="00000000">
        <w:rPr>
          <w:rtl w:val="0"/>
        </w:rPr>
        <w:t xml:space="preserve">El reto excluye explícitamente la integración real con CRM (</w:t>
      </w:r>
      <w:r w:rsidDel="00000000" w:rsidR="00000000" w:rsidRPr="00000000">
        <w:rPr>
          <w:rFonts w:ascii="Roboto Mono" w:cs="Roboto Mono" w:eastAsia="Roboto Mono" w:hAnsi="Roboto Mono"/>
          <w:color w:val="188038"/>
          <w:rtl w:val="0"/>
        </w:rPr>
        <w:t xml:space="preserve">Perfilamiento inteligente de leads.txt</w:t>
      </w:r>
      <w:r w:rsidDel="00000000" w:rsidR="00000000" w:rsidRPr="00000000">
        <w:rPr>
          <w:rtl w:val="0"/>
        </w:rPr>
        <w:t xml:space="preserve">, sección "Qué NO toca este reto"), y </w:t>
      </w:r>
      <w:r w:rsidDel="00000000" w:rsidR="00000000" w:rsidRPr="00000000">
        <w:rPr>
          <w:rFonts w:ascii="Roboto Mono" w:cs="Roboto Mono" w:eastAsia="Roboto Mono" w:hAnsi="Roboto Mono"/>
          <w:color w:val="188038"/>
          <w:rtl w:val="0"/>
        </w:rPr>
        <w:t xml:space="preserve">MIEMPRESA.md</w:t>
      </w:r>
      <w:r w:rsidDel="00000000" w:rsidR="00000000" w:rsidRPr="00000000">
        <w:rPr>
          <w:rtl w:val="0"/>
        </w:rPr>
        <w:t xml:space="preserve"> confirma que hoy el handoff es un correo SMTP simulado. Esta sección plantea cómo se vería esa integración sin rehacer la arquitectura existente.</w:t>
      </w:r>
    </w:p>
    <w:p w:rsidR="00000000" w:rsidDel="00000000" w:rsidP="00000000" w:rsidRDefault="00000000" w:rsidRPr="00000000" w14:paraId="00000121">
      <w:pPr>
        <w:pStyle w:val="Heading3"/>
        <w:rPr/>
      </w:pPr>
      <w:bookmarkStart w:colFirst="0" w:colLast="0" w:name="_wu5cgipjs0o" w:id="18"/>
      <w:bookmarkEnd w:id="18"/>
      <w:r w:rsidDel="00000000" w:rsidR="00000000" w:rsidRPr="00000000">
        <w:rPr>
          <w:rtl w:val="0"/>
        </w:rPr>
        <w:t xml:space="preserve">6.1 Qué cambia y qué no</w:t>
      </w:r>
    </w:p>
    <w:p w:rsidR="00000000" w:rsidDel="00000000" w:rsidP="00000000" w:rsidRDefault="00000000" w:rsidRPr="00000000" w14:paraId="00000122">
      <w:pPr>
        <w:rPr/>
      </w:pPr>
      <w:r w:rsidDel="00000000" w:rsidR="00000000" w:rsidRPr="00000000">
        <w:rPr>
          <w:rtl w:val="0"/>
        </w:rPr>
        <w:t xml:space="preserve">El diseño actual ya separa la lógica de negocio (</w:t>
      </w:r>
      <w:r w:rsidDel="00000000" w:rsidR="00000000" w:rsidRPr="00000000">
        <w:rPr>
          <w:rFonts w:ascii="Roboto Mono" w:cs="Roboto Mono" w:eastAsia="Roboto Mono" w:hAnsi="Roboto Mono"/>
          <w:color w:val="188038"/>
          <w:rtl w:val="0"/>
        </w:rPr>
        <w:t xml:space="preserve">scoring.py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recommender.py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conversation.py</w:t>
      </w:r>
      <w:r w:rsidDel="00000000" w:rsidR="00000000" w:rsidRPr="00000000">
        <w:rPr>
          <w:rtl w:val="0"/>
        </w:rPr>
        <w:t xml:space="preserve">) de la capa de entrega del lead (</w:t>
      </w:r>
      <w:r w:rsidDel="00000000" w:rsidR="00000000" w:rsidRPr="00000000">
        <w:rPr>
          <w:rFonts w:ascii="Roboto Mono" w:cs="Roboto Mono" w:eastAsia="Roboto Mono" w:hAnsi="Roboto Mono"/>
          <w:color w:val="188038"/>
          <w:rtl w:val="0"/>
        </w:rPr>
        <w:t xml:space="preserve">handoff.py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email_sender.py</w:t>
      </w:r>
      <w:r w:rsidDel="00000000" w:rsidR="00000000" w:rsidRPr="00000000">
        <w:rPr>
          <w:rtl w:val="0"/>
        </w:rPr>
        <w:t xml:space="preserve">). Esa separación es exactamente lo que permite agregar Salesforce sin tocar el motor de scoring: solo hay que reemplazar o complementar </w:t>
      </w:r>
      <w:r w:rsidDel="00000000" w:rsidR="00000000" w:rsidRPr="00000000">
        <w:rPr>
          <w:rFonts w:ascii="Roboto Mono" w:cs="Roboto Mono" w:eastAsia="Roboto Mono" w:hAnsi="Roboto Mono"/>
          <w:color w:val="188038"/>
          <w:rtl w:val="0"/>
        </w:rPr>
        <w:t xml:space="preserve">email_sender.enviar_resumen_asesor</w:t>
      </w:r>
      <w:r w:rsidDel="00000000" w:rsidR="00000000" w:rsidRPr="00000000">
        <w:rPr>
          <w:rtl w:val="0"/>
        </w:rPr>
        <w:t xml:space="preserve"> con una llamada a la API de Salesforce.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Hoy:      handoff.construir_resumen()  →  email_sender (SMTP)       →  bandeja del asesor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Futuro:   handoff.construir_resumen()  →  salesforce_client (REST)  →  objeto Lead en Salesforce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email_sender (SMTP, opcional, como respaldo)</w:t>
      </w:r>
    </w:p>
    <w:p w:rsidR="00000000" w:rsidDel="00000000" w:rsidP="00000000" w:rsidRDefault="00000000" w:rsidRPr="00000000" w14:paraId="00000129">
      <w:pPr>
        <w:pStyle w:val="Heading3"/>
        <w:rPr/>
      </w:pPr>
      <w:bookmarkStart w:colFirst="0" w:colLast="0" w:name="_didk6a3kp56e" w:id="19"/>
      <w:bookmarkEnd w:id="19"/>
      <w:r w:rsidDel="00000000" w:rsidR="00000000" w:rsidRPr="00000000">
        <w:rPr>
          <w:rtl w:val="0"/>
        </w:rPr>
        <w:t xml:space="preserve">6.2 Autenticación y transporte</w:t>
      </w:r>
    </w:p>
    <w:p w:rsidR="00000000" w:rsidDel="00000000" w:rsidP="00000000" w:rsidRDefault="00000000" w:rsidRPr="00000000" w14:paraId="0000012A">
      <w:pPr>
        <w:rPr/>
      </w:pPr>
      <w:r w:rsidDel="00000000" w:rsidR="00000000" w:rsidRPr="00000000">
        <w:rPr>
          <w:rtl w:val="0"/>
        </w:rPr>
        <w:t xml:space="preserve">Salesforce expone una API REST estándar (</w:t>
      </w:r>
      <w:r w:rsidDel="00000000" w:rsidR="00000000" w:rsidRPr="00000000">
        <w:rPr>
          <w:rFonts w:ascii="Roboto Mono" w:cs="Roboto Mono" w:eastAsia="Roboto Mono" w:hAnsi="Roboto Mono"/>
          <w:color w:val="188038"/>
          <w:rtl w:val="0"/>
        </w:rPr>
        <w:t xml:space="preserve">/services/data/vXX.0/sobjects/Lead</w:t>
      </w:r>
      <w:r w:rsidDel="00000000" w:rsidR="00000000" w:rsidRPr="00000000">
        <w:rPr>
          <w:rtl w:val="0"/>
        </w:rPr>
        <w:t xml:space="preserve">). Para un servidor backend sin usuario humano en el medio, el patrón correcto es </w:t>
      </w:r>
      <w:r w:rsidDel="00000000" w:rsidR="00000000" w:rsidRPr="00000000">
        <w:rPr>
          <w:b w:val="1"/>
          <w:bCs w:val="1"/>
          <w:rtl w:val="0"/>
        </w:rPr>
        <w:t xml:space="preserve">OAuth 2.0 JWT Bearer Flow</w:t>
      </w:r>
      <w:r w:rsidDel="00000000" w:rsidR="00000000" w:rsidRPr="00000000">
        <w:rPr>
          <w:rtl w:val="0"/>
        </w:rPr>
        <w:t xml:space="preserve">: se registra una Connected App en Salesforce, se genera un certificado, y el backend firma un JWT con la llave privada para obtener un token de acceso sin intervención manual. Esto sigue el mismo patrón que ya usa el proyecto para Vertex AI (</w:t>
      </w:r>
      <w:r w:rsidDel="00000000" w:rsidR="00000000" w:rsidRPr="00000000">
        <w:rPr>
          <w:rFonts w:ascii="Roboto Mono" w:cs="Roboto Mono" w:eastAsia="Roboto Mono" w:hAnsi="Roboto Mono"/>
          <w:color w:val="188038"/>
          <w:rtl w:val="0"/>
        </w:rPr>
        <w:t xml:space="preserve">vertex-credentials.json</w:t>
      </w:r>
      <w:r w:rsidDel="00000000" w:rsidR="00000000" w:rsidRPr="00000000">
        <w:rPr>
          <w:rtl w:val="0"/>
        </w:rPr>
        <w:t xml:space="preserve">, cuenta de servicio): un archivo de credenciales referenciado desde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nunca hardcodeado.</w:t>
      </w:r>
    </w:p>
    <w:p w:rsidR="00000000" w:rsidDel="00000000" w:rsidP="00000000" w:rsidRDefault="00000000" w:rsidRPr="00000000" w14:paraId="0000012B">
      <w:pPr>
        <w:pStyle w:val="Heading3"/>
        <w:rPr/>
      </w:pPr>
      <w:bookmarkStart w:colFirst="0" w:colLast="0" w:name="_917k6jclcv36" w:id="20"/>
      <w:bookmarkEnd w:id="20"/>
      <w:r w:rsidDel="00000000" w:rsidR="00000000" w:rsidRPr="00000000">
        <w:rPr>
          <w:rtl w:val="0"/>
        </w:rPr>
        <w:t xml:space="preserve">6.3 Mapeo de datos</w:t>
      </w:r>
    </w:p>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handoff.construir_resumen()</w:t>
      </w:r>
      <w:r w:rsidDel="00000000" w:rsidR="00000000" w:rsidRPr="00000000">
        <w:rPr>
          <w:rtl w:val="0"/>
        </w:rPr>
        <w:t xml:space="preserve"> ya arma exactamente el payload que necesitaría un objeto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de Salesforce. La tabla de mapeo sería: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Campo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Campo Salesforce (custom fields con sufijo </w:t>
            </w:r>
            <w:r w:rsidDel="00000000" w:rsidR="00000000" w:rsidRPr="00000000">
              <w:rPr>
                <w:rFonts w:ascii="Roboto Mono" w:cs="Roboto Mono" w:eastAsia="Roboto Mono" w:hAnsi="Roboto Mono"/>
                <w:b w:val="1"/>
                <w:bCs w:val="1"/>
                <w:color w:val="188038"/>
                <w:rtl w:val="0"/>
              </w:rPr>
              <w:t xml:space="preserve">__c</w:t>
            </w:r>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usuario.nombre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telefono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correo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Roboto Mono" w:cs="Roboto Mono" w:eastAsia="Roboto Mono" w:hAnsi="Roboto Mono"/>
                <w:color w:val="188038"/>
                <w:rtl w:val="0"/>
              </w:rPr>
              <w:t xml:space="preserve">LastName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Documento__c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probabilidad_compra.score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Score_Interno__c</w:t>
            </w:r>
            <w:r w:rsidDel="00000000" w:rsidR="00000000" w:rsidRPr="00000000">
              <w:rPr>
                <w:rtl w:val="0"/>
              </w:rPr>
              <w:t xml:space="preserv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Roboto Mono" w:cs="Roboto Mono" w:eastAsia="Roboto Mono" w:hAnsi="Roboto Mono"/>
                <w:color w:val="188038"/>
                <w:rtl w:val="0"/>
              </w:rPr>
              <w:t xml:space="preserve">probabilidad_compra.segmento_lead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(Salesforce ya tiene Hot/Warm/Cold nativo — encaja directo con CALIENTE/TIBIO/FRIO)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probabilidad_compra.razones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Razones_Score__c</w:t>
            </w:r>
            <w:r w:rsidDel="00000000" w:rsidR="00000000" w:rsidRPr="00000000">
              <w:rPr>
                <w:rtl w:val="0"/>
              </w:rPr>
              <w:t xml:space="preserve"> (Long Text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proyecto_recomendado.nombre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Roboto Mono" w:cs="Roboto Mono" w:eastAsia="Roboto Mono" w:hAnsi="Roboto Mono"/>
                <w:color w:val="188038"/>
                <w:rtl w:val="0"/>
              </w:rPr>
              <w:t xml:space="preserve">Proyecto_Recomendado__c</w:t>
            </w:r>
            <w:r w:rsidDel="00000000" w:rsidR="00000000" w:rsidRPr="00000000">
              <w:rPr>
                <w:rtl w:val="0"/>
              </w:rPr>
              <w:t xml:space="preserve"> (lookup a un objeto custom </w:t>
            </w:r>
            <w:r w:rsidDel="00000000" w:rsidR="00000000" w:rsidRPr="00000000">
              <w:rPr>
                <w:rFonts w:ascii="Roboto Mono" w:cs="Roboto Mono" w:eastAsia="Roboto Mono" w:hAnsi="Roboto Mono"/>
                <w:color w:val="188038"/>
                <w:rtl w:val="0"/>
              </w:rPr>
              <w:t xml:space="preserve">Proyecto__c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subsidios_aplicables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Subsidios_Elegibles__c</w:t>
            </w:r>
            <w:r w:rsidDel="00000000" w:rsidR="00000000" w:rsidRPr="00000000">
              <w:rPr>
                <w:rtl w:val="0"/>
              </w:rPr>
              <w:t xml:space="preserve"> (multi-select picklist o 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usuario_registrado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afiliado_colsubsidio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Afiliado_Colsubsidio__c</w:t>
            </w:r>
            <w:r w:rsidDel="00000000" w:rsidR="00000000" w:rsidRPr="00000000">
              <w:rPr>
                <w:rtl w:val="0"/>
              </w:rPr>
              <w:t xml:space="preserve"> (checkbox)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External ID en un campo custom, para upsert idempotente igual que hace hoy </w:t>
            </w:r>
            <w:r w:rsidDel="00000000" w:rsidR="00000000" w:rsidRPr="00000000">
              <w:rPr>
                <w:rFonts w:ascii="Roboto Mono" w:cs="Roboto Mono" w:eastAsia="Roboto Mono" w:hAnsi="Roboto Mono"/>
                <w:color w:val="188038"/>
                <w:rtl w:val="0"/>
              </w:rPr>
              <w:t xml:space="preserve">leads_store.upsert_lead</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r>
          </w:p>
        </w:tc>
      </w:tr>
    </w:tbl>
    <w:p w:rsidR="00000000" w:rsidDel="00000000" w:rsidP="00000000" w:rsidRDefault="00000000" w:rsidRPr="00000000" w14:paraId="00000140">
      <w:pPr>
        <w:pStyle w:val="Heading3"/>
        <w:rPr/>
      </w:pPr>
      <w:bookmarkStart w:colFirst="0" w:colLast="0" w:name="_kqzddp7oenve" w:id="21"/>
      <w:bookmarkEnd w:id="21"/>
      <w:r w:rsidDel="00000000" w:rsidR="00000000" w:rsidRPr="00000000">
        <w:rPr>
          <w:rtl w:val="0"/>
        </w:rPr>
        <w:t xml:space="preserve">6.4 Enrutamiento automático</w:t>
      </w:r>
    </w:p>
    <w:p w:rsidR="00000000" w:rsidDel="00000000" w:rsidP="00000000" w:rsidRDefault="00000000" w:rsidRPr="00000000" w14:paraId="00000141">
      <w:pPr>
        <w:rPr/>
      </w:pPr>
      <w:r w:rsidDel="00000000" w:rsidR="00000000" w:rsidRPr="00000000">
        <w:rPr>
          <w:rtl w:val="0"/>
        </w:rPr>
        <w:t xml:space="preserve">Hoy el sistema decide CALIENTE/TIBIO/FRIO pero la asignación al asesor humano es manual (el asesor entra al panel </w:t>
      </w:r>
      <w:r w:rsidDel="00000000" w:rsidR="00000000" w:rsidRPr="00000000">
        <w:rPr>
          <w:rFonts w:ascii="Roboto Mono" w:cs="Roboto Mono" w:eastAsia="Roboto Mono" w:hAnsi="Roboto Mono"/>
          <w:color w:val="188038"/>
          <w:rtl w:val="0"/>
        </w:rPr>
        <w:t xml:space="preserve">/asesor</w:t>
      </w:r>
      <w:r w:rsidDel="00000000" w:rsidR="00000000" w:rsidRPr="00000000">
        <w:rPr>
          <w:rtl w:val="0"/>
        </w:rPr>
        <w:t xml:space="preserve"> y ve la lista). Salesforce permite ir un paso más allá con </w:t>
      </w:r>
      <w:r w:rsidDel="00000000" w:rsidR="00000000" w:rsidRPr="00000000">
        <w:rPr>
          <w:b w:val="1"/>
          <w:bCs w:val="1"/>
          <w:rtl w:val="0"/>
        </w:rPr>
        <w:t xml:space="preserve">Assignment Rules</w:t>
      </w:r>
      <w:r w:rsidDel="00000000" w:rsidR="00000000" w:rsidRPr="00000000">
        <w:rPr>
          <w:rtl w:val="0"/>
        </w:rPr>
        <w:t xml:space="preserve"> y </w:t>
      </w:r>
      <w:r w:rsidDel="00000000" w:rsidR="00000000" w:rsidRPr="00000000">
        <w:rPr>
          <w:b w:val="1"/>
          <w:bCs w:val="1"/>
          <w:rtl w:val="0"/>
        </w:rPr>
        <w:t xml:space="preserve">Omni-Channel</w:t>
      </w:r>
      <w:r w:rsidDel="00000000" w:rsidR="00000000" w:rsidRPr="00000000">
        <w:rPr>
          <w:rtl w:val="0"/>
        </w:rPr>
        <w:t xml:space="preserve">: un lead CALIENTE puede enrutarse automáticamente a una cola de asesores disponibles apenas se crea, sin que nadie tenga que revisar el panel activamente. Esto cierra el hueco entre "el sistema calificó bien al lead" y "un humano ya lo vio".</w:t>
      </w:r>
    </w:p>
    <w:p w:rsidR="00000000" w:rsidDel="00000000" w:rsidP="00000000" w:rsidRDefault="00000000" w:rsidRPr="00000000" w14:paraId="00000142">
      <w:pPr>
        <w:pStyle w:val="Heading3"/>
        <w:rPr/>
      </w:pPr>
      <w:bookmarkStart w:colFirst="0" w:colLast="0" w:name="_imelwxmy0gq1" w:id="22"/>
      <w:bookmarkEnd w:id="22"/>
      <w:r w:rsidDel="00000000" w:rsidR="00000000" w:rsidRPr="00000000">
        <w:rPr>
          <w:rtl w:val="0"/>
        </w:rPr>
        <w:t xml:space="preserve">6.5 El ciclo que hoy falta: retroalimentación</w:t>
      </w:r>
    </w:p>
    <w:p w:rsidR="00000000" w:rsidDel="00000000" w:rsidP="00000000" w:rsidRDefault="00000000" w:rsidRPr="00000000" w14:paraId="00000143">
      <w:pPr>
        <w:rPr/>
      </w:pPr>
      <w:r w:rsidDel="00000000" w:rsidR="00000000" w:rsidRPr="00000000">
        <w:rPr>
          <w:rtl w:val="0"/>
        </w:rPr>
        <w:t xml:space="preserve">El punto más valioso de una integración real con CRM no es solo enviar el lead, es </w:t>
      </w:r>
      <w:r w:rsidDel="00000000" w:rsidR="00000000" w:rsidRPr="00000000">
        <w:rPr>
          <w:b w:val="1"/>
          <w:bCs w:val="1"/>
          <w:rtl w:val="0"/>
        </w:rPr>
        <w:t xml:space="preserve">recibir de vuelta qué pasó con él</w:t>
      </w:r>
      <w:r w:rsidDel="00000000" w:rsidR="00000000" w:rsidRPr="00000000">
        <w:rPr>
          <w:rtl w:val="0"/>
        </w:rPr>
        <w:t xml:space="preserve"> (contactado, agendó visita, cerró, se cayó). Hoy </w:t>
      </w:r>
      <w:r w:rsidDel="00000000" w:rsidR="00000000" w:rsidRPr="00000000">
        <w:rPr>
          <w:rFonts w:ascii="Roboto Mono" w:cs="Roboto Mono" w:eastAsia="Roboto Mono" w:hAnsi="Roboto Mono"/>
          <w:color w:val="188038"/>
          <w:rtl w:val="0"/>
        </w:rPr>
        <w:t xml:space="preserve">peers_con_perfil_similar</w:t>
      </w:r>
      <w:r w:rsidDel="00000000" w:rsidR="00000000" w:rsidRPr="00000000">
        <w:rPr>
          <w:rtl w:val="0"/>
        </w:rPr>
        <w:t xml:space="preserve"> (señal 2 del blend) depende del campo </w:t>
      </w:r>
      <w:r w:rsidDel="00000000" w:rsidR="00000000" w:rsidRPr="00000000">
        <w:rPr>
          <w:rFonts w:ascii="Roboto Mono" w:cs="Roboto Mono" w:eastAsia="Roboto Mono" w:hAnsi="Roboto Mono"/>
          <w:color w:val="188038"/>
          <w:rtl w:val="0"/>
        </w:rPr>
        <w:t xml:space="preserve">Estado de vivienda propia</w:t>
      </w:r>
      <w:r w:rsidDel="00000000" w:rsidR="00000000" w:rsidRPr="00000000">
        <w:rPr>
          <w:rtl w:val="0"/>
        </w:rPr>
        <w:t xml:space="preserve"> en la base de usuarios original, que es un dato histórico estático. Con Salesforce como fuente de verdad del resultado real de cada lead, ese dato se podría refrescar de forma continua vía </w:t>
      </w:r>
      <w:r w:rsidDel="00000000" w:rsidR="00000000" w:rsidRPr="00000000">
        <w:rPr>
          <w:b w:val="1"/>
          <w:bCs w:val="1"/>
          <w:rtl w:val="0"/>
        </w:rPr>
        <w:t xml:space="preserve">Platform Events</w:t>
      </w:r>
      <w:r w:rsidDel="00000000" w:rsidR="00000000" w:rsidRPr="00000000">
        <w:rPr>
          <w:rtl w:val="0"/>
        </w:rPr>
        <w:t xml:space="preserve"> o </w:t>
      </w:r>
      <w:r w:rsidDel="00000000" w:rsidR="00000000" w:rsidRPr="00000000">
        <w:rPr>
          <w:b w:val="1"/>
          <w:bCs w:val="1"/>
          <w:rtl w:val="0"/>
        </w:rPr>
        <w:t xml:space="preserve">Change Data Capture</w:t>
      </w:r>
      <w:r w:rsidDel="00000000" w:rsidR="00000000" w:rsidRPr="00000000">
        <w:rPr>
          <w:rtl w:val="0"/>
        </w:rPr>
        <w:t xml:space="preserve">: cada vez que un asesor cierra o descarta una oportunidad en Salesforce, un evento le llega de vuelta al sistema y actualiza tanto los centroides de </w:t>
      </w:r>
      <w:r w:rsidDel="00000000" w:rsidR="00000000" w:rsidRPr="00000000">
        <w:rPr>
          <w:rFonts w:ascii="Roboto Mono" w:cs="Roboto Mono" w:eastAsia="Roboto Mono" w:hAnsi="Roboto Mono"/>
          <w:color w:val="188038"/>
          <w:rtl w:val="0"/>
        </w:rPr>
        <w:t xml:space="preserve">vector_similarity.py</w:t>
      </w:r>
      <w:r w:rsidDel="00000000" w:rsidR="00000000" w:rsidRPr="00000000">
        <w:rPr>
          <w:rtl w:val="0"/>
        </w:rPr>
        <w:t xml:space="preserve"> como las estadísticas de peer-matching, en vez de depender de un snapshot fijo de ~500 registros.</w:t>
      </w:r>
    </w:p>
    <w:p w:rsidR="00000000" w:rsidDel="00000000" w:rsidP="00000000" w:rsidRDefault="00000000" w:rsidRPr="00000000" w14:paraId="00000144">
      <w:pPr>
        <w:pStyle w:val="Heading3"/>
        <w:rPr/>
      </w:pPr>
      <w:bookmarkStart w:colFirst="0" w:colLast="0" w:name="_hijcantwkkyp" w:id="23"/>
      <w:bookmarkEnd w:id="23"/>
      <w:r w:rsidDel="00000000" w:rsidR="00000000" w:rsidRPr="00000000">
        <w:rPr>
          <w:rtl w:val="0"/>
        </w:rPr>
        <w:t xml:space="preserve">6.6 Aplicable a otros CRM</w:t>
      </w:r>
    </w:p>
    <w:p w:rsidR="00000000" w:rsidDel="00000000" w:rsidP="00000000" w:rsidRDefault="00000000" w:rsidRPr="00000000" w14:paraId="00000145">
      <w:pPr>
        <w:rPr/>
      </w:pPr>
      <w:r w:rsidDel="00000000" w:rsidR="00000000" w:rsidRPr="00000000">
        <w:rPr>
          <w:rtl w:val="0"/>
        </w:rPr>
        <w:t xml:space="preserve">El mismo patrón (payload ya armado en </w:t>
      </w:r>
      <w:r w:rsidDel="00000000" w:rsidR="00000000" w:rsidRPr="00000000">
        <w:rPr>
          <w:rFonts w:ascii="Roboto Mono" w:cs="Roboto Mono" w:eastAsia="Roboto Mono" w:hAnsi="Roboto Mono"/>
          <w:color w:val="188038"/>
          <w:rtl w:val="0"/>
        </w:rPr>
        <w:t xml:space="preserve">handoff.py</w:t>
      </w:r>
      <w:r w:rsidDel="00000000" w:rsidR="00000000" w:rsidRPr="00000000">
        <w:rPr>
          <w:rtl w:val="0"/>
        </w:rPr>
        <w:t xml:space="preserve">, capa de transporte intercambiable, mapeo de campos, enrutamiento por reglas, y un canal de retroalimentación de vuelta al scoring) aplica igual para HubSpot o cualquier otro CRM con API REST y objetos de Lead/Deal — cambia el nombre de los campos y el mecanismo de autenticación, no la forma de integrarlo.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1w4g3ofkwsm3" w:id="24"/>
      <w:bookmarkEnd w:id="24"/>
      <w:r w:rsidDel="00000000" w:rsidR="00000000" w:rsidRPr="00000000">
        <w:rPr>
          <w:rtl w:val="0"/>
        </w:rPr>
        <w:t xml:space="preserve">7. Qué se podría implementar en futuras versiones</w:t>
      </w:r>
    </w:p>
    <w:p w:rsidR="00000000" w:rsidDel="00000000" w:rsidP="00000000" w:rsidRDefault="00000000" w:rsidRPr="00000000" w14:paraId="00000149">
      <w:pPr>
        <w:rPr/>
      </w:pPr>
      <w:r w:rsidDel="00000000" w:rsidR="00000000" w:rsidRPr="00000000">
        <w:rPr>
          <w:b w:val="1"/>
          <w:bCs w:val="1"/>
          <w:rtl w:val="0"/>
        </w:rPr>
        <w:t xml:space="preserve">Verificación de datos con terceros reales.</w:t>
      </w:r>
      <w:r w:rsidDel="00000000" w:rsidR="00000000" w:rsidRPr="00000000">
        <w:rPr>
          <w:rtl w:val="0"/>
        </w:rPr>
        <w:t xml:space="preserve"> Reemplazar la afiliación auto-declarada y el reporte de DataCrédito (hoy inferidos en la conversación) por una consulta real a esas fuentes. Esto elimina el mayor punto ciego del scoring actual: el sistema confía en lo que el usuario dice o en lo que logra inferir indirectamente.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Modelo de scoring entrenado con datos propios.</w:t>
      </w:r>
      <w:r w:rsidDel="00000000" w:rsidR="00000000" w:rsidRPr="00000000">
        <w:rPr>
          <w:rtl w:val="0"/>
        </w:rPr>
        <w:t xml:space="preserve"> Los ~500 registros actuales no alcanzan para entrenar un modelo con confianza, pero cada conversación real que pasa por el sistema y termina en un resultado conocido (vía la retroalimentación de CRM descrita arriba) es un dato de entrenamiento nuevo. Con suficiente volumen, el árbol de reglas actual podría convivir con o ser reemplazado por un modelo entrenado (el propio pseudocódigo original del reto ya apuntaba a XGBoost).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Recalibración de pesos y umbrales sin deploy.</w:t>
      </w:r>
      <w:r w:rsidDel="00000000" w:rsidR="00000000" w:rsidRPr="00000000">
        <w:rPr>
          <w:rtl w:val="0"/>
        </w:rPr>
        <w:t xml:space="preserve"> Los pesos del blend (0.6/0.2/0.2), los umbrales CALIENTE/TIBIO/FRIO (70/40) y los multiplicadores de penalización están hardcodeados en </w:t>
      </w:r>
      <w:r w:rsidDel="00000000" w:rsidR="00000000" w:rsidRPr="00000000">
        <w:rPr>
          <w:rFonts w:ascii="Roboto Mono" w:cs="Roboto Mono" w:eastAsia="Roboto Mono" w:hAnsi="Roboto Mono"/>
          <w:color w:val="188038"/>
          <w:rtl w:val="0"/>
        </w:rPr>
        <w:t xml:space="preserve">scoring.py</w:t>
      </w:r>
      <w:r w:rsidDel="00000000" w:rsidR="00000000" w:rsidRPr="00000000">
        <w:rPr>
          <w:rtl w:val="0"/>
        </w:rPr>
        <w:t xml:space="preserve">. Un panel de administración simple permitiría ajustar estos números a medida que crece la muestra, sin depender de un cambio de código cada vez (como ya pasó una vez con el peso vectorial, documentado en un comentario del propio archivo).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Integración real de WhatsApp Business API.</w:t>
      </w:r>
      <w:r w:rsidDel="00000000" w:rsidR="00000000" w:rsidRPr="00000000">
        <w:rPr>
          <w:rtl w:val="0"/>
        </w:rPr>
        <w:t xml:space="preserve"> Hoy la entrada por WhatsApp es simulada; conectar la API real (directamente o vía Twilio) cierra el flujo multicanal completo que describe el reto.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Multimodalidad de voz en producción.</w:t>
      </w:r>
      <w:r w:rsidDel="00000000" w:rsidR="00000000" w:rsidRPr="00000000">
        <w:rPr>
          <w:rtl w:val="0"/>
        </w:rPr>
        <w:t xml:space="preserve"> El diseño original contempla notas de voz procesadas por Gemini; la versión actual de WhatsApp es solo texto. Reintroducir el procesamiento de audio recupera esa capacidad para el canal real.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Ingesta multicanal más allá de WhatsApp y web.</w:t>
      </w:r>
      <w:r w:rsidDel="00000000" w:rsidR="00000000" w:rsidRPr="00000000">
        <w:rPr>
          <w:rtl w:val="0"/>
        </w:rPr>
        <w:t xml:space="preserve"> El reto pide demostrar que la lógica escala a Meta Ads, Google Ads, formularios web y contact center. La arquitectura actual (scoring y recomendación desacoplados de la capa de conversación) ya está lista para eso: falta un adaptador de entrada por canal, no rehacer el motor.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Autenticación individual por asesor.</w:t>
      </w:r>
      <w:r w:rsidDel="00000000" w:rsidR="00000000" w:rsidRPr="00000000">
        <w:rPr>
          <w:rtl w:val="0"/>
        </w:rPr>
        <w:t xml:space="preserve"> El panel </w:t>
      </w:r>
      <w:r w:rsidDel="00000000" w:rsidR="00000000" w:rsidRPr="00000000">
        <w:rPr>
          <w:rFonts w:ascii="Roboto Mono" w:cs="Roboto Mono" w:eastAsia="Roboto Mono" w:hAnsi="Roboto Mono"/>
          <w:color w:val="188038"/>
          <w:rtl w:val="0"/>
        </w:rPr>
        <w:t xml:space="preserve">/asesor</w:t>
      </w:r>
      <w:r w:rsidDel="00000000" w:rsidR="00000000" w:rsidRPr="00000000">
        <w:rPr>
          <w:rtl w:val="0"/>
        </w:rPr>
        <w:t xml:space="preserve"> usa una sola contraseña compartida (</w:t>
      </w:r>
      <w:r w:rsidDel="00000000" w:rsidR="00000000" w:rsidRPr="00000000">
        <w:rPr>
          <w:rFonts w:ascii="Roboto Mono" w:cs="Roboto Mono" w:eastAsia="Roboto Mono" w:hAnsi="Roboto Mono"/>
          <w:color w:val="188038"/>
          <w:rtl w:val="0"/>
        </w:rPr>
        <w:t xml:space="preserve">app/auth.py</w:t>
      </w:r>
      <w:r w:rsidDel="00000000" w:rsidR="00000000" w:rsidRPr="00000000">
        <w:rPr>
          <w:rtl w:val="0"/>
        </w:rPr>
        <w:t xml:space="preserve">). Con más de un asesor activo, un login individual permite asignación de leads, métricas por asesor y trazabilidad de quién atendió a quién.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Nutrición automatizada para leads FRÍO y TIBIO.</w:t>
      </w:r>
      <w:r w:rsidDel="00000000" w:rsidR="00000000" w:rsidRPr="00000000">
        <w:rPr>
          <w:rtl w:val="0"/>
        </w:rPr>
        <w:t xml:space="preserve"> Hoy esos leads reciben un mensaje educativo dentro de la misma conversación y ya. Un flujo de nutrición real (secuencia de correos o mensajes de WhatsApp programados) le da seguimiento a alguien que "todavía no puede comprar hoy" sin que el equipo comercial tenga que hacerlo manualmente — parte del propósito social que el propio reto señala.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Observabilidad y logging estructurado.</w:t>
      </w:r>
      <w:r w:rsidDel="00000000" w:rsidR="00000000" w:rsidRPr="00000000">
        <w:rPr>
          <w:rtl w:val="0"/>
        </w:rPr>
        <w:t xml:space="preserve"> El manejo de errores actual usa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logging.exception</w:t>
      </w:r>
      <w:r w:rsidDel="00000000" w:rsidR="00000000" w:rsidRPr="00000000">
        <w:rPr>
          <w:rtl w:val="0"/>
        </w:rPr>
        <w:t xml:space="preserve"> puntuales (ver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email_sender.py</w:t>
      </w:r>
      <w:r w:rsidDel="00000000" w:rsidR="00000000" w:rsidRPr="00000000">
        <w:rPr>
          <w:rtl w:val="0"/>
        </w:rPr>
        <w:t xml:space="preserve">). Antes de producción real conviene centralizar logs, métricas de latencia del LLM, y alertas cuando el proveedor de modelo falla (hoy cae silenciosamente al </w:t>
      </w:r>
      <w:r w:rsidDel="00000000" w:rsidR="00000000" w:rsidRPr="00000000">
        <w:rPr>
          <w:rFonts w:ascii="Roboto Mono" w:cs="Roboto Mono" w:eastAsia="Roboto Mono" w:hAnsi="Roboto Mono"/>
          <w:color w:val="188038"/>
          <w:rtl w:val="0"/>
        </w:rPr>
        <w:t xml:space="preserve">MENSAJE_FALLBACK</w:t>
      </w:r>
      <w:r w:rsidDel="00000000" w:rsidR="00000000" w:rsidRPr="00000000">
        <w:rPr>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Cumplimiento formal de protección de datos.</w:t>
      </w:r>
      <w:r w:rsidDel="00000000" w:rsidR="00000000" w:rsidRPr="00000000">
        <w:rPr>
          <w:rtl w:val="0"/>
        </w:rPr>
        <w:t xml:space="preserve"> El bot ya menciona la Ley de protección de datos en su guion (</w:t>
      </w:r>
      <w:r w:rsidDel="00000000" w:rsidR="00000000" w:rsidRPr="00000000">
        <w:rPr>
          <w:rFonts w:ascii="Roboto Mono" w:cs="Roboto Mono" w:eastAsia="Roboto Mono" w:hAnsi="Roboto Mono"/>
          <w:color w:val="188038"/>
          <w:rtl w:val="0"/>
        </w:rPr>
        <w:t xml:space="preserve">SYSTEMPROMPT.md</w:t>
      </w:r>
      <w:r w:rsidDel="00000000" w:rsidR="00000000" w:rsidRPr="00000000">
        <w:rPr>
          <w:rtl w:val="0"/>
        </w:rPr>
        <w:t xml:space="preserve">), pero eso es una frase de cara al usuario, no un mecanismo de cumplimiento (consentimiento registrado, política de retención, derecho al olvido) sobre los datos que hoy se guardan en Postgres.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in287cf7s76e" w:id="25"/>
      <w:bookmarkEnd w:id="25"/>
      <w:r w:rsidDel="00000000" w:rsidR="00000000" w:rsidRPr="00000000">
        <w:rPr>
          <w:rtl w:val="0"/>
        </w:rPr>
        <w:t xml:space="preserve">Fuentes internas consultadas</w:t>
      </w:r>
    </w:p>
    <w:p w:rsidR="00000000" w:rsidDel="00000000" w:rsidP="00000000" w:rsidRDefault="00000000" w:rsidRPr="00000000" w14:paraId="0000015F">
      <w:pPr>
        <w:rPr/>
      </w:pPr>
      <w:r w:rsidDel="00000000" w:rsidR="00000000" w:rsidRPr="00000000">
        <w:rPr>
          <w:rFonts w:ascii="Roboto Mono" w:cs="Roboto Mono" w:eastAsia="Roboto Mono" w:hAnsi="Roboto Mono"/>
          <w:color w:val="188038"/>
          <w:rtl w:val="0"/>
        </w:rPr>
        <w:t xml:space="preserve">app/scoring.py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app/vector_similarity.py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app/recommender.py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app/subsidios.py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app/conversation.py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app/llm_client.py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app/handoff.py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app/main.py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app/data_store.py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app/db.py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app/leads_store.py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app/auth.py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app/email_sender.py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app/config.py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tests/test_regla_90_10.py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RECURSOS/Algoritmo_de_Scoring_y_Enrutamiento.py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RECURSOS/buyer_persona_scoring_schema.json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SOBRE MI/SOBREMI.md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SOBRE MI/MIEMPRESA.md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SOBRE MI/SYSTEMPROMPT.md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Perfilamiento inteligente de leads.txt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