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42" w:dyaOrig="2247">
          <v:rect xmlns:o="urn:schemas-microsoft-com:office:office" xmlns:v="urn:schemas-microsoft-com:vml" id="rectole0000000000" style="width:92.100000pt;height:11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24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Софийски университет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Св. Кл. Охридски”</w:t>
      </w:r>
    </w:p>
    <w:p>
      <w:pPr>
        <w:spacing w:before="24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Факултет по математика и информатика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Предмет: Блокови вериги - архитектури и приложение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Зимен семестър, 2020/2021 год.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ChainFund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Автори: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Даниел Димитров, фак. номер 62121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Росица Христова ,фак. номер 62146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Виктор Христов фак. номер 6251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Иван Чучулски, фак. номер 62167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Александра Йовкова, фак. номер 62229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Януари, 2021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проблема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Решение на проблема</w:t>
      </w:r>
    </w:p>
    <w:p>
      <w:pPr>
        <w:keepNext w:val="true"/>
        <w:keepLines w:val="true"/>
        <w:numPr>
          <w:ilvl w:val="0"/>
          <w:numId w:val="8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Как блокчейн решава този проблем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 (или помага за решаването му, акцент върху силните страни на блокчейн)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Предимства на блокчейн спрямо сегашното състояние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  <w:t xml:space="preserve"> (сравнение с подход с използване на бази данни)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FFFFFF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Заинтересовани лица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Клиент/Спонсор (да се определи/дискутира кой е той)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Определят бизнес изискванията, спрямо които ще се проектира и разработва системата и финансират изпълнението на проекта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Ръководител на проекта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Отговаря за планирането на проекта, декомпозиране на задачите на проекта и разпределянето им в график за изпълнение. Той ще следи също как се развива проекта и дали зададените финанси и крайни дати за всяка задача се спазват.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Разработващия екип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Отговаря за проектирането, разработването, тестването и внедряването на системата.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Потребители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Основната група потребители ще бъдат хората, които създават дарителни кампании. Те ще могат да следят изпълнението на своите кампании, и при успешното изпълнение да ги разширяват чрез допълнителни цели.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Дарители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- Другата група потребители ще бъдат хората, които ще даряват към произволни кампании. Те ще могат да търсят и разглеждат дарителни каузи, като виждат подробна информация при селектирането на всяка от тях.</w:t>
      </w:r>
    </w:p>
    <w:p>
      <w:pPr>
        <w:keepNext w:val="true"/>
        <w:keepLines w:val="true"/>
        <w:numPr>
          <w:ilvl w:val="0"/>
          <w:numId w:val="13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stories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Изисквания</w:t>
      </w:r>
    </w:p>
    <w:p>
      <w:pPr>
        <w:keepNext w:val="true"/>
        <w:keepLines w:val="true"/>
        <w:numPr>
          <w:ilvl w:val="0"/>
          <w:numId w:val="17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Функционални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създават дарителски каузи чрез системата.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 създаването на дарителска кауза потребителя трябва да въведе следните данни: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Блокчейн адрес, на който ще се изпращат дарения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Срок за изпълнение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достъпват своите дарителски кампании.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достъп до търсачка, чрез която да търсят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разглеждат информацията за селектирана дарителска кауза.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Информацията, която потребителите ще виждат за селектирана кампания трябва да включва: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Блокчейн адрес, на който ще се изпращат дарения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Оставащо време за изпълнение на кампанията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Обща стойност на всички дарения към тази кампания</w:t>
      </w:r>
    </w:p>
    <w:p>
      <w:pPr>
        <w:numPr>
          <w:ilvl w:val="0"/>
          <w:numId w:val="17"/>
        </w:numPr>
        <w:spacing w:before="0" w:after="200" w:line="276"/>
        <w:ind w:right="0" w:left="2552" w:hanging="28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Списък с информация за всички дарения, които включват адрес на дарителя и стойността на дарението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правото да даряват към избрана дарителска кауза.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имат правото да избират точно колко ще дарят. </w:t>
      </w:r>
    </w:p>
    <w:p>
      <w:pPr>
        <w:numPr>
          <w:ilvl w:val="0"/>
          <w:numId w:val="17"/>
        </w:numPr>
        <w:spacing w:before="0" w:after="200" w:line="276"/>
        <w:ind w:right="0" w:left="2155" w:hanging="1075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имат право да даряват към собствена кампания.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удължават времетраенето на своите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удължават времетраенето, ако каузата вече е приключила.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удължават времетраенето, ако каузата не е достигнала своята цел.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//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To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ва не съм сигурна колко е правилно.  Ако не можеш да удължиш времетраенето и при двете обстоятелства =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&gt;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изобщо не можеш да го удължиш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прекратят своите дарителски каузи.</w:t>
      </w:r>
    </w:p>
    <w:p>
      <w:pPr>
        <w:numPr>
          <w:ilvl w:val="0"/>
          <w:numId w:val="17"/>
        </w:numPr>
        <w:spacing w:before="0" w:after="200" w:line="276"/>
        <w:ind w:right="0" w:left="1224" w:hanging="50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трябва да могат да добавят нови цели към определена кауза</w:t>
      </w:r>
    </w:p>
    <w:p>
      <w:pPr>
        <w:numPr>
          <w:ilvl w:val="0"/>
          <w:numId w:val="17"/>
        </w:numPr>
        <w:spacing w:before="0" w:after="200" w:line="276"/>
        <w:ind w:right="0" w:left="1728" w:hanging="64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Потребителите не трябва да могат да добавят нови цели, ако каузата не е достигнала своята основна цел.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2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Технически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UML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диаграми</w:t>
      </w:r>
    </w:p>
    <w:p>
      <w:pPr>
        <w:keepNext w:val="true"/>
        <w:keepLines w:val="true"/>
        <w:numPr>
          <w:ilvl w:val="0"/>
          <w:numId w:val="34"/>
        </w:numPr>
        <w:spacing w:before="40" w:after="0" w:line="276"/>
        <w:ind w:right="0" w:left="79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FFFFFF" w:val="clear"/>
        </w:rPr>
        <w:t xml:space="preserve">Use case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8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Архитектура</w:t>
      </w:r>
    </w:p>
    <w:p>
      <w:pPr>
        <w:keepNext w:val="true"/>
        <w:keepLines w:val="true"/>
        <w:numPr>
          <w:ilvl w:val="0"/>
          <w:numId w:val="38"/>
        </w:numPr>
        <w:spacing w:before="40" w:after="0" w:line="276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FFFFFF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FFFFFF" w:val="clear"/>
        </w:rPr>
        <w:t xml:space="preserve"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Описание на дизайн на UI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//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Дизайните са примерни за ориентировъчно разпределение на нещата  // по страниците.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TODO: Update and add screenshots from the final 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  <w:t xml:space="preserve">Дизайнът на потребителския интерфейс се състои от три основни  страници: 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Начална страница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03" w:dyaOrig="5544">
          <v:rect xmlns:o="urn:schemas-microsoft-com:office:office" xmlns:v="urn:schemas-microsoft-com:vml" id="rectole0000000001" style="width:415.150000pt;height:27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Страница, показваща всички активни дарителски кампании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303" w:dyaOrig="5532">
          <v:rect xmlns:o="urn:schemas-microsoft-com:office:office" xmlns:v="urn:schemas-microsoft-com:vml" id="rectole0000000002" style="width:415.150000pt;height:27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 Страница, показваща детайли за избрана дарителска кампания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// TODO</w:t>
      </w:r>
    </w:p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240" w:after="0" w:line="276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Заключение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8">
    <w:abstractNumId w:val="48"/>
  </w:num>
  <w:num w:numId="11">
    <w:abstractNumId w:val="42"/>
  </w:num>
  <w:num w:numId="13">
    <w:abstractNumId w:val="36"/>
  </w:num>
  <w:num w:numId="17">
    <w:abstractNumId w:val="30"/>
  </w:num>
  <w:num w:numId="32">
    <w:abstractNumId w:val="24"/>
  </w:num>
  <w:num w:numId="34">
    <w:abstractNumId w:val="18"/>
  </w:num>
  <w:num w:numId="38">
    <w:abstractNumId w:val="12"/>
  </w:num>
  <w:num w:numId="41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