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Arial" w:hAnsi="Arial" w:cs="Arial"/>
          <w:b/>
          <w:color w:val="1F4E79"/>
          <w:sz w:val="36"/>
        </w:rPr>
        <w:t>Script Yvan FOCSA - Architecture, pfSense et tests vidéo</w:t>
      </w:r>
    </w:p>
    <w:p>
      <w:pPr>
        <w:jc w:val="center"/>
      </w:pPr>
      <w:r>
        <w:rPr>
          <w:rFonts w:ascii="Arial" w:hAnsi="Arial" w:cs="Arial"/>
          <w:color w:val="5A6070"/>
          <w:sz w:val="21"/>
        </w:rPr>
        <w:t>Fiche personnelle pour enregistrer la partie architecture du MVP Cyber Trust / Daylight</w:t>
      </w:r>
    </w:p>
    <w:p/>
    <w:tbl>
      <w:tblPr>
        <w:tblW w:type="auto" w:w="0"/>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CellMar>
          <w:top w:w="110" w:type="dxa"/>
          <w:start w:w="140" w:type="dxa"/>
          <w:bottom w:w="110" w:type="dxa"/>
          <w:end w:w="140" w:type="dxa"/>
        </w:tblCellMar>
      </w:tblPr>
      <w:tblGrid>
        <w:gridCol w:w="9994"/>
      </w:tblGrid>
      <w:tr>
        <w:tc>
          <w:tcPr>
            <w:tcW w:type="dxa" w:w="9994"/>
            <w:shd w:fill="F6F9FC"/>
          </w:tcPr>
          <w:p>
            <w:pPr>
              <w:widowControl/>
              <w:spacing w:after="100" w:line="259" w:lineRule="auto"/>
            </w:pPr>
            <w:r>
              <w:rPr>
                <w:rFonts w:ascii="Arial" w:hAnsi="Arial" w:cs="Arial"/>
                <w:b/>
                <w:color w:val="202737"/>
                <w:sz w:val="20"/>
              </w:rPr>
              <w:t>But de ta partie.</w:t>
            </w:r>
            <w:r>
              <w:rPr>
                <w:rFonts w:ascii="Arial" w:hAnsi="Arial" w:cs="Arial"/>
                <w:b w:val="0"/>
                <w:color w:val="202737"/>
                <w:sz w:val="20"/>
              </w:rPr>
              <w:t xml:space="preserve"> Prouver que l'architecture réseau n'est pas décorative : elle segmente Daylight, bloque les flux risqués et alimente Wazuh avec des logs exploitables.</w:t>
            </w:r>
          </w:p>
        </w:tc>
      </w:tr>
    </w:tbl>
    <w:p/>
    <w:p>
      <w:pPr>
        <w:pStyle w:val="Heading1"/>
        <w:keepNext/>
      </w:pPr>
      <w:r>
        <w:t>1. Script oral prêt à lire</w:t>
      </w:r>
    </w:p>
    <w:p>
      <w:pPr>
        <w:widowControl/>
        <w:spacing w:after="100" w:line="259" w:lineRule="auto"/>
      </w:pPr>
      <w:r>
        <w:rPr>
          <w:rFonts w:ascii="Arial" w:hAnsi="Arial" w:cs="Arial"/>
          <w:b/>
          <w:color w:val="202737"/>
          <w:sz w:val="21"/>
        </w:rPr>
        <w:t xml:space="preserve">Ouverture : </w:t>
      </w:r>
      <w:r>
        <w:rPr>
          <w:rFonts w:ascii="Arial" w:hAnsi="Arial" w:cs="Arial"/>
          <w:color w:val="202737"/>
          <w:sz w:val="21"/>
        </w:rPr>
        <w:t>Je présente la partie architecture du MVP. L'objectif est de construire une base réseau réaliste pour Daylight, avec une segmentation claire et une supervision exploitable par le SOC Cyber Trust.</w:t>
      </w:r>
    </w:p>
    <w:p>
      <w:pPr>
        <w:widowControl/>
        <w:spacing w:after="100" w:line="259" w:lineRule="auto"/>
      </w:pPr>
      <w:r>
        <w:rPr>
          <w:rFonts w:ascii="Arial" w:hAnsi="Arial" w:cs="Arial"/>
          <w:b/>
          <w:color w:val="202737"/>
          <w:sz w:val="21"/>
        </w:rPr>
        <w:t xml:space="preserve">Schéma global : </w:t>
      </w:r>
      <w:r>
        <w:rPr>
          <w:rFonts w:ascii="Arial" w:hAnsi="Arial" w:cs="Arial"/>
          <w:color w:val="202737"/>
          <w:sz w:val="21"/>
        </w:rPr>
        <w:t>L'architecture est découpée en zones : USERS pour les postes, SERVERS pour les services internes, DMZ pour l'application Daylight, MGMT pour l'administration, SOC pour Wazuh et WAN pour l'exposition externe. Cette organisation limite les mouvements latéraux et rend les flux plus lisibles.</w:t>
      </w:r>
    </w:p>
    <w:p>
      <w:pPr>
        <w:widowControl/>
        <w:spacing w:after="100" w:line="259" w:lineRule="auto"/>
      </w:pPr>
      <w:r>
        <w:rPr>
          <w:rFonts w:ascii="Arial" w:hAnsi="Arial" w:cs="Arial"/>
          <w:b/>
          <w:color w:val="202737"/>
          <w:sz w:val="21"/>
        </w:rPr>
        <w:t xml:space="preserve">Matrice zones/flux : </w:t>
      </w:r>
      <w:r>
        <w:rPr>
          <w:rFonts w:ascii="Arial" w:hAnsi="Arial" w:cs="Arial"/>
          <w:color w:val="202737"/>
          <w:sz w:val="21"/>
        </w:rPr>
        <w:t>La matrice Excel reprend les zones, les adresses, les flux autorisés, les ports et les preuves associées. Elle sert de base de reprise pour l'exploitation ou pour une extension multi-sites.</w:t>
      </w:r>
    </w:p>
    <w:p>
      <w:pPr>
        <w:widowControl/>
        <w:spacing w:after="100" w:line="259" w:lineRule="auto"/>
      </w:pPr>
      <w:r>
        <w:rPr>
          <w:rFonts w:ascii="Arial" w:hAnsi="Arial" w:cs="Arial"/>
          <w:b/>
          <w:color w:val="202737"/>
          <w:sz w:val="21"/>
        </w:rPr>
        <w:t xml:space="preserve">pfSense : </w:t>
      </w:r>
      <w:r>
        <w:rPr>
          <w:rFonts w:ascii="Arial" w:hAnsi="Arial" w:cs="Arial"/>
          <w:color w:val="202737"/>
          <w:sz w:val="21"/>
        </w:rPr>
        <w:t>Dans le MVP, pfSense joue le rôle de firewall central. Les interfaces et les aliases rendent la configuration compréhensible. Les règles autorisent uniquement les flux nécessaires et bloquent les accès vers les zones sensibles.</w:t>
      </w:r>
    </w:p>
    <w:p>
      <w:pPr>
        <w:widowControl/>
        <w:spacing w:after="100" w:line="259" w:lineRule="auto"/>
      </w:pPr>
      <w:r>
        <w:rPr>
          <w:rFonts w:ascii="Arial" w:hAnsi="Arial" w:cs="Arial"/>
          <w:b/>
          <w:color w:val="202737"/>
          <w:sz w:val="21"/>
        </w:rPr>
        <w:t xml:space="preserve">Règles et posture : </w:t>
      </w:r>
      <w:r>
        <w:rPr>
          <w:rFonts w:ascii="Arial" w:hAnsi="Arial" w:cs="Arial"/>
          <w:color w:val="202737"/>
          <w:sz w:val="21"/>
        </w:rPr>
        <w:t>Côté LAN, les utilisateurs accèdent aux services attendus, mais les accès directs vers MGMT, SERVERS ou SOC sont bloqués. Côté WAN, la posture reste restrictive : aucune exposition inutile n'est ajoutée dans le lab.</w:t>
      </w:r>
    </w:p>
    <w:p>
      <w:pPr>
        <w:widowControl/>
        <w:spacing w:after="100" w:line="259" w:lineRule="auto"/>
      </w:pPr>
      <w:r>
        <w:rPr>
          <w:rFonts w:ascii="Arial" w:hAnsi="Arial" w:cs="Arial"/>
          <w:b/>
          <w:color w:val="202737"/>
          <w:sz w:val="21"/>
        </w:rPr>
        <w:t xml:space="preserve">Journalisation : </w:t>
      </w:r>
      <w:r>
        <w:rPr>
          <w:rFonts w:ascii="Arial" w:hAnsi="Arial" w:cs="Arial"/>
          <w:color w:val="202737"/>
          <w:sz w:val="21"/>
        </w:rPr>
        <w:t>Le point important est la remontée des logs. pfSense envoie ses événements vers Wazuh en syslog UDP 514. Un blocage réseau n'est donc pas seulement visible dans pfSense : il devient une alerte analysable par le SOC.</w:t>
      </w:r>
    </w:p>
    <w:p>
      <w:pPr>
        <w:widowControl/>
        <w:spacing w:after="100" w:line="259" w:lineRule="auto"/>
      </w:pPr>
      <w:r>
        <w:rPr>
          <w:rFonts w:ascii="Arial" w:hAnsi="Arial" w:cs="Arial"/>
          <w:b/>
          <w:color w:val="202737"/>
          <w:sz w:val="21"/>
        </w:rPr>
        <w:t xml:space="preserve">Preuve Wazuh : </w:t>
      </w:r>
      <w:r>
        <w:rPr>
          <w:rFonts w:ascii="Arial" w:hAnsi="Arial" w:cs="Arial"/>
          <w:color w:val="202737"/>
          <w:sz w:val="21"/>
        </w:rPr>
        <w:t>Dans Wazuh, les règles 110010 et 110020 permettent de qualifier les scans WAN et les tentatives de mouvement latéral vers MGMT. Cela montre le lien complet : architecture, blocage, log, alerte et réponse SOC.</w:t>
      </w:r>
    </w:p>
    <w:p>
      <w:pPr>
        <w:widowControl/>
        <w:spacing w:after="100" w:line="259" w:lineRule="auto"/>
      </w:pPr>
      <w:r>
        <w:rPr>
          <w:rFonts w:ascii="Arial" w:hAnsi="Arial" w:cs="Arial"/>
          <w:b/>
          <w:color w:val="202737"/>
          <w:sz w:val="21"/>
        </w:rPr>
        <w:t xml:space="preserve">Transition : </w:t>
      </w:r>
      <w:r>
        <w:rPr>
          <w:rFonts w:ascii="Arial" w:hAnsi="Arial" w:cs="Arial"/>
          <w:color w:val="202737"/>
          <w:sz w:val="21"/>
        </w:rPr>
        <w:t>Une fois cette base réseau posée, Youssef peut montrer comment Wazuh collecte et corrèle les événements provenant des différentes sources.</w:t>
      </w:r>
    </w:p>
    <w:p>
      <w:pPr>
        <w:pStyle w:val="Heading1"/>
        <w:keepNext/>
      </w:pPr>
      <w:r>
        <w:t>2. Écrans à ouvrir avant d'enregistrer</w:t>
      </w:r>
    </w:p>
    <w:p>
      <w:pPr>
        <w:pStyle w:val="ListBullet"/>
        <w:spacing w:after="60" w:line="259" w:lineRule="auto"/>
      </w:pPr>
      <w:r>
        <w:rPr>
          <w:rFonts w:ascii="Arial" w:hAnsi="Arial" w:cs="Arial"/>
          <w:color w:val="202737"/>
          <w:sz w:val="20"/>
        </w:rPr>
        <w:t>`Participants/Yvan_FOCSA/Architecture_schemas/YVAN_Schemas_Architecture-Architecture globale.drawio.png`</w:t>
      </w:r>
    </w:p>
    <w:p>
      <w:pPr>
        <w:pStyle w:val="ListBullet"/>
        <w:spacing w:after="60" w:line="259" w:lineRule="auto"/>
      </w:pPr>
      <w:r>
        <w:rPr>
          <w:rFonts w:ascii="Arial" w:hAnsi="Arial" w:cs="Arial"/>
          <w:color w:val="202737"/>
          <w:sz w:val="20"/>
        </w:rPr>
        <w:t>`Participants/Yvan_FOCSA/Architecture_schemas/YVAN_Schemas_Architecture-pfSense flux et regles.drawio.png`</w:t>
      </w:r>
    </w:p>
    <w:p>
      <w:pPr>
        <w:pStyle w:val="ListBullet"/>
        <w:spacing w:after="60" w:line="259" w:lineRule="auto"/>
      </w:pPr>
      <w:r>
        <w:rPr>
          <w:rFonts w:ascii="Arial" w:hAnsi="Arial" w:cs="Arial"/>
          <w:color w:val="202737"/>
          <w:sz w:val="20"/>
        </w:rPr>
        <w:t>`Participants/Yvan_FOCSA/Architecture_schemas/YVAN_Architecture_Zones_Flux_pfSense_Wazuh.xlsx`</w:t>
      </w:r>
    </w:p>
    <w:p>
      <w:pPr>
        <w:pStyle w:val="ListBullet"/>
        <w:spacing w:after="60" w:line="259" w:lineRule="auto"/>
      </w:pPr>
      <w:r>
        <w:rPr>
          <w:rFonts w:ascii="Arial" w:hAnsi="Arial" w:cs="Arial"/>
          <w:color w:val="202737"/>
          <w:sz w:val="20"/>
        </w:rPr>
        <w:t>`Participants/Yvan_FOCSA/Captures_pfSense/Interfaces Assignements.png`</w:t>
      </w:r>
    </w:p>
    <w:p>
      <w:pPr>
        <w:pStyle w:val="ListBullet"/>
        <w:spacing w:after="60" w:line="259" w:lineRule="auto"/>
      </w:pPr>
      <w:r>
        <w:rPr>
          <w:rFonts w:ascii="Arial" w:hAnsi="Arial" w:cs="Arial"/>
          <w:color w:val="202737"/>
          <w:sz w:val="20"/>
        </w:rPr>
        <w:t>`Participants/Yvan_FOCSA/Captures_pfSense/Aliases.png`</w:t>
      </w:r>
    </w:p>
    <w:p>
      <w:pPr>
        <w:pStyle w:val="ListBullet"/>
        <w:spacing w:after="60" w:line="259" w:lineRule="auto"/>
      </w:pPr>
      <w:r>
        <w:rPr>
          <w:rFonts w:ascii="Arial" w:hAnsi="Arial" w:cs="Arial"/>
          <w:color w:val="202737"/>
          <w:sz w:val="20"/>
        </w:rPr>
        <w:t>`Participants/Yvan_FOCSA/Captures_pfSense/Rules LAN.png` et `regles wan.png`</w:t>
      </w:r>
    </w:p>
    <w:p>
      <w:pPr>
        <w:pStyle w:val="ListBullet"/>
        <w:spacing w:after="60" w:line="259" w:lineRule="auto"/>
      </w:pPr>
      <w:r>
        <w:rPr>
          <w:rFonts w:ascii="Arial" w:hAnsi="Arial" w:cs="Arial"/>
          <w:color w:val="202737"/>
          <w:sz w:val="20"/>
        </w:rPr>
        <w:t>`Participants/Yvan_FOCSA/Captures_pfSense/Syslog Wazuh.png`</w:t>
      </w:r>
    </w:p>
    <w:p>
      <w:pPr>
        <w:pStyle w:val="ListBullet"/>
        <w:spacing w:after="60" w:line="259" w:lineRule="auto"/>
      </w:pPr>
      <w:r>
        <w:rPr>
          <w:rFonts w:ascii="Arial" w:hAnsi="Arial" w:cs="Arial"/>
          <w:color w:val="202737"/>
          <w:sz w:val="20"/>
        </w:rPr>
        <w:t>`Demonstrateur_Technique/Preuves_Captures/CAP-14`, `CAP-19`, `CAP-24`, `CAP-35`, `CAP-36` si tu veux des preuves Wazuh/pfSense déjà propres.</w:t>
      </w:r>
    </w:p>
    <w:p>
      <w:pPr>
        <w:pStyle w:val="Heading1"/>
        <w:keepNext/>
      </w:pPr>
      <w:r>
        <w:t>3. Comment tester avant la vidéo</w:t>
      </w:r>
    </w:p>
    <w:tbl>
      <w:tblPr>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CellMar>
          <w:top w:w="80" w:type="dxa"/>
          <w:start w:w="110" w:type="dxa"/>
          <w:bottom w:w="80" w:type="dxa"/>
          <w:end w:w="110" w:type="dxa"/>
        </w:tblCellMar>
      </w:tblPr>
      <w:tblGrid>
        <w:gridCol w:w="2498"/>
        <w:gridCol w:w="2498"/>
        <w:gridCol w:w="2498"/>
        <w:gridCol w:w="2498"/>
      </w:tblGrid>
      <w:tr>
        <w:tc>
          <w:tcPr>
            <w:tcW w:type="dxa" w:w="648"/>
            <w:shd w:fill="EAF2F8"/>
          </w:tcPr>
          <w:p>
            <w:pPr>
              <w:widowControl/>
              <w:spacing w:after="100" w:line="259" w:lineRule="auto"/>
            </w:pPr>
            <w:r>
              <w:rPr>
                <w:rFonts w:ascii="Arial" w:hAnsi="Arial" w:cs="Arial"/>
                <w:b/>
                <w:color w:val="1F4E79"/>
                <w:sz w:val="18"/>
              </w:rPr>
              <w:t>Étape</w:t>
            </w:r>
          </w:p>
        </w:tc>
        <w:tc>
          <w:tcPr>
            <w:tcW w:type="dxa" w:w="1944"/>
            <w:shd w:fill="EAF2F8"/>
          </w:tcPr>
          <w:p>
            <w:pPr>
              <w:widowControl/>
              <w:spacing w:after="100" w:line="259" w:lineRule="auto"/>
            </w:pPr>
            <w:r>
              <w:rPr>
                <w:rFonts w:ascii="Arial" w:hAnsi="Arial" w:cs="Arial"/>
                <w:b/>
                <w:color w:val="1F4E79"/>
                <w:sz w:val="18"/>
              </w:rPr>
              <w:t>Test</w:t>
            </w:r>
          </w:p>
        </w:tc>
        <w:tc>
          <w:tcPr>
            <w:tcW w:type="dxa" w:w="4536"/>
            <w:shd w:fill="EAF2F8"/>
          </w:tcPr>
          <w:p>
            <w:pPr>
              <w:widowControl/>
              <w:spacing w:after="100" w:line="259" w:lineRule="auto"/>
            </w:pPr>
            <w:r>
              <w:rPr>
                <w:rFonts w:ascii="Arial" w:hAnsi="Arial" w:cs="Arial"/>
                <w:b/>
                <w:color w:val="1F4E79"/>
                <w:sz w:val="18"/>
              </w:rPr>
              <w:t>Commande / action</w:t>
            </w:r>
          </w:p>
        </w:tc>
        <w:tc>
          <w:tcPr>
            <w:tcW w:type="dxa" w:w="2736"/>
            <w:shd w:fill="EAF2F8"/>
          </w:tcPr>
          <w:p>
            <w:pPr>
              <w:widowControl/>
              <w:spacing w:after="100" w:line="259" w:lineRule="auto"/>
            </w:pPr>
            <w:r>
              <w:rPr>
                <w:rFonts w:ascii="Arial" w:hAnsi="Arial" w:cs="Arial"/>
                <w:b/>
                <w:color w:val="1F4E79"/>
                <w:sz w:val="18"/>
              </w:rPr>
              <w:t>Résultat attendu</w:t>
            </w:r>
          </w:p>
        </w:tc>
      </w:tr>
      <w:tr>
        <w:tc>
          <w:tcPr>
            <w:tcW w:type="dxa" w:w="648"/>
            <w:vAlign w:val="center"/>
          </w:tcPr>
          <w:p>
            <w:pPr>
              <w:widowControl/>
              <w:spacing w:after="100" w:line="259" w:lineRule="auto"/>
            </w:pPr>
            <w:r>
              <w:rPr>
                <w:rFonts w:ascii="Arial" w:hAnsi="Arial" w:cs="Arial"/>
                <w:color w:val="202737"/>
                <w:sz w:val="17"/>
              </w:rPr>
              <w:t>1</w:t>
            </w:r>
          </w:p>
        </w:tc>
        <w:tc>
          <w:tcPr>
            <w:tcW w:type="dxa" w:w="1944"/>
            <w:vAlign w:val="center"/>
          </w:tcPr>
          <w:p>
            <w:pPr>
              <w:widowControl/>
              <w:spacing w:after="100" w:line="259" w:lineRule="auto"/>
            </w:pPr>
            <w:r>
              <w:rPr>
                <w:rFonts w:ascii="Arial" w:hAnsi="Arial" w:cs="Arial"/>
                <w:color w:val="202737"/>
                <w:sz w:val="17"/>
              </w:rPr>
              <w:t>Préparer les preuves</w:t>
            </w:r>
          </w:p>
        </w:tc>
        <w:tc>
          <w:tcPr>
            <w:tcW w:type="dxa" w:w="4536"/>
            <w:vAlign w:val="center"/>
          </w:tcPr>
          <w:p>
            <w:pPr>
              <w:widowControl/>
              <w:spacing w:after="100" w:line="259" w:lineRule="auto"/>
            </w:pPr>
            <w:r>
              <w:rPr>
                <w:rFonts w:ascii="Arial" w:hAnsi="Arial" w:cs="Arial"/>
                <w:color w:val="202737"/>
                <w:sz w:val="17"/>
              </w:rPr>
              <w:t>Ouvrir les schémas Yvan, la matrice Excel, les captures pfSense et Wazuh.</w:t>
            </w:r>
          </w:p>
        </w:tc>
        <w:tc>
          <w:tcPr>
            <w:tcW w:type="dxa" w:w="2736"/>
            <w:vAlign w:val="center"/>
          </w:tcPr>
          <w:p>
            <w:pPr>
              <w:widowControl/>
              <w:spacing w:after="100" w:line="259" w:lineRule="auto"/>
            </w:pPr>
            <w:r>
              <w:rPr>
                <w:rFonts w:ascii="Arial" w:hAnsi="Arial" w:cs="Arial"/>
                <w:color w:val="202737"/>
                <w:sz w:val="17"/>
              </w:rPr>
              <w:t>Tous les écrans sont prêts avant REC.</w:t>
            </w:r>
          </w:p>
        </w:tc>
      </w:tr>
      <w:tr>
        <w:tc>
          <w:tcPr>
            <w:tcW w:type="dxa" w:w="648"/>
            <w:vAlign w:val="center"/>
          </w:tcPr>
          <w:p>
            <w:pPr>
              <w:widowControl/>
              <w:spacing w:after="100" w:line="259" w:lineRule="auto"/>
            </w:pPr>
            <w:r>
              <w:rPr>
                <w:rFonts w:ascii="Arial" w:hAnsi="Arial" w:cs="Arial"/>
                <w:color w:val="202737"/>
                <w:sz w:val="17"/>
              </w:rPr>
              <w:t>2</w:t>
            </w:r>
          </w:p>
        </w:tc>
        <w:tc>
          <w:tcPr>
            <w:tcW w:type="dxa" w:w="1944"/>
            <w:vAlign w:val="center"/>
          </w:tcPr>
          <w:p>
            <w:pPr>
              <w:widowControl/>
              <w:spacing w:after="100" w:line="259" w:lineRule="auto"/>
            </w:pPr>
            <w:r>
              <w:rPr>
                <w:rFonts w:ascii="Arial" w:hAnsi="Arial" w:cs="Arial"/>
                <w:color w:val="202737"/>
                <w:sz w:val="17"/>
              </w:rPr>
              <w:t>Vérifier les fichiers</w:t>
            </w:r>
          </w:p>
        </w:tc>
        <w:tc>
          <w:tcPr>
            <w:tcW w:type="dxa" w:w="4536"/>
            <w:vAlign w:val="center"/>
          </w:tcPr>
          <w:p>
            <w:pPr>
              <w:widowControl/>
              <w:spacing w:after="100" w:line="259" w:lineRule="auto"/>
            </w:pPr>
            <w:r>
              <w:rPr>
                <w:rFonts w:ascii="Arial" w:hAnsi="Arial" w:cs="Arial"/>
                <w:color w:val="202737"/>
                <w:sz w:val="17"/>
              </w:rPr>
              <w:t>`ls Participants/Yvan_FOCSA/Architecture_schemas` puis `ls Participants/Yvan_FOCSA/Captures_pfSense`.</w:t>
            </w:r>
          </w:p>
        </w:tc>
        <w:tc>
          <w:tcPr>
            <w:tcW w:type="dxa" w:w="2736"/>
            <w:vAlign w:val="center"/>
          </w:tcPr>
          <w:p>
            <w:pPr>
              <w:widowControl/>
              <w:spacing w:after="100" w:line="259" w:lineRule="auto"/>
            </w:pPr>
            <w:r>
              <w:rPr>
                <w:rFonts w:ascii="Arial" w:hAnsi="Arial" w:cs="Arial"/>
                <w:color w:val="202737"/>
                <w:sz w:val="17"/>
              </w:rPr>
              <w:t>Les schémas et captures Yvan sont visibles.</w:t>
            </w:r>
          </w:p>
        </w:tc>
      </w:tr>
      <w:tr>
        <w:tc>
          <w:tcPr>
            <w:tcW w:type="dxa" w:w="648"/>
            <w:vAlign w:val="center"/>
          </w:tcPr>
          <w:p>
            <w:pPr>
              <w:widowControl/>
              <w:spacing w:after="100" w:line="259" w:lineRule="auto"/>
            </w:pPr>
            <w:r>
              <w:rPr>
                <w:rFonts w:ascii="Arial" w:hAnsi="Arial" w:cs="Arial"/>
                <w:color w:val="202737"/>
                <w:sz w:val="17"/>
              </w:rPr>
              <w:t>3</w:t>
            </w:r>
          </w:p>
        </w:tc>
        <w:tc>
          <w:tcPr>
            <w:tcW w:type="dxa" w:w="1944"/>
            <w:vAlign w:val="center"/>
          </w:tcPr>
          <w:p>
            <w:pPr>
              <w:widowControl/>
              <w:spacing w:after="100" w:line="259" w:lineRule="auto"/>
            </w:pPr>
            <w:r>
              <w:rPr>
                <w:rFonts w:ascii="Arial" w:hAnsi="Arial" w:cs="Arial"/>
                <w:color w:val="202737"/>
                <w:sz w:val="17"/>
              </w:rPr>
              <w:t>Regénérer les logs de démo</w:t>
            </w:r>
          </w:p>
        </w:tc>
        <w:tc>
          <w:tcPr>
            <w:tcW w:type="dxa" w:w="4536"/>
            <w:vAlign w:val="center"/>
          </w:tcPr>
          <w:p>
            <w:pPr>
              <w:widowControl/>
              <w:spacing w:after="100" w:line="259" w:lineRule="auto"/>
            </w:pPr>
            <w:r>
              <w:rPr>
                <w:rFonts w:ascii="Arial" w:hAnsi="Arial" w:cs="Arial"/>
                <w:color w:val="202737"/>
                <w:sz w:val="17"/>
              </w:rPr>
              <w:t>`cd Demonstrateur_Technique` puis `python3 Outils_utiles/generate_demo_logs.py`.</w:t>
            </w:r>
          </w:p>
        </w:tc>
        <w:tc>
          <w:tcPr>
            <w:tcW w:type="dxa" w:w="2736"/>
            <w:vAlign w:val="center"/>
          </w:tcPr>
          <w:p>
            <w:pPr>
              <w:widowControl/>
              <w:spacing w:after="100" w:line="259" w:lineRule="auto"/>
            </w:pPr>
            <w:r>
              <w:rPr>
                <w:rFonts w:ascii="Arial" w:hAnsi="Arial" w:cs="Arial"/>
                <w:color w:val="202737"/>
                <w:sz w:val="17"/>
              </w:rPr>
              <w:t>Les fichiers `Demo_Logs/*.log` sont créés.</w:t>
            </w:r>
          </w:p>
        </w:tc>
      </w:tr>
      <w:tr>
        <w:tc>
          <w:tcPr>
            <w:tcW w:type="dxa" w:w="648"/>
            <w:vAlign w:val="center"/>
          </w:tcPr>
          <w:p>
            <w:pPr>
              <w:widowControl/>
              <w:spacing w:after="100" w:line="259" w:lineRule="auto"/>
            </w:pPr>
            <w:r>
              <w:rPr>
                <w:rFonts w:ascii="Arial" w:hAnsi="Arial" w:cs="Arial"/>
                <w:color w:val="202737"/>
                <w:sz w:val="17"/>
              </w:rPr>
              <w:t>4</w:t>
            </w:r>
          </w:p>
        </w:tc>
        <w:tc>
          <w:tcPr>
            <w:tcW w:type="dxa" w:w="1944"/>
            <w:vAlign w:val="center"/>
          </w:tcPr>
          <w:p>
            <w:pPr>
              <w:widowControl/>
              <w:spacing w:after="100" w:line="259" w:lineRule="auto"/>
            </w:pPr>
            <w:r>
              <w:rPr>
                <w:rFonts w:ascii="Arial" w:hAnsi="Arial" w:cs="Arial"/>
                <w:color w:val="202737"/>
                <w:sz w:val="17"/>
              </w:rPr>
              <w:t>Tester sans envoi réseau</w:t>
            </w:r>
          </w:p>
        </w:tc>
        <w:tc>
          <w:tcPr>
            <w:tcW w:type="dxa" w:w="4536"/>
            <w:vAlign w:val="center"/>
          </w:tcPr>
          <w:p>
            <w:pPr>
              <w:widowControl/>
              <w:spacing w:after="100" w:line="259" w:lineRule="auto"/>
            </w:pPr>
            <w:r>
              <w:rPr>
                <w:rFonts w:ascii="Arial" w:hAnsi="Arial" w:cs="Arial"/>
                <w:color w:val="202737"/>
                <w:sz w:val="17"/>
              </w:rPr>
              <w:t>`python3 Outils_utiles/send_demo_logs_to_syslog.py --dry-run --file pfsense.log`.</w:t>
            </w:r>
          </w:p>
        </w:tc>
        <w:tc>
          <w:tcPr>
            <w:tcW w:type="dxa" w:w="2736"/>
            <w:vAlign w:val="center"/>
          </w:tcPr>
          <w:p>
            <w:pPr>
              <w:widowControl/>
              <w:spacing w:after="100" w:line="259" w:lineRule="auto"/>
            </w:pPr>
            <w:r>
              <w:rPr>
                <w:rFonts w:ascii="Arial" w:hAnsi="Arial" w:cs="Arial"/>
                <w:color w:val="202737"/>
                <w:sz w:val="17"/>
              </w:rPr>
              <w:t>Les événements pfSense s'affichent dans le terminal.</w:t>
            </w:r>
          </w:p>
        </w:tc>
      </w:tr>
      <w:tr>
        <w:tc>
          <w:tcPr>
            <w:tcW w:type="dxa" w:w="648"/>
            <w:vAlign w:val="center"/>
          </w:tcPr>
          <w:p>
            <w:pPr>
              <w:widowControl/>
              <w:spacing w:after="100" w:line="259" w:lineRule="auto"/>
            </w:pPr>
            <w:r>
              <w:rPr>
                <w:rFonts w:ascii="Arial" w:hAnsi="Arial" w:cs="Arial"/>
                <w:color w:val="202737"/>
                <w:sz w:val="17"/>
              </w:rPr>
              <w:t>5</w:t>
            </w:r>
          </w:p>
        </w:tc>
        <w:tc>
          <w:tcPr>
            <w:tcW w:type="dxa" w:w="1944"/>
            <w:vAlign w:val="center"/>
          </w:tcPr>
          <w:p>
            <w:pPr>
              <w:widowControl/>
              <w:spacing w:after="100" w:line="259" w:lineRule="auto"/>
            </w:pPr>
            <w:r>
              <w:rPr>
                <w:rFonts w:ascii="Arial" w:hAnsi="Arial" w:cs="Arial"/>
                <w:color w:val="202737"/>
                <w:sz w:val="17"/>
              </w:rPr>
              <w:t>Envoyer vers Wazuh si le lab tourne</w:t>
            </w:r>
          </w:p>
        </w:tc>
        <w:tc>
          <w:tcPr>
            <w:tcW w:type="dxa" w:w="4536"/>
            <w:vAlign w:val="center"/>
          </w:tcPr>
          <w:p>
            <w:pPr>
              <w:widowControl/>
              <w:spacing w:after="100" w:line="259" w:lineRule="auto"/>
            </w:pPr>
            <w:r>
              <w:rPr>
                <w:rFonts w:ascii="Arial" w:hAnsi="Arial" w:cs="Arial"/>
                <w:color w:val="202737"/>
                <w:sz w:val="17"/>
              </w:rPr>
              <w:t>`python3 Outils_utiles/send_demo_logs_to_syslog.py --host 10.10.50.10 --port 514 --protocol udp --file pfsense.log`.</w:t>
            </w:r>
          </w:p>
        </w:tc>
        <w:tc>
          <w:tcPr>
            <w:tcW w:type="dxa" w:w="2736"/>
            <w:vAlign w:val="center"/>
          </w:tcPr>
          <w:p>
            <w:pPr>
              <w:widowControl/>
              <w:spacing w:after="100" w:line="259" w:lineRule="auto"/>
            </w:pPr>
            <w:r>
              <w:rPr>
                <w:rFonts w:ascii="Arial" w:hAnsi="Arial" w:cs="Arial"/>
                <w:color w:val="202737"/>
                <w:sz w:val="17"/>
              </w:rPr>
              <w:t>Wazuh reçoit des événements syslog.</w:t>
            </w:r>
          </w:p>
        </w:tc>
      </w:tr>
      <w:tr>
        <w:tc>
          <w:tcPr>
            <w:tcW w:type="dxa" w:w="648"/>
            <w:vAlign w:val="center"/>
          </w:tcPr>
          <w:p>
            <w:pPr>
              <w:widowControl/>
              <w:spacing w:after="100" w:line="259" w:lineRule="auto"/>
            </w:pPr>
            <w:r>
              <w:rPr>
                <w:rFonts w:ascii="Arial" w:hAnsi="Arial" w:cs="Arial"/>
                <w:color w:val="202737"/>
                <w:sz w:val="17"/>
              </w:rPr>
              <w:t>6</w:t>
            </w:r>
          </w:p>
        </w:tc>
        <w:tc>
          <w:tcPr>
            <w:tcW w:type="dxa" w:w="1944"/>
            <w:vAlign w:val="center"/>
          </w:tcPr>
          <w:p>
            <w:pPr>
              <w:widowControl/>
              <w:spacing w:after="100" w:line="259" w:lineRule="auto"/>
            </w:pPr>
            <w:r>
              <w:rPr>
                <w:rFonts w:ascii="Arial" w:hAnsi="Arial" w:cs="Arial"/>
                <w:color w:val="202737"/>
                <w:sz w:val="17"/>
              </w:rPr>
              <w:t>Tester le blocage MGMT</w:t>
            </w:r>
          </w:p>
        </w:tc>
        <w:tc>
          <w:tcPr>
            <w:tcW w:type="dxa" w:w="4536"/>
            <w:vAlign w:val="center"/>
          </w:tcPr>
          <w:p>
            <w:pPr>
              <w:widowControl/>
              <w:spacing w:after="100" w:line="259" w:lineRule="auto"/>
            </w:pPr>
            <w:r>
              <w:rPr>
                <w:rFonts w:ascii="Arial" w:hAnsi="Arial" w:cs="Arial"/>
                <w:color w:val="202737"/>
                <w:sz w:val="17"/>
              </w:rPr>
              <w:t>Depuis `poste-01`, lancer `Test-NetConnection 10.10.40.1 -Port 443`.</w:t>
            </w:r>
          </w:p>
        </w:tc>
        <w:tc>
          <w:tcPr>
            <w:tcW w:type="dxa" w:w="2736"/>
            <w:vAlign w:val="center"/>
          </w:tcPr>
          <w:p>
            <w:pPr>
              <w:widowControl/>
              <w:spacing w:after="100" w:line="259" w:lineRule="auto"/>
            </w:pPr>
            <w:r>
              <w:rPr>
                <w:rFonts w:ascii="Arial" w:hAnsi="Arial" w:cs="Arial"/>
                <w:color w:val="202737"/>
                <w:sz w:val="17"/>
              </w:rPr>
              <w:t>Connexion refusée ou bloquée, log pfSense généré.</w:t>
            </w:r>
          </w:p>
        </w:tc>
      </w:tr>
      <w:tr>
        <w:tc>
          <w:tcPr>
            <w:tcW w:type="dxa" w:w="648"/>
            <w:vAlign w:val="center"/>
          </w:tcPr>
          <w:p>
            <w:pPr>
              <w:widowControl/>
              <w:spacing w:after="100" w:line="259" w:lineRule="auto"/>
            </w:pPr>
            <w:r>
              <w:rPr>
                <w:rFonts w:ascii="Arial" w:hAnsi="Arial" w:cs="Arial"/>
                <w:color w:val="202737"/>
                <w:sz w:val="17"/>
              </w:rPr>
              <w:t>7</w:t>
            </w:r>
          </w:p>
        </w:tc>
        <w:tc>
          <w:tcPr>
            <w:tcW w:type="dxa" w:w="1944"/>
            <w:vAlign w:val="center"/>
          </w:tcPr>
          <w:p>
            <w:pPr>
              <w:widowControl/>
              <w:spacing w:after="100" w:line="259" w:lineRule="auto"/>
            </w:pPr>
            <w:r>
              <w:rPr>
                <w:rFonts w:ascii="Arial" w:hAnsi="Arial" w:cs="Arial"/>
                <w:color w:val="202737"/>
                <w:sz w:val="17"/>
              </w:rPr>
              <w:t>Chercher dans Wazuh</w:t>
            </w:r>
          </w:p>
        </w:tc>
        <w:tc>
          <w:tcPr>
            <w:tcW w:type="dxa" w:w="4536"/>
            <w:vAlign w:val="center"/>
          </w:tcPr>
          <w:p>
            <w:pPr>
              <w:widowControl/>
              <w:spacing w:after="100" w:line="259" w:lineRule="auto"/>
            </w:pPr>
            <w:r>
              <w:rPr>
                <w:rFonts w:ascii="Arial" w:hAnsi="Arial" w:cs="Arial"/>
                <w:color w:val="202737"/>
                <w:sz w:val="17"/>
              </w:rPr>
              <w:t>Dans Discover/Security Events : `filterlog OR rule.id:(110010 OR 110020)`.</w:t>
            </w:r>
          </w:p>
        </w:tc>
        <w:tc>
          <w:tcPr>
            <w:tcW w:type="dxa" w:w="2736"/>
            <w:vAlign w:val="center"/>
          </w:tcPr>
          <w:p>
            <w:pPr>
              <w:widowControl/>
              <w:spacing w:after="100" w:line="259" w:lineRule="auto"/>
            </w:pPr>
            <w:r>
              <w:rPr>
                <w:rFonts w:ascii="Arial" w:hAnsi="Arial" w:cs="Arial"/>
                <w:color w:val="202737"/>
                <w:sz w:val="17"/>
              </w:rPr>
              <w:t>Les alertes pfSense apparaissent.</w:t>
            </w:r>
          </w:p>
        </w:tc>
      </w:tr>
      <w:tr>
        <w:tc>
          <w:tcPr>
            <w:tcW w:type="dxa" w:w="648"/>
            <w:vAlign w:val="center"/>
          </w:tcPr>
          <w:p>
            <w:pPr>
              <w:widowControl/>
              <w:spacing w:after="100" w:line="259" w:lineRule="auto"/>
            </w:pPr>
            <w:r>
              <w:rPr>
                <w:rFonts w:ascii="Arial" w:hAnsi="Arial" w:cs="Arial"/>
                <w:color w:val="202737"/>
                <w:sz w:val="17"/>
              </w:rPr>
              <w:t>8</w:t>
            </w:r>
          </w:p>
        </w:tc>
        <w:tc>
          <w:tcPr>
            <w:tcW w:type="dxa" w:w="1944"/>
            <w:vAlign w:val="center"/>
          </w:tcPr>
          <w:p>
            <w:pPr>
              <w:widowControl/>
              <w:spacing w:after="100" w:line="259" w:lineRule="auto"/>
            </w:pPr>
            <w:r>
              <w:rPr>
                <w:rFonts w:ascii="Arial" w:hAnsi="Arial" w:cs="Arial"/>
                <w:color w:val="202737"/>
                <w:sz w:val="17"/>
              </w:rPr>
              <w:t>Capturer la preuve</w:t>
            </w:r>
          </w:p>
        </w:tc>
        <w:tc>
          <w:tcPr>
            <w:tcW w:type="dxa" w:w="4536"/>
            <w:vAlign w:val="center"/>
          </w:tcPr>
          <w:p>
            <w:pPr>
              <w:widowControl/>
              <w:spacing w:after="100" w:line="259" w:lineRule="auto"/>
            </w:pPr>
            <w:r>
              <w:rPr>
                <w:rFonts w:ascii="Arial" w:hAnsi="Arial" w:cs="Arial"/>
                <w:color w:val="202737"/>
                <w:sz w:val="17"/>
              </w:rPr>
              <w:t>Montrer `CAP-14`, `CAP-19`, `CAP-24`, `CAP-35` ou `CAP-36` si le live ne répond pas.</w:t>
            </w:r>
          </w:p>
        </w:tc>
        <w:tc>
          <w:tcPr>
            <w:tcW w:type="dxa" w:w="2736"/>
            <w:vAlign w:val="center"/>
          </w:tcPr>
          <w:p>
            <w:pPr>
              <w:widowControl/>
              <w:spacing w:after="100" w:line="259" w:lineRule="auto"/>
            </w:pPr>
            <w:r>
              <w:rPr>
                <w:rFonts w:ascii="Arial" w:hAnsi="Arial" w:cs="Arial"/>
                <w:color w:val="202737"/>
                <w:sz w:val="17"/>
              </w:rPr>
              <w:t>La démonstration reste défendable même sans live parfait.</w:t>
            </w:r>
          </w:p>
        </w:tc>
      </w:tr>
    </w:tbl>
    <w:p>
      <w:pPr>
        <w:spacing w:after="120"/>
      </w:pPr>
    </w:p>
    <w:p>
      <w:pPr>
        <w:pStyle w:val="Heading1"/>
        <w:keepNext/>
      </w:pPr>
      <w:r>
        <w:t>4. Requête Wazuh à montrer</w:t>
      </w:r>
    </w:p>
    <w:p>
      <w:pPr>
        <w:widowControl/>
        <w:spacing w:after="100" w:line="259" w:lineRule="auto"/>
      </w:pPr>
      <w:r>
        <w:rPr>
          <w:rFonts w:ascii="Arial" w:hAnsi="Arial" w:cs="Arial"/>
          <w:color w:val="202737"/>
          <w:sz w:val="21"/>
        </w:rPr>
        <w:t>`filterlog OR rule.id:(110010 OR 110020 OR 110030 OR 110040 OR 110050)`</w:t>
      </w:r>
    </w:p>
    <w:p>
      <w:pPr>
        <w:widowControl/>
        <w:spacing w:after="100" w:line="259" w:lineRule="auto"/>
      </w:pPr>
      <w:r>
        <w:rPr>
          <w:rFonts w:ascii="Arial" w:hAnsi="Arial" w:cs="Arial"/>
          <w:color w:val="202737"/>
          <w:sz w:val="21"/>
        </w:rPr>
        <w:t>Phrase à dire : “Cette recherche isole les alertes pfSense liées à la segmentation réseau : scan WAN, mouvement latéral, flux vers les zones sensibles et événements d'administration.”</w:t>
      </w:r>
    </w:p>
    <w:p>
      <w:pPr>
        <w:pStyle w:val="Heading1"/>
        <w:keepNext/>
      </w:pPr>
      <w:r>
        <w:t>5. Si le live bug pendant l'enregistrement</w:t>
      </w:r>
    </w:p>
    <w:p>
      <w:pPr>
        <w:pStyle w:val="ListBullet"/>
        <w:spacing w:after="60" w:line="259" w:lineRule="auto"/>
      </w:pPr>
      <w:r>
        <w:rPr>
          <w:rFonts w:ascii="Arial" w:hAnsi="Arial" w:cs="Arial"/>
          <w:color w:val="202737"/>
          <w:sz w:val="20"/>
        </w:rPr>
        <w:t>Ne pas dire “ça ne marche pas”. Dire : “Pour sécuriser la démonstration, je montre la preuve validée du lab.”</w:t>
      </w:r>
    </w:p>
    <w:p>
      <w:pPr>
        <w:pStyle w:val="ListBullet"/>
        <w:spacing w:after="60" w:line="259" w:lineRule="auto"/>
      </w:pPr>
      <w:r>
        <w:rPr>
          <w:rFonts w:ascii="Arial" w:hAnsi="Arial" w:cs="Arial"/>
          <w:color w:val="202737"/>
          <w:sz w:val="20"/>
        </w:rPr>
        <w:t>Basculer sur les captures déjà présentes dans `Demonstrateur_Technique/Preuves_Captures`.</w:t>
      </w:r>
    </w:p>
    <w:p>
      <w:pPr>
        <w:pStyle w:val="ListBullet"/>
        <w:spacing w:after="60" w:line="259" w:lineRule="auto"/>
      </w:pPr>
      <w:r>
        <w:rPr>
          <w:rFonts w:ascii="Arial" w:hAnsi="Arial" w:cs="Arial"/>
          <w:color w:val="202737"/>
          <w:sz w:val="20"/>
        </w:rPr>
        <w:t>Garder le récit : règle pfSense -&gt; log -&gt; alerte Wazuh -&gt; qualification SOC.</w:t>
      </w:r>
    </w:p>
    <w:p>
      <w:pPr>
        <w:pStyle w:val="ListBullet"/>
        <w:spacing w:after="60" w:line="259" w:lineRule="auto"/>
      </w:pPr>
      <w:r>
        <w:rPr>
          <w:rFonts w:ascii="Arial" w:hAnsi="Arial" w:cs="Arial"/>
          <w:color w:val="202737"/>
          <w:sz w:val="20"/>
        </w:rPr>
        <w:t>Ne pas passer plus de 20 secondes à réparer en vidéo. Couper, relancer, ou utiliser une capture.</w:t>
      </w:r>
    </w:p>
    <w:p>
      <w:pPr>
        <w:pStyle w:val="Heading1"/>
        <w:keepNext/>
      </w:pPr>
      <w:r>
        <w:t>6. Checklist enregistrement Yvan</w:t>
      </w:r>
    </w:p>
    <w:p>
      <w:pPr>
        <w:pStyle w:val="ListBullet"/>
        <w:spacing w:after="60" w:line="259" w:lineRule="auto"/>
      </w:pPr>
      <w:r>
        <w:rPr>
          <w:rFonts w:ascii="Arial" w:hAnsi="Arial" w:cs="Arial"/>
          <w:color w:val="202737"/>
          <w:sz w:val="20"/>
        </w:rPr>
        <w:t>Overlay `overlay_yvan_focsa.png` visible pendant toute ta prise de parole.</w:t>
      </w:r>
    </w:p>
    <w:p>
      <w:pPr>
        <w:pStyle w:val="ListBullet"/>
        <w:spacing w:after="60" w:line="259" w:lineRule="auto"/>
      </w:pPr>
      <w:r>
        <w:rPr>
          <w:rFonts w:ascii="Arial" w:hAnsi="Arial" w:cs="Arial"/>
          <w:color w:val="202737"/>
          <w:sz w:val="20"/>
        </w:rPr>
        <w:t>Zoom navigateur 110-125 %, police lisible, notifications coupées.</w:t>
      </w:r>
    </w:p>
    <w:p>
      <w:pPr>
        <w:pStyle w:val="ListBullet"/>
        <w:spacing w:after="60" w:line="259" w:lineRule="auto"/>
      </w:pPr>
      <w:r>
        <w:rPr>
          <w:rFonts w:ascii="Arial" w:hAnsi="Arial" w:cs="Arial"/>
          <w:color w:val="202737"/>
          <w:sz w:val="20"/>
        </w:rPr>
        <w:t>Dire une phrase de valeur client pour chaque écran.</w:t>
      </w:r>
    </w:p>
    <w:p>
      <w:pPr>
        <w:pStyle w:val="ListBullet"/>
        <w:spacing w:after="60" w:line="259" w:lineRule="auto"/>
      </w:pPr>
      <w:r>
        <w:rPr>
          <w:rFonts w:ascii="Arial" w:hAnsi="Arial" w:cs="Arial"/>
          <w:color w:val="202737"/>
          <w:sz w:val="20"/>
        </w:rPr>
        <w:t>Finir avec la transition vers Youssef.</w:t>
      </w:r>
    </w:p>
    <w:p>
      <w:pPr>
        <w:pStyle w:val="ListBullet"/>
        <w:spacing w:after="60" w:line="259" w:lineRule="auto"/>
      </w:pPr>
      <w:r>
        <w:rPr>
          <w:rFonts w:ascii="Arial" w:hAnsi="Arial" w:cs="Arial"/>
          <w:color w:val="202737"/>
          <w:sz w:val="20"/>
        </w:rPr>
        <w:t>Durée cible : 3 min 30 à 4 min maximum.</w:t>
      </w:r>
    </w:p>
    <w:sectPr w:rsidR="00FC693F" w:rsidRPr="0006063C" w:rsidSect="00034616">
      <w:headerReference w:type="default" r:id="rId9"/>
      <w:footerReference w:type="default" r:id="rId10"/>
      <w:pgSz w:w="12240" w:h="15840"/>
      <w:pgMar w:top="1037" w:right="1123" w:bottom="893"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after="100" w:line="259" w:lineRule="auto"/>
      <w:jc w:val="center"/>
    </w:pPr>
    <w:r>
      <w:rPr>
        <w:rFonts w:ascii="Arial" w:hAnsi="Arial" w:cs="Arial"/>
        <w:color w:val="5A6070"/>
        <w:sz w:val="17"/>
      </w:rPr>
      <w:t>Projet d'étude 2025 - SUP DE VINCI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after="100" w:line="259" w:lineRule="auto"/>
      <w:jc w:val="right"/>
    </w:pPr>
    <w:r>
      <w:rPr>
        <w:rFonts w:ascii="Arial" w:hAnsi="Arial" w:cs="Arial"/>
        <w:color w:val="5A6070"/>
        <w:sz w:val="17"/>
      </w:rPr>
      <w:t>Cyber Trust x Daylight - Script vidéo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