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F93A" w14:textId="3C65E125" w:rsidR="002417EF" w:rsidRDefault="009C0519" w:rsidP="009431EF">
      <w:pPr>
        <w:spacing w:line="360" w:lineRule="auto"/>
        <w:rPr>
          <w:b/>
          <w:bCs/>
          <w:u w:val="single"/>
        </w:rPr>
      </w:pPr>
      <w:r>
        <w:rPr>
          <w:b/>
          <w:bCs/>
          <w:u w:val="single"/>
        </w:rPr>
        <w:t>El rol de las neurociencias en la prevención de los ciber-delitos</w:t>
      </w:r>
    </w:p>
    <w:p w14:paraId="68998ED0" w14:textId="0D038F37" w:rsidR="007F7D1B" w:rsidRPr="007F7D1B" w:rsidRDefault="007F7D1B" w:rsidP="009431EF">
      <w:pPr>
        <w:spacing w:line="360" w:lineRule="auto"/>
        <w:rPr>
          <w:i/>
          <w:iCs/>
        </w:rPr>
      </w:pPr>
      <w:r>
        <w:t xml:space="preserve">Julieta </w:t>
      </w:r>
      <w:proofErr w:type="spellStart"/>
      <w:r>
        <w:t>Clur</w:t>
      </w:r>
      <w:proofErr w:type="spellEnd"/>
    </w:p>
    <w:p w14:paraId="6DD02CA4" w14:textId="778770B8" w:rsidR="003D5BF8" w:rsidRDefault="005D5898" w:rsidP="009431EF">
      <w:pPr>
        <w:spacing w:line="360" w:lineRule="auto"/>
        <w:jc w:val="both"/>
      </w:pPr>
      <w:r w:rsidRPr="005D5898">
        <w:rPr>
          <w:b/>
        </w:rPr>
        <w:t>Introducción</w:t>
      </w:r>
      <w:r>
        <w:t xml:space="preserve"> </w:t>
      </w:r>
    </w:p>
    <w:p w14:paraId="69495673" w14:textId="0F4AA7F5" w:rsidR="0087143E" w:rsidRPr="0087143E" w:rsidRDefault="0087143E" w:rsidP="009431EF">
      <w:pPr>
        <w:spacing w:line="360" w:lineRule="auto"/>
        <w:ind w:firstLine="1276"/>
        <w:jc w:val="both"/>
        <w:rPr>
          <w:lang w:val="es-ES"/>
        </w:rPr>
      </w:pPr>
      <w:r w:rsidRPr="0087143E">
        <w:rPr>
          <w:lang w:val="es-ES"/>
        </w:rPr>
        <w:t>Durante el transcurso del año anterior, las neurociencias y el derecho ocuparon un lugar prominente en mi atención. Me encontré en la situación de impartir charlas de prevención sobre ciberdelincuencia, y de manera consistente, arribaba a una conclusión recurrente</w:t>
      </w:r>
      <w:r w:rsidR="00356D63">
        <w:rPr>
          <w:lang w:val="es-ES"/>
        </w:rPr>
        <w:t>:</w:t>
      </w:r>
      <w:r w:rsidRPr="0087143E">
        <w:rPr>
          <w:lang w:val="es-ES"/>
        </w:rPr>
        <w:t xml:space="preserve"> La clave reside en fomentar la conciencia y la reflexión antes de que la necesidad inminente se presente, evitando así la toma de decisiones impulsivas.</w:t>
      </w:r>
    </w:p>
    <w:p w14:paraId="3D8658A3" w14:textId="509CE706" w:rsidR="0087143E" w:rsidRPr="0087143E" w:rsidRDefault="00356D63" w:rsidP="009431EF">
      <w:pPr>
        <w:spacing w:line="360" w:lineRule="auto"/>
        <w:ind w:firstLine="1276"/>
        <w:jc w:val="both"/>
        <w:rPr>
          <w:lang w:val="es-ES"/>
        </w:rPr>
      </w:pPr>
      <w:r>
        <w:rPr>
          <w:lang w:val="es-ES"/>
        </w:rPr>
        <w:t xml:space="preserve">De este modo, más que brindar una respuesta jurídica para controlar el ciberdelito por medio de sanciones, recomendé </w:t>
      </w:r>
      <w:r w:rsidR="0087143E" w:rsidRPr="0087143E">
        <w:rPr>
          <w:lang w:val="es-ES"/>
        </w:rPr>
        <w:t xml:space="preserve">maximizar los niveles de privacidad en las plataformas digitales, ejercitar el discernimiento antes de compartir contenido personal, revisar minuciosamente la información compartida en línea, implementar claves secretas para casos de secuestro extorsivo, así como contraseñas memorables pero robustas en seguridad. </w:t>
      </w:r>
      <w:r>
        <w:rPr>
          <w:lang w:val="es-ES"/>
        </w:rPr>
        <w:t xml:space="preserve">Se diría </w:t>
      </w:r>
      <w:proofErr w:type="gramStart"/>
      <w:r>
        <w:rPr>
          <w:lang w:val="es-ES"/>
        </w:rPr>
        <w:t>que</w:t>
      </w:r>
      <w:proofErr w:type="gramEnd"/>
      <w:r>
        <w:rPr>
          <w:lang w:val="es-ES"/>
        </w:rPr>
        <w:t xml:space="preserve"> en este campo, el lema es “más vale prevenir que curar”. Por eso, instruí </w:t>
      </w:r>
      <w:r w:rsidR="0087143E" w:rsidRPr="0087143E">
        <w:rPr>
          <w:lang w:val="es-ES"/>
        </w:rPr>
        <w:t>sobre la importancia de habilitar la autenticación de dos factores en diversas plataformas, complementándolo con ejemplos ilustrativos de tácticas empleadas por ciberdelincuentes. Todas estas sugerencias convergían en el mismo principio: la premeditación como medida preventiva.</w:t>
      </w:r>
    </w:p>
    <w:p w14:paraId="66033D67" w14:textId="77777777" w:rsidR="0087143E" w:rsidRPr="0087143E" w:rsidRDefault="0087143E" w:rsidP="009431EF">
      <w:pPr>
        <w:spacing w:line="360" w:lineRule="auto"/>
        <w:ind w:firstLine="1276"/>
        <w:jc w:val="both"/>
        <w:rPr>
          <w:lang w:val="es-ES"/>
        </w:rPr>
      </w:pPr>
      <w:r w:rsidRPr="0087143E">
        <w:rPr>
          <w:lang w:val="es-ES"/>
        </w:rPr>
        <w:t>En el contexto actual, el ciberespacio constituye nuestra realidad predominante. Definido como el entorno virtual donde interactuamos a través de aplicaciones y programas informáticos que nos facilitan el acceso y consumo de servicios en línea, tales como el correo electrónico, almacenamiento en la nube, redes sociales y operaciones financieras, entre otros.</w:t>
      </w:r>
    </w:p>
    <w:p w14:paraId="02903839" w14:textId="733B5D94" w:rsidR="009D24FC" w:rsidRDefault="009D24FC" w:rsidP="009431EF">
      <w:pPr>
        <w:spacing w:line="360" w:lineRule="auto"/>
        <w:ind w:firstLine="1276"/>
        <w:jc w:val="both"/>
        <w:rPr>
          <w:rFonts w:ascii="Calibri" w:eastAsia="Times New Roman" w:hAnsi="Calibri" w:cs="Times New Roman"/>
          <w:i/>
          <w:lang w:val="es-ES_tradnl" w:eastAsia="es-ES_tradnl"/>
        </w:rPr>
      </w:pPr>
      <w:r>
        <w:rPr>
          <w:rFonts w:ascii="Calibri" w:hAnsi="Calibri" w:cstheme="minorHAnsi"/>
        </w:rPr>
        <w:t>E</w:t>
      </w:r>
      <w:r w:rsidRPr="000A2B7E">
        <w:rPr>
          <w:rFonts w:ascii="Calibri" w:hAnsi="Calibri" w:cstheme="minorHAnsi"/>
        </w:rPr>
        <w:t>studiamos en línea, trabajamos en línea, compramos en línea, hacemos transferencias bancarias en línea, chateamos… esto tiene una contracara, una mala noticia: hay un nuevo escenario para el crimen</w:t>
      </w:r>
      <w:r w:rsidR="000C68AB">
        <w:rPr>
          <w:rFonts w:ascii="Calibri" w:hAnsi="Calibri" w:cstheme="minorHAnsi"/>
        </w:rPr>
        <w:t>.</w:t>
      </w:r>
      <w:r>
        <w:rPr>
          <w:rFonts w:ascii="Calibri" w:hAnsi="Calibri" w:cstheme="minorHAnsi"/>
        </w:rPr>
        <w:t xml:space="preserve"> </w:t>
      </w:r>
      <w:r w:rsidRPr="00FD6A22">
        <w:rPr>
          <w:rFonts w:ascii="Calibri" w:eastAsia="Times New Roman" w:hAnsi="Calibri" w:cs="Times New Roman"/>
          <w:i/>
          <w:lang w:val="es-ES_tradnl" w:eastAsia="es-ES_tradnl"/>
        </w:rPr>
        <w:t>“</w:t>
      </w:r>
      <w:r w:rsidR="000C68AB">
        <w:rPr>
          <w:rFonts w:ascii="Calibri" w:eastAsia="Times New Roman" w:hAnsi="Calibri" w:cs="Times New Roman"/>
          <w:i/>
          <w:lang w:val="es-ES_tradnl" w:eastAsia="es-ES_tradnl"/>
        </w:rPr>
        <w:t>L</w:t>
      </w:r>
      <w:r w:rsidRPr="00FD6A22">
        <w:rPr>
          <w:rFonts w:ascii="Calibri" w:eastAsia="Times New Roman" w:hAnsi="Calibri" w:cs="Times New Roman"/>
          <w:i/>
          <w:lang w:val="es-ES_tradnl" w:eastAsia="es-ES_tradnl"/>
        </w:rPr>
        <w:t>a delincuencia informática se refiere no tanto a un único distintivo tipo de actividad delictiva, sino más bien a una amplia gama de actividades ilegales e ilícitas que comparten en común el único medio electrónico (ciberespa</w:t>
      </w:r>
      <w:r w:rsidRPr="000A2B7E">
        <w:rPr>
          <w:rFonts w:ascii="Calibri" w:eastAsia="Times New Roman" w:hAnsi="Calibri" w:cs="Times New Roman"/>
          <w:i/>
          <w:lang w:val="es-ES_tradnl" w:eastAsia="es-ES_tradnl"/>
        </w:rPr>
        <w:t>cio) en el que tiene lugar”</w:t>
      </w:r>
      <w:r w:rsidR="000F7894">
        <w:rPr>
          <w:rStyle w:val="Refdenotaalpie"/>
          <w:rFonts w:ascii="Calibri" w:eastAsia="Times New Roman" w:hAnsi="Calibri" w:cs="Times New Roman"/>
          <w:i/>
          <w:lang w:val="es-ES_tradnl" w:eastAsia="es-ES_tradnl"/>
        </w:rPr>
        <w:footnoteReference w:id="1"/>
      </w:r>
      <w:r w:rsidRPr="000A2B7E">
        <w:rPr>
          <w:rFonts w:ascii="Calibri" w:eastAsia="Times New Roman" w:hAnsi="Calibri" w:cs="Times New Roman"/>
          <w:i/>
          <w:lang w:val="es-ES_tradnl" w:eastAsia="es-ES_tradnl"/>
        </w:rPr>
        <w:t xml:space="preserve">. </w:t>
      </w:r>
    </w:p>
    <w:p w14:paraId="4781F71E" w14:textId="28438AAC" w:rsidR="005D5898" w:rsidRPr="005D5898" w:rsidRDefault="005D5898" w:rsidP="009431EF">
      <w:pPr>
        <w:spacing w:line="360" w:lineRule="auto"/>
        <w:jc w:val="both"/>
        <w:rPr>
          <w:rFonts w:ascii="Calibri" w:hAnsi="Calibri" w:cstheme="minorHAnsi"/>
          <w:b/>
        </w:rPr>
      </w:pPr>
      <w:r w:rsidRPr="005D5898">
        <w:rPr>
          <w:rFonts w:ascii="Calibri" w:eastAsia="Times New Roman" w:hAnsi="Calibri" w:cs="Times New Roman"/>
          <w:b/>
          <w:lang w:val="es-ES_tradnl" w:eastAsia="es-ES_tradnl"/>
        </w:rPr>
        <w:t>Ciberdelitos, un fenómeno en alza</w:t>
      </w:r>
    </w:p>
    <w:p w14:paraId="66B947E4" w14:textId="13E2E242" w:rsidR="009D24FC" w:rsidRDefault="009D24FC" w:rsidP="009431EF">
      <w:pPr>
        <w:spacing w:line="360" w:lineRule="auto"/>
        <w:ind w:firstLine="1276"/>
        <w:jc w:val="both"/>
        <w:rPr>
          <w:rFonts w:ascii="Calibri" w:hAnsi="Calibri" w:cstheme="minorHAnsi"/>
        </w:rPr>
      </w:pPr>
      <w:r>
        <w:rPr>
          <w:rFonts w:ascii="Calibri" w:hAnsi="Calibri" w:cstheme="minorHAnsi"/>
        </w:rPr>
        <w:lastRenderedPageBreak/>
        <w:t>S</w:t>
      </w:r>
      <w:r w:rsidRPr="000A2B7E">
        <w:rPr>
          <w:rFonts w:ascii="Calibri" w:hAnsi="Calibri" w:cstheme="minorHAnsi"/>
        </w:rPr>
        <w:t xml:space="preserve">egún el foro económico mundial los ciberataques son el </w:t>
      </w:r>
      <w:r w:rsidRPr="000C68AB">
        <w:rPr>
          <w:rFonts w:ascii="Calibri" w:hAnsi="Calibri" w:cstheme="minorHAnsi"/>
          <w:bCs/>
        </w:rPr>
        <w:t>quinto</w:t>
      </w:r>
      <w:r w:rsidRPr="000A2B7E">
        <w:rPr>
          <w:rFonts w:ascii="Calibri" w:hAnsi="Calibri" w:cstheme="minorHAnsi"/>
        </w:rPr>
        <w:t xml:space="preserve"> riesgo más grave a nivel mundial</w:t>
      </w:r>
      <w:r w:rsidR="000F7894">
        <w:rPr>
          <w:rStyle w:val="Refdenotaalpie"/>
          <w:rFonts w:ascii="Calibri" w:hAnsi="Calibri" w:cstheme="minorHAnsi"/>
        </w:rPr>
        <w:footnoteReference w:id="2"/>
      </w:r>
      <w:r w:rsidRPr="000A2B7E">
        <w:rPr>
          <w:rFonts w:ascii="Calibri" w:hAnsi="Calibri" w:cstheme="minorHAnsi"/>
        </w:rPr>
        <w:t>. En 202</w:t>
      </w:r>
      <w:r w:rsidR="000F7894">
        <w:rPr>
          <w:rFonts w:ascii="Calibri" w:hAnsi="Calibri" w:cstheme="minorHAnsi"/>
        </w:rPr>
        <w:t>4</w:t>
      </w:r>
      <w:r w:rsidRPr="000A2B7E">
        <w:rPr>
          <w:rFonts w:ascii="Calibri" w:hAnsi="Calibri" w:cstheme="minorHAnsi"/>
        </w:rPr>
        <w:t>, solo serán superados por</w:t>
      </w:r>
      <w:r w:rsidR="000F7894">
        <w:rPr>
          <w:rFonts w:ascii="Calibri" w:hAnsi="Calibri" w:cstheme="minorHAnsi"/>
        </w:rPr>
        <w:t xml:space="preserve"> el clima extremo, la falta de información y la desinformación generada por la proliferación de la inteligencia artificial, la polarización social y/o política, y la crisis del costo de vida</w:t>
      </w:r>
      <w:r w:rsidRPr="000A2B7E">
        <w:rPr>
          <w:rFonts w:ascii="Calibri" w:hAnsi="Calibri" w:cstheme="minorHAnsi"/>
        </w:rPr>
        <w:t xml:space="preserve">. </w:t>
      </w:r>
      <w:r w:rsidR="000C68AB">
        <w:rPr>
          <w:rFonts w:ascii="Calibri" w:hAnsi="Calibri" w:cstheme="minorHAnsi"/>
        </w:rPr>
        <w:t>No solo</w:t>
      </w:r>
      <w:r w:rsidRPr="000A2B7E">
        <w:rPr>
          <w:rFonts w:ascii="Calibri" w:hAnsi="Calibri" w:cstheme="minorHAnsi"/>
        </w:rPr>
        <w:t xml:space="preserve"> la brecha tecnológica generará diferencias y </w:t>
      </w:r>
      <w:r w:rsidR="002A7459" w:rsidRPr="000A2B7E">
        <w:rPr>
          <w:rFonts w:ascii="Calibri" w:hAnsi="Calibri" w:cstheme="minorHAnsi"/>
        </w:rPr>
        <w:t>vulnerabilidades,</w:t>
      </w:r>
      <w:r w:rsidRPr="000A2B7E">
        <w:rPr>
          <w:rFonts w:ascii="Calibri" w:hAnsi="Calibri" w:cstheme="minorHAnsi"/>
        </w:rPr>
        <w:t xml:space="preserve"> sino que a </w:t>
      </w:r>
      <w:r>
        <w:rPr>
          <w:rFonts w:ascii="Calibri" w:hAnsi="Calibri" w:cstheme="minorHAnsi"/>
        </w:rPr>
        <w:t>su</w:t>
      </w:r>
      <w:r w:rsidRPr="000A2B7E">
        <w:rPr>
          <w:rFonts w:ascii="Calibri" w:hAnsi="Calibri" w:cstheme="minorHAnsi"/>
        </w:rPr>
        <w:t xml:space="preserve"> vez, la actividad maliciosa en el ciberespacio aumentará de manera más agresiva y sofisticada.</w:t>
      </w:r>
    </w:p>
    <w:p w14:paraId="69528BD0" w14:textId="23A821CE" w:rsidR="00C07AE6" w:rsidRDefault="000C68AB" w:rsidP="009431EF">
      <w:pPr>
        <w:spacing w:line="360" w:lineRule="auto"/>
        <w:ind w:firstLine="1276"/>
        <w:jc w:val="both"/>
      </w:pPr>
      <w:r>
        <w:t>Como mencioné en mi artículo en la primer edición de est</w:t>
      </w:r>
      <w:r w:rsidR="005D5898">
        <w:t>a revista de Neurociencias y Derecho</w:t>
      </w:r>
      <w:r>
        <w:t>, h</w:t>
      </w:r>
      <w:r w:rsidR="004F223D">
        <w:t>oy</w:t>
      </w:r>
      <w:r w:rsidR="009D24FC">
        <w:t xml:space="preserve"> </w:t>
      </w:r>
      <w:r w:rsidR="009D24FC" w:rsidRPr="00446B35">
        <w:t>en día se ofrecen bienes y servicios a los individuos en la web de acuerdo a sus gustos y preferencias, se aumentan los precios en las páginas web que ofrecen bienes y servicios de acuerdo a un análisis que demuestra cu</w:t>
      </w:r>
      <w:r w:rsidR="009D24FC">
        <w:t>á</w:t>
      </w:r>
      <w:r w:rsidR="009D24FC" w:rsidRPr="00446B35">
        <w:t>ntas veces el potencial consumidor tuvo acceso a la página web con intención de comprar, sucede, como vemos, que los seres humanos nos sentimos controlados y vigilados por información que nosotros mismos – no necesariamente- decidimos compartir.</w:t>
      </w:r>
    </w:p>
    <w:p w14:paraId="2417A41B" w14:textId="594CD51E" w:rsidR="001C5696" w:rsidRDefault="009D24FC" w:rsidP="009431EF">
      <w:pPr>
        <w:spacing w:line="360" w:lineRule="auto"/>
        <w:ind w:firstLine="1276"/>
        <w:jc w:val="both"/>
      </w:pPr>
      <w:r>
        <w:t>Es por eso, que</w:t>
      </w:r>
      <w:r w:rsidR="001C5696">
        <w:t xml:space="preserve"> cada </w:t>
      </w:r>
      <w:r w:rsidR="00446B35">
        <w:t>día</w:t>
      </w:r>
      <w:r w:rsidR="001C5696">
        <w:t xml:space="preserve"> estoy </w:t>
      </w:r>
      <w:r w:rsidR="00446B35">
        <w:t>más</w:t>
      </w:r>
      <w:r w:rsidR="001C5696">
        <w:t xml:space="preserve"> convencida</w:t>
      </w:r>
      <w:r w:rsidR="00446B35">
        <w:t xml:space="preserve"> de</w:t>
      </w:r>
      <w:r w:rsidR="001C5696">
        <w:t xml:space="preserve"> que </w:t>
      </w:r>
      <w:r>
        <w:t>para poder prevenir y aprender a “</w:t>
      </w:r>
      <w:r>
        <w:rPr>
          <w:i/>
          <w:iCs/>
        </w:rPr>
        <w:t>pensar antes de…</w:t>
      </w:r>
      <w:r>
        <w:t>” necesitamos</w:t>
      </w:r>
      <w:r w:rsidR="001C5696">
        <w:t xml:space="preserve"> educarnos sobre </w:t>
      </w:r>
      <w:r>
        <w:t xml:space="preserve">lo que hay detrás </w:t>
      </w:r>
      <w:r w:rsidR="001C5696">
        <w:t xml:space="preserve">de </w:t>
      </w:r>
      <w:r>
        <w:t xml:space="preserve">las </w:t>
      </w:r>
      <w:r w:rsidR="001C5696">
        <w:t xml:space="preserve">maniobras engañosas </w:t>
      </w:r>
      <w:r>
        <w:t>que</w:t>
      </w:r>
      <w:r w:rsidR="001C5696">
        <w:t xml:space="preserve"> nos hacen </w:t>
      </w:r>
      <w:r w:rsidR="00446B35">
        <w:t>“</w:t>
      </w:r>
      <w:r w:rsidR="001C5696" w:rsidRPr="00446B35">
        <w:rPr>
          <w:i/>
          <w:iCs/>
        </w:rPr>
        <w:t>pisar el palito</w:t>
      </w:r>
      <w:r>
        <w:t>” y</w:t>
      </w:r>
      <w:r w:rsidR="009C0519">
        <w:t xml:space="preserve"> </w:t>
      </w:r>
      <w:r>
        <w:t>“</w:t>
      </w:r>
      <w:r w:rsidR="001C5696" w:rsidRPr="009D24FC">
        <w:rPr>
          <w:i/>
          <w:iCs/>
        </w:rPr>
        <w:t>morder el anzuelo</w:t>
      </w:r>
      <w:r>
        <w:t>”</w:t>
      </w:r>
      <w:r w:rsidR="001C5696">
        <w:t>.</w:t>
      </w:r>
    </w:p>
    <w:p w14:paraId="7514FD50" w14:textId="59362F20" w:rsidR="009D24FC" w:rsidRDefault="001C5696" w:rsidP="009431EF">
      <w:pPr>
        <w:spacing w:line="360" w:lineRule="auto"/>
        <w:ind w:firstLine="1276"/>
        <w:jc w:val="both"/>
      </w:pPr>
      <w:r>
        <w:t>Porque, ¿cómo llegan los ciberdelincuentes a maniobrarnos sino es a través de la ingeniería social?</w:t>
      </w:r>
      <w:r w:rsidR="00446B35">
        <w:t xml:space="preserve"> ¿no es la </w:t>
      </w:r>
      <w:r>
        <w:t>ingeniería social una técnica de manipulación</w:t>
      </w:r>
      <w:r w:rsidR="00446B35">
        <w:t xml:space="preserve">? </w:t>
      </w:r>
    </w:p>
    <w:p w14:paraId="0EBAB578" w14:textId="77777777" w:rsidR="005D5898" w:rsidRDefault="005D5898" w:rsidP="009431EF">
      <w:pPr>
        <w:spacing w:line="360" w:lineRule="auto"/>
        <w:ind w:firstLine="1276"/>
        <w:jc w:val="both"/>
      </w:pPr>
    </w:p>
    <w:p w14:paraId="322E0842" w14:textId="46A59446" w:rsidR="005D5898" w:rsidRPr="005D5898" w:rsidRDefault="005D5898" w:rsidP="009431EF">
      <w:pPr>
        <w:spacing w:line="360" w:lineRule="auto"/>
        <w:jc w:val="both"/>
        <w:rPr>
          <w:b/>
        </w:rPr>
      </w:pPr>
      <w:r w:rsidRPr="005D5898">
        <w:rPr>
          <w:b/>
        </w:rPr>
        <w:t xml:space="preserve">La ingeniería social </w:t>
      </w:r>
      <w:r>
        <w:rPr>
          <w:b/>
        </w:rPr>
        <w:t xml:space="preserve">y la ciberdelincuencia </w:t>
      </w:r>
    </w:p>
    <w:p w14:paraId="14C8D5F0" w14:textId="77777777" w:rsidR="0053172A" w:rsidRPr="0053172A" w:rsidRDefault="0053172A" w:rsidP="009431EF">
      <w:pPr>
        <w:spacing w:line="360" w:lineRule="auto"/>
        <w:ind w:firstLine="1276"/>
        <w:jc w:val="both"/>
      </w:pPr>
      <w:r w:rsidRPr="0053172A">
        <w:t>Se llama ingeniería social a las diferentes técnicas de manipulación que usan los ciberdelincuentes para obtener nuestra información confidencial</w:t>
      </w:r>
      <w:r w:rsidRPr="0053172A">
        <w:rPr>
          <w:vertAlign w:val="superscript"/>
        </w:rPr>
        <w:footnoteReference w:id="3"/>
      </w:r>
      <w:r w:rsidRPr="0053172A">
        <w:t xml:space="preserve">. Los ciberdelincuentes nos engañan y manipulan directamente a través de llamadas telefónicas, aplicaciones de mensajería instantánea, correos electrónicos, redes sociales, etc., con el objetivo de ganarse nuestra confianza. Generalmente, eligen hacerse pasar por alguien de nuestra confianza o agentes de servicio al cliente para obtener la información que necesitan, como una contraseña o información personal/bancaria. </w:t>
      </w:r>
    </w:p>
    <w:p w14:paraId="14611713" w14:textId="7D72E3B7" w:rsidR="00BD321E" w:rsidRDefault="00BD321E" w:rsidP="009431EF">
      <w:pPr>
        <w:spacing w:line="360" w:lineRule="auto"/>
        <w:ind w:firstLine="1276"/>
        <w:jc w:val="both"/>
      </w:pPr>
      <w:r>
        <w:lastRenderedPageBreak/>
        <w:t xml:space="preserve">Justamente, ¿Quién no ha recibido correos electrónicos ofreciendo tentadores descuentos? ¿Quién nunca ha recibido un mensaje de WhatsApp con prefijos desconocidos ofreciéndonos trabajos de altísima remuneración? ¿Quién no ha escuchado al menos, que algún familiar haya sido víctima de suplantación de identidad? </w:t>
      </w:r>
    </w:p>
    <w:p w14:paraId="6907B821" w14:textId="3DA28EF1" w:rsidR="000C68AB" w:rsidRDefault="000C68AB" w:rsidP="009431EF">
      <w:pPr>
        <w:spacing w:line="360" w:lineRule="auto"/>
        <w:ind w:firstLine="1276"/>
        <w:jc w:val="both"/>
      </w:pPr>
      <w:r>
        <w:t>Algunos de los delitos cibernéticos más conocidos son los siguientes:</w:t>
      </w:r>
    </w:p>
    <w:p w14:paraId="189FB72B" w14:textId="561ED20D" w:rsidR="000C68AB" w:rsidRPr="004D6CFB" w:rsidRDefault="000C68AB" w:rsidP="009431EF">
      <w:pPr>
        <w:pStyle w:val="Prrafodelista"/>
        <w:numPr>
          <w:ilvl w:val="0"/>
          <w:numId w:val="4"/>
        </w:numPr>
        <w:spacing w:line="360" w:lineRule="auto"/>
        <w:ind w:firstLine="1276"/>
        <w:jc w:val="both"/>
      </w:pPr>
      <w:r w:rsidRPr="004D6CFB">
        <w:t>Phishing</w:t>
      </w:r>
      <w:r>
        <w:t xml:space="preserve">: </w:t>
      </w:r>
      <w:r w:rsidRPr="004D6CFB">
        <w:t>es</w:t>
      </w:r>
      <w:r>
        <w:t xml:space="preserve"> </w:t>
      </w:r>
      <w:r w:rsidRPr="004D6CFB">
        <w:t>un</w:t>
      </w:r>
      <w:r>
        <w:t xml:space="preserve"> </w:t>
      </w:r>
      <w:r w:rsidRPr="004D6CFB">
        <w:t xml:space="preserve">tipo </w:t>
      </w:r>
      <w:r>
        <w:t xml:space="preserve">de </w:t>
      </w:r>
      <w:r w:rsidRPr="004D6CFB">
        <w:t>ataque</w:t>
      </w:r>
      <w:r>
        <w:t xml:space="preserve"> c</w:t>
      </w:r>
      <w:r w:rsidRPr="004D6CFB">
        <w:t>ibernético</w:t>
      </w:r>
      <w:r>
        <w:t xml:space="preserve"> </w:t>
      </w:r>
      <w:r w:rsidRPr="004D6CFB">
        <w:t>que</w:t>
      </w:r>
      <w:r>
        <w:t xml:space="preserve"> </w:t>
      </w:r>
      <w:r w:rsidRPr="004D6CFB">
        <w:t>parece</w:t>
      </w:r>
      <w:r>
        <w:t xml:space="preserve"> </w:t>
      </w:r>
      <w:r w:rsidRPr="004D6CFB">
        <w:t>una</w:t>
      </w:r>
      <w:r>
        <w:t xml:space="preserve"> c</w:t>
      </w:r>
      <w:r w:rsidRPr="004D6CFB">
        <w:t>omunicación confiable, pero que en realidad puede comprometer todo tipo de fuentes de datos</w:t>
      </w:r>
      <w:r>
        <w:t>.</w:t>
      </w:r>
      <w:r w:rsidRPr="000C68AB">
        <w:t xml:space="preserve"> </w:t>
      </w:r>
      <w:r w:rsidRPr="004D6CFB">
        <w:t xml:space="preserve">Los ciberdelincuentes utilizan estos ataques para intentar que los usuarios hagan </w:t>
      </w:r>
      <w:proofErr w:type="spellStart"/>
      <w:r w:rsidRPr="000C68AB">
        <w:rPr>
          <w:i/>
          <w:iCs/>
        </w:rPr>
        <w:t>click</w:t>
      </w:r>
      <w:proofErr w:type="spellEnd"/>
      <w:r w:rsidRPr="004D6CFB">
        <w:t xml:space="preserve"> en archivos adjuntos o enlaces que parecen legítimos pero que en verdad tienen un código malicioso.</w:t>
      </w:r>
    </w:p>
    <w:p w14:paraId="4242B00F" w14:textId="30D4F84A" w:rsidR="000C68AB" w:rsidRDefault="000C68AB" w:rsidP="009431EF">
      <w:pPr>
        <w:pStyle w:val="Prrafodelista"/>
        <w:numPr>
          <w:ilvl w:val="0"/>
          <w:numId w:val="4"/>
        </w:numPr>
        <w:spacing w:line="360" w:lineRule="auto"/>
        <w:ind w:firstLine="1276"/>
        <w:jc w:val="both"/>
      </w:pPr>
      <w:proofErr w:type="spellStart"/>
      <w:r w:rsidRPr="004D6CFB">
        <w:t>Ransomware</w:t>
      </w:r>
      <w:proofErr w:type="spellEnd"/>
      <w:r w:rsidRPr="004D6CFB">
        <w:t xml:space="preserve">: Es un tipo de programa malicioso que accede a los archivos de la víctima, los bloquea y luego exige que la víctima pague un rescate para recuperarlos. Es como un “secuestro” digital, de datos valiosos tales como registros financieros. </w:t>
      </w:r>
    </w:p>
    <w:p w14:paraId="1368F536" w14:textId="198A13FA" w:rsidR="000C68AB" w:rsidRDefault="000C68AB" w:rsidP="009431EF">
      <w:pPr>
        <w:pStyle w:val="Prrafodelista"/>
        <w:numPr>
          <w:ilvl w:val="0"/>
          <w:numId w:val="4"/>
        </w:numPr>
        <w:spacing w:line="360" w:lineRule="auto"/>
        <w:ind w:firstLine="1276"/>
        <w:jc w:val="both"/>
      </w:pPr>
      <w:r w:rsidRPr="004D6CFB">
        <w:t>Robo de identidad</w:t>
      </w:r>
      <w:r>
        <w:t>:</w:t>
      </w:r>
      <w:r w:rsidRPr="004D6CFB">
        <w:t xml:space="preserve"> El robo de identidad ocurre </w:t>
      </w:r>
      <w:r>
        <w:t xml:space="preserve">al obtener </w:t>
      </w:r>
      <w:r w:rsidRPr="004D6CFB">
        <w:t>acceso a la</w:t>
      </w:r>
      <w:r>
        <w:t xml:space="preserve"> </w:t>
      </w:r>
      <w:r w:rsidRPr="004D6CFB">
        <w:t>información personal</w:t>
      </w:r>
      <w:r>
        <w:t xml:space="preserve"> </w:t>
      </w:r>
      <w:r w:rsidRPr="004D6CFB">
        <w:t>de un usuario al hackear su contraseña, recuperar información personal de las redes sociales o mediante correos electrónicos de phishing. Se hace para conseguir datos confidenciales, robar dinero, vender información privada, participar en un fraude fiscal o cualquier otra acción maliciosa.</w:t>
      </w:r>
    </w:p>
    <w:p w14:paraId="3C93D037" w14:textId="77777777" w:rsidR="000C68AB" w:rsidRDefault="000C68AB" w:rsidP="009431EF">
      <w:pPr>
        <w:pStyle w:val="Prrafodelista"/>
        <w:numPr>
          <w:ilvl w:val="0"/>
          <w:numId w:val="4"/>
        </w:numPr>
        <w:spacing w:line="360" w:lineRule="auto"/>
        <w:ind w:firstLine="1276"/>
        <w:jc w:val="both"/>
      </w:pPr>
      <w:proofErr w:type="spellStart"/>
      <w:r w:rsidRPr="004D6CFB">
        <w:t>Sniffing</w:t>
      </w:r>
      <w:proofErr w:type="spellEnd"/>
      <w:r>
        <w:t xml:space="preserve">: </w:t>
      </w:r>
      <w:r w:rsidRPr="004D6CFB">
        <w:t>Se trata de un tipo de ciberataque que se usa para robar datos bancarios, de acceso y cualquier otra información personal. Consiste en vigilar, capturar y, en ocasiones, analizar los datos que pasan por una red y que reciben o envían computadoras y otros dispositivos.</w:t>
      </w:r>
    </w:p>
    <w:p w14:paraId="20528407" w14:textId="27E11EE3" w:rsidR="000C68AB" w:rsidRDefault="000C68AB" w:rsidP="009431EF">
      <w:pPr>
        <w:pStyle w:val="Prrafodelista"/>
        <w:numPr>
          <w:ilvl w:val="0"/>
          <w:numId w:val="4"/>
        </w:numPr>
        <w:spacing w:line="360" w:lineRule="auto"/>
        <w:ind w:firstLine="1276"/>
        <w:jc w:val="both"/>
      </w:pPr>
      <w:proofErr w:type="spellStart"/>
      <w:r w:rsidRPr="004D6CFB">
        <w:t>Spoofing</w:t>
      </w:r>
      <w:proofErr w:type="spellEnd"/>
      <w:r>
        <w:t xml:space="preserve">: </w:t>
      </w:r>
      <w:r w:rsidRPr="004D6CFB">
        <w:t>es un conjunto de técnicas utilizadas por los atacantes para hacerse pasar por una persona o entidad de confianza</w:t>
      </w:r>
      <w:r w:rsidR="009C0519">
        <w:t xml:space="preserve"> </w:t>
      </w:r>
      <w:r w:rsidR="009C0519" w:rsidRPr="009C0519">
        <w:t>a través de la falsificación de los datos en una comunicación</w:t>
      </w:r>
      <w:r w:rsidRPr="004D6CFB">
        <w:t xml:space="preserve"> y engañar a las víctimas para obtener información.</w:t>
      </w:r>
      <w:r w:rsidR="009C0519">
        <w:t xml:space="preserve"> Un ejemplo muy común, se da al recibir e-mails de quienes se hacen pasar por nuestros “proveedores”, informando un nuevo CBU para realizar una transferencia bancaria de un pago pendiente.</w:t>
      </w:r>
    </w:p>
    <w:p w14:paraId="72D61758" w14:textId="77777777" w:rsidR="005D5898" w:rsidRDefault="005D5898" w:rsidP="009431EF">
      <w:pPr>
        <w:spacing w:line="360" w:lineRule="auto"/>
        <w:ind w:firstLine="1276"/>
        <w:jc w:val="both"/>
      </w:pPr>
    </w:p>
    <w:p w14:paraId="05FEAAAA" w14:textId="3E83F09A" w:rsidR="005D5898" w:rsidRPr="005D5898" w:rsidRDefault="005D5898" w:rsidP="009431EF">
      <w:pPr>
        <w:spacing w:line="360" w:lineRule="auto"/>
        <w:jc w:val="both"/>
        <w:rPr>
          <w:b/>
        </w:rPr>
      </w:pPr>
      <w:r w:rsidRPr="005D5898">
        <w:rPr>
          <w:b/>
        </w:rPr>
        <w:t xml:space="preserve">Ciberdelitos y </w:t>
      </w:r>
      <w:r>
        <w:rPr>
          <w:b/>
        </w:rPr>
        <w:t xml:space="preserve">neurociencias </w:t>
      </w:r>
    </w:p>
    <w:p w14:paraId="3349B909" w14:textId="244582FD" w:rsidR="000C68AB" w:rsidRDefault="009C0519" w:rsidP="009431EF">
      <w:pPr>
        <w:spacing w:line="360" w:lineRule="auto"/>
        <w:ind w:firstLine="1276"/>
        <w:jc w:val="both"/>
      </w:pPr>
      <w:r w:rsidRPr="009C0519">
        <w:lastRenderedPageBreak/>
        <w:t>L</w:t>
      </w:r>
      <w:r w:rsidR="00BD321E">
        <w:t>a</w:t>
      </w:r>
      <w:r w:rsidR="00BB2295" w:rsidRPr="00BB2295">
        <w:t xml:space="preserve"> ingeniería social utiliza la manipulación psicológica y aprovecha los errores o debilidades humanas</w:t>
      </w:r>
      <w:r w:rsidR="00BD321E">
        <w:t xml:space="preserve">. Hace ello, </w:t>
      </w:r>
      <w:r w:rsidR="00BB2295" w:rsidRPr="00BB2295">
        <w:t>en lugar de</w:t>
      </w:r>
      <w:r w:rsidR="00BD321E">
        <w:t xml:space="preserve"> aprovecharse de</w:t>
      </w:r>
      <w:r w:rsidR="00BB2295" w:rsidRPr="00BB2295">
        <w:t xml:space="preserve"> las vulnerabilidades técnicas o digitales de los sistemas,</w:t>
      </w:r>
      <w:r w:rsidR="00BD321E">
        <w:t xml:space="preserve"> y es por eso que</w:t>
      </w:r>
      <w:r w:rsidR="00BB2295" w:rsidRPr="00BB2295">
        <w:t xml:space="preserve"> a veces se denomina "hacking humano"</w:t>
      </w:r>
      <w:r w:rsidR="00BD321E">
        <w:rPr>
          <w:rStyle w:val="Refdenotaalpie"/>
        </w:rPr>
        <w:footnoteReference w:id="4"/>
      </w:r>
      <w:r w:rsidR="00BB2295" w:rsidRPr="00BB2295">
        <w:t>.</w:t>
      </w:r>
    </w:p>
    <w:p w14:paraId="5452C7F1" w14:textId="3DCAEC5B" w:rsidR="00911D8F" w:rsidRDefault="003627E3" w:rsidP="009431EF">
      <w:pPr>
        <w:spacing w:line="360" w:lineRule="auto"/>
        <w:ind w:firstLine="1276"/>
        <w:jc w:val="both"/>
      </w:pPr>
      <w:r>
        <w:t xml:space="preserve">Entonces, </w:t>
      </w:r>
      <w:r w:rsidR="00911D8F">
        <w:t>¿</w:t>
      </w:r>
      <w:r w:rsidR="00BD321E">
        <w:t>sería</w:t>
      </w:r>
      <w:r w:rsidR="00911D8F">
        <w:t xml:space="preserve"> </w:t>
      </w:r>
      <w:r w:rsidR="00BD321E">
        <w:t>in</w:t>
      </w:r>
      <w:r>
        <w:t>correcto</w:t>
      </w:r>
      <w:r w:rsidR="00911D8F">
        <w:t xml:space="preserve"> pensar que la </w:t>
      </w:r>
      <w:r>
        <w:t>ingeniería</w:t>
      </w:r>
      <w:r w:rsidR="00911D8F">
        <w:t xml:space="preserve"> social y la</w:t>
      </w:r>
      <w:r w:rsidR="00BD321E">
        <w:t>s</w:t>
      </w:r>
      <w:r w:rsidR="00911D8F">
        <w:t xml:space="preserve"> neurociencia</w:t>
      </w:r>
      <w:r w:rsidR="00BD321E">
        <w:t>s</w:t>
      </w:r>
      <w:r w:rsidR="00911D8F">
        <w:t xml:space="preserve"> se conectan? Sin dudas, están vinculadas</w:t>
      </w:r>
      <w:r w:rsidR="00BD321E">
        <w:t>.</w:t>
      </w:r>
      <w:r w:rsidR="00911D8F">
        <w:t xml:space="preserve"> </w:t>
      </w:r>
      <w:r w:rsidR="00BD321E">
        <w:t xml:space="preserve">Ambas desean </w:t>
      </w:r>
      <w:r w:rsidR="00911D8F">
        <w:t xml:space="preserve">entender el comportamiento humano, </w:t>
      </w:r>
      <w:r w:rsidR="00BD321E">
        <w:t>pero c</w:t>
      </w:r>
      <w:r w:rsidR="00911D8F">
        <w:t xml:space="preserve">umplen </w:t>
      </w:r>
      <w:r w:rsidR="00BD321E">
        <w:t>distintas</w:t>
      </w:r>
      <w:r w:rsidR="00911D8F">
        <w:t xml:space="preserve"> finalidades y tienen </w:t>
      </w:r>
      <w:r w:rsidR="00BD321E">
        <w:t xml:space="preserve">otras </w:t>
      </w:r>
      <w:r w:rsidR="00911D8F">
        <w:t xml:space="preserve">perspectivas. Pareciera, que mientras la ingeniería social busca influenciar nuestro comportamiento a fin de lograr objetivos, la neurociencia busca conocer mejor al cerebro y </w:t>
      </w:r>
      <w:r w:rsidR="00BD321E">
        <w:t>así</w:t>
      </w:r>
      <w:r>
        <w:t>,</w:t>
      </w:r>
      <w:r w:rsidR="00911D8F">
        <w:t xml:space="preserve"> </w:t>
      </w:r>
      <w:r w:rsidR="00BD321E">
        <w:t>conocer</w:t>
      </w:r>
      <w:r w:rsidR="00911D8F">
        <w:t xml:space="preserve"> mejor el conocimiento del ser humano</w:t>
      </w:r>
      <w:r w:rsidR="005D5898">
        <w:t xml:space="preserve"> en sus formas de pensar, sentir y actuar</w:t>
      </w:r>
      <w:r w:rsidR="00D80321">
        <w:t>, y cuando estas tienen relevancia jurídica, nos hallamos en el campo de las neurociencias jurídicas</w:t>
      </w:r>
      <w:r w:rsidR="00D80321">
        <w:rPr>
          <w:rStyle w:val="Refdenotaalpie"/>
        </w:rPr>
        <w:footnoteReference w:id="5"/>
      </w:r>
      <w:r w:rsidR="00D80321">
        <w:t>.</w:t>
      </w:r>
    </w:p>
    <w:p w14:paraId="6FFB9F0D" w14:textId="77777777" w:rsidR="005D5898" w:rsidRDefault="00911D8F" w:rsidP="009431EF">
      <w:pPr>
        <w:spacing w:line="360" w:lineRule="auto"/>
        <w:ind w:firstLine="1276"/>
        <w:jc w:val="both"/>
      </w:pPr>
      <w:r>
        <w:t xml:space="preserve">En cierta parte, la ingeniera social puede apoyarse </w:t>
      </w:r>
      <w:r w:rsidR="00BD321E">
        <w:t xml:space="preserve">-y seguro así lo hace- </w:t>
      </w:r>
      <w:r>
        <w:t xml:space="preserve">en las neurociencias para obtener información acerca de cómo funcionan nuestros procesos cognitivos. </w:t>
      </w:r>
      <w:r w:rsidR="00BD321E">
        <w:t>De manera de encontrar la clave para</w:t>
      </w:r>
      <w:r>
        <w:t xml:space="preserve"> influenciar o manipular. </w:t>
      </w:r>
    </w:p>
    <w:p w14:paraId="6F5DE502" w14:textId="252EF9C8" w:rsidR="00911D8F" w:rsidRDefault="00911D8F" w:rsidP="009431EF">
      <w:pPr>
        <w:spacing w:line="360" w:lineRule="auto"/>
        <w:ind w:firstLine="1276"/>
        <w:jc w:val="both"/>
      </w:pPr>
      <w:r>
        <w:t>La</w:t>
      </w:r>
      <w:r w:rsidR="00BD321E">
        <w:t>s</w:t>
      </w:r>
      <w:r>
        <w:t xml:space="preserve"> neurociencia</w:t>
      </w:r>
      <w:r w:rsidR="00BD321E">
        <w:t>s</w:t>
      </w:r>
      <w:r>
        <w:t>,</w:t>
      </w:r>
      <w:r w:rsidR="00BD321E">
        <w:t xml:space="preserve"> por su lado,</w:t>
      </w:r>
      <w:r>
        <w:t xml:space="preserve"> puede</w:t>
      </w:r>
      <w:r w:rsidR="00BD321E">
        <w:t>n</w:t>
      </w:r>
      <w:r>
        <w:t xml:space="preserve"> ayudar a comprender por qué ciertas técnicas de ingeniería social son efectivas. Pero también como pueden</w:t>
      </w:r>
      <w:r w:rsidR="006B3F47">
        <w:t xml:space="preserve"> ser combatidas</w:t>
      </w:r>
      <w:r>
        <w:t>.</w:t>
      </w:r>
      <w:r w:rsidR="002A7459">
        <w:t xml:space="preserve"> En este sentido, es necesario comprender que en la red, las herramientas clásicas del derecho tales como las restricciones de acercamiento, los allanamientos, la detención y demás medidas muchas veces son inútiles. Es por ello que más que perseguir el ciberdelito, lo que el derecho debe hacer es elaborar tecnologías que le permitan controlar esta nueva modalidad delictiva, a la par, de generar consciencia en los ciudadanos de las tareas de autocuidado que deben tomar para no ser víctimas. </w:t>
      </w:r>
    </w:p>
    <w:p w14:paraId="3D40583F" w14:textId="589512C4" w:rsidR="00311D94" w:rsidRDefault="002A7459" w:rsidP="009431EF">
      <w:pPr>
        <w:spacing w:line="360" w:lineRule="auto"/>
        <w:ind w:firstLine="1276"/>
        <w:jc w:val="both"/>
      </w:pPr>
      <w:r>
        <w:t xml:space="preserve">En este sentido, no es novedoso para el derecho considerar al usuario como un sujeto vulnerable, como ya desde los tiempo de </w:t>
      </w:r>
      <w:proofErr w:type="spellStart"/>
      <w:r>
        <w:t>Velez</w:t>
      </w:r>
      <w:proofErr w:type="spellEnd"/>
      <w:r>
        <w:t xml:space="preserve"> Sarsfield se hablaba de la lesión subjetiva cuando había un aprovechamiento de la inexperiencia o estado de necesidad del otro. En el mundo moderno, esa figura sigue vigente, pero se debe agregar que el sujeto de derecho, también debe ser considerado como el portador de un cerebro con una tendencia universal hacia la administración restrictiva de recursos cognitivos. </w:t>
      </w:r>
      <w:r>
        <w:lastRenderedPageBreak/>
        <w:t>Es decir, que poseemos un cerebro que tiende a economizar esfuerzos, lo que ha conllevado a que se hable del “cerebro perezoso”.</w:t>
      </w:r>
      <w:r w:rsidR="002A7337">
        <w:t xml:space="preserve"> </w:t>
      </w:r>
      <w:r w:rsidR="00911D8F">
        <w:t xml:space="preserve">Sabemos que </w:t>
      </w:r>
      <w:r w:rsidR="002A7337">
        <w:t xml:space="preserve">mencionarlo de este modo es </w:t>
      </w:r>
      <w:r w:rsidR="00911D8F">
        <w:t>un insulto</w:t>
      </w:r>
      <w:r w:rsidR="006B3F47">
        <w:t>, y más en este libro,</w:t>
      </w:r>
      <w:r w:rsidR="00911D8F">
        <w:t xml:space="preserve"> pues el cerebro es un órgano que aún </w:t>
      </w:r>
      <w:r w:rsidR="006B3F47">
        <w:t xml:space="preserve">sigue estudiándose y aún </w:t>
      </w:r>
      <w:r w:rsidR="00911D8F">
        <w:t>no se ha podido comprender</w:t>
      </w:r>
      <w:r w:rsidR="006B3F47">
        <w:t xml:space="preserve"> en su totalidad</w:t>
      </w:r>
      <w:r w:rsidR="00911D8F">
        <w:t xml:space="preserve">. </w:t>
      </w:r>
    </w:p>
    <w:p w14:paraId="61486F9E" w14:textId="732AF106" w:rsidR="00911D8F" w:rsidRDefault="00911D8F" w:rsidP="009431EF">
      <w:pPr>
        <w:spacing w:line="360" w:lineRule="auto"/>
        <w:ind w:firstLine="1276"/>
        <w:jc w:val="both"/>
      </w:pPr>
      <w:r>
        <w:t xml:space="preserve">Pero, </w:t>
      </w:r>
      <w:r w:rsidR="003627E3">
        <w:t>sí</w:t>
      </w:r>
      <w:r>
        <w:t xml:space="preserve"> podemos decir que </w:t>
      </w:r>
      <w:r w:rsidR="006B3F47">
        <w:t>al</w:t>
      </w:r>
      <w:r w:rsidR="002A7337">
        <w:t xml:space="preserve"> cerebro de los seres humanos, se ve guiado por tomar </w:t>
      </w:r>
      <w:r w:rsidR="006B3F47">
        <w:t>atajos</w:t>
      </w:r>
      <w:r w:rsidR="002A7337">
        <w:t xml:space="preserve"> o heurísticos mentales</w:t>
      </w:r>
      <w:r w:rsidR="006B3F47">
        <w:t xml:space="preserve">. </w:t>
      </w:r>
      <w:r w:rsidR="002A7337">
        <w:t xml:space="preserve">Por ejemplo, al usar una </w:t>
      </w:r>
      <w:r w:rsidR="00311D94">
        <w:t xml:space="preserve">aplicación </w:t>
      </w:r>
      <w:r w:rsidR="002A7337">
        <w:t xml:space="preserve">tiende a tocar “aceptar” </w:t>
      </w:r>
      <w:r w:rsidR="00311D94">
        <w:t>rápidamente en vez de detenerse a leer los términos y condiciones, o no verific</w:t>
      </w:r>
      <w:r w:rsidR="002A7337">
        <w:t>a</w:t>
      </w:r>
      <w:r w:rsidR="00311D94">
        <w:t xml:space="preserve"> el link de pago previo a realizar el pago online de un producto que se desea consumir. </w:t>
      </w:r>
      <w:r w:rsidR="006B3F47">
        <w:t>N</w:t>
      </w:r>
      <w:r>
        <w:t>uestro cerebro tiene una tendencia natural a buscar el placer</w:t>
      </w:r>
      <w:r w:rsidR="002A7337">
        <w:t xml:space="preserve">, evitando el </w:t>
      </w:r>
      <w:r>
        <w:t>dolor</w:t>
      </w:r>
      <w:r w:rsidR="002A7337">
        <w:t xml:space="preserve"> y el esfuerzo</w:t>
      </w:r>
      <w:r>
        <w:t>. Esto puede llevar a una preferencia por actividades que requieran poco</w:t>
      </w:r>
      <w:r w:rsidR="002A7337">
        <w:t xml:space="preserve"> desgaste </w:t>
      </w:r>
      <w:r>
        <w:t>mental o que proporcionen gratificación inmediata</w:t>
      </w:r>
      <w:r w:rsidR="002A7337">
        <w:t>, tal como suelen ser la mayoría de las opciones que se brindan por las redes</w:t>
      </w:r>
      <w:r>
        <w:t xml:space="preserve">. </w:t>
      </w:r>
    </w:p>
    <w:p w14:paraId="0678F4C6" w14:textId="7773748B" w:rsidR="0079192F" w:rsidRDefault="002A7337" w:rsidP="009431EF">
      <w:pPr>
        <w:spacing w:line="360" w:lineRule="auto"/>
        <w:ind w:firstLine="1276"/>
        <w:jc w:val="both"/>
      </w:pPr>
      <w:r>
        <w:t xml:space="preserve">Como señalan los especialistas en comportamiento </w:t>
      </w:r>
      <w:r w:rsidR="00712FB7">
        <w:t>“</w:t>
      </w:r>
      <w:r>
        <w:rPr>
          <w:i/>
          <w:iCs/>
        </w:rPr>
        <w:t>u</w:t>
      </w:r>
      <w:r w:rsidR="00712FB7">
        <w:rPr>
          <w:i/>
          <w:iCs/>
        </w:rPr>
        <w:t>na estrategia habitual del cerebro humano para decidir es recurr</w:t>
      </w:r>
      <w:r w:rsidR="009C0519">
        <w:rPr>
          <w:i/>
          <w:iCs/>
        </w:rPr>
        <w:t>i</w:t>
      </w:r>
      <w:r w:rsidR="00712FB7">
        <w:rPr>
          <w:i/>
          <w:iCs/>
        </w:rPr>
        <w:t>r a mecanismos abreviados de toma de decisiones o atajos heurísticos</w:t>
      </w:r>
      <w:r w:rsidR="00712FB7">
        <w:t>.”</w:t>
      </w:r>
      <w:r w:rsidR="00712FB7">
        <w:rPr>
          <w:rStyle w:val="Refdenotaalpie"/>
        </w:rPr>
        <w:footnoteReference w:id="6"/>
      </w:r>
      <w:r w:rsidR="005D5898">
        <w:t xml:space="preserve"> Es que e</w:t>
      </w:r>
      <w:r w:rsidR="00911D8F">
        <w:t>l cerebro acude a atajos mentales, como sesgos cognitivos y heurísticos, para tomar decisiones más rápida</w:t>
      </w:r>
      <w:r w:rsidR="006B3F47">
        <w:t>s</w:t>
      </w:r>
      <w:r w:rsidR="00911D8F">
        <w:t>.</w:t>
      </w:r>
      <w:r w:rsidR="00EE15E4">
        <w:t xml:space="preserve"> </w:t>
      </w:r>
    </w:p>
    <w:p w14:paraId="22377FEA" w14:textId="233C1722" w:rsidR="00EE15E4" w:rsidRDefault="00EE15E4" w:rsidP="009431EF">
      <w:pPr>
        <w:spacing w:line="360" w:lineRule="auto"/>
        <w:ind w:firstLine="1276"/>
        <w:jc w:val="both"/>
      </w:pPr>
      <w:r w:rsidRPr="00EE15E4">
        <w:t>Los sesgos cognitivos son patrones sistemáticos de pensamiento que afectan la toma de decisiones de las personas</w:t>
      </w:r>
      <w:r>
        <w:t>. S</w:t>
      </w:r>
      <w:r w:rsidRPr="00EE15E4">
        <w:t xml:space="preserve">on útiles cuando la información es limitada o la incertidumbre es alta. Sin embargo, estos atajos también pueden llevar a "fallas" o "errores" previsibles pero característicos en la </w:t>
      </w:r>
      <w:bookmarkStart w:id="0" w:name="_Hlk166931582"/>
      <w:r w:rsidRPr="00EE15E4">
        <w:t>toma</w:t>
      </w:r>
      <w:bookmarkEnd w:id="0"/>
      <w:r w:rsidRPr="00EE15E4">
        <w:t xml:space="preserve"> de decisiones, que son considerados parte del proceso humano</w:t>
      </w:r>
      <w:r w:rsidR="004477FD">
        <w:t>.</w:t>
      </w:r>
      <w:r w:rsidR="006A4321">
        <w:t xml:space="preserve"> </w:t>
      </w:r>
      <w:r w:rsidRPr="00EE15E4">
        <w:t xml:space="preserve">Los sesgos cognitivos, presentes en todas las personas aunque con variaciones culturales, buscan reducir </w:t>
      </w:r>
      <w:r>
        <w:t>el esfuerzo de pensar, y nos llevan a actuar de manera rápida, y en algunos casos automática</w:t>
      </w:r>
      <w:r w:rsidR="006A4321" w:rsidRPr="004477FD">
        <w:rPr>
          <w:vertAlign w:val="superscript"/>
        </w:rPr>
        <w:footnoteReference w:id="7"/>
      </w:r>
      <w:r>
        <w:t xml:space="preserve">. </w:t>
      </w:r>
    </w:p>
    <w:p w14:paraId="0A571502" w14:textId="7770D89B" w:rsidR="002A7337" w:rsidRDefault="002A7337" w:rsidP="009431EF">
      <w:pPr>
        <w:spacing w:line="360" w:lineRule="auto"/>
        <w:ind w:firstLine="1276"/>
        <w:jc w:val="both"/>
      </w:pPr>
      <w:r>
        <w:t>Algunos de los sesgos más frecuentes</w:t>
      </w:r>
      <w:r w:rsidR="00276A9E">
        <w:t xml:space="preserve"> que han desarrollado los estudios sobre comportamiento humano, y que podríamos encontrar en </w:t>
      </w:r>
      <w:r>
        <w:t xml:space="preserve">los usuarios de internet podrían ser: </w:t>
      </w:r>
    </w:p>
    <w:p w14:paraId="09557BA6" w14:textId="1933D7E7" w:rsidR="002A7337" w:rsidRDefault="002A7337" w:rsidP="009431EF">
      <w:pPr>
        <w:spacing w:line="360" w:lineRule="auto"/>
        <w:ind w:firstLine="1276"/>
        <w:jc w:val="both"/>
      </w:pPr>
      <w:r w:rsidRPr="00AE3CF9">
        <w:rPr>
          <w:b/>
        </w:rPr>
        <w:t>Efecto de escasez:</w:t>
      </w:r>
      <w:r>
        <w:t xml:space="preserve"> Este sesgo ocurre cuando las personas valoran más un producto o servicio que se presenta como escaso o de edición limitada. En internet, esto puede manifestarse cuando se promocionan artículos como "última unidad" o "última </w:t>
      </w:r>
      <w:r>
        <w:lastRenderedPageBreak/>
        <w:t>habitación” en la reserva de un hotel. Ello puede llevar a compras impulsivas</w:t>
      </w:r>
      <w:r w:rsidR="00C51203">
        <w:t xml:space="preserve">, sin verificar la credibilidad del sitio, y entrar datos bancarios o personales. </w:t>
      </w:r>
    </w:p>
    <w:p w14:paraId="74EE8378" w14:textId="1F106F2C" w:rsidR="00AE3CF9" w:rsidRDefault="00AE3CF9" w:rsidP="009431EF">
      <w:pPr>
        <w:spacing w:line="360" w:lineRule="auto"/>
        <w:ind w:firstLine="1276"/>
        <w:jc w:val="both"/>
      </w:pPr>
      <w:r w:rsidRPr="00AE3CF9">
        <w:rPr>
          <w:b/>
        </w:rPr>
        <w:t>Sesgo de disponibilidad:</w:t>
      </w:r>
      <w:r w:rsidRPr="00AE3CF9">
        <w:t xml:space="preserve"> Este sesgo se refiere a la tendencia de las personas a basar sus decisiones en información fácilmente disponible en su memoria. En </w:t>
      </w:r>
      <w:r>
        <w:t xml:space="preserve">el típico caso en el que se aceptan los </w:t>
      </w:r>
      <w:r w:rsidRPr="00AE3CF9">
        <w:t>términos y condiciones</w:t>
      </w:r>
      <w:r>
        <w:t xml:space="preserve"> de un sitio o una ap</w:t>
      </w:r>
      <w:r w:rsidR="00D15122">
        <w:t>licación móvil</w:t>
      </w:r>
      <w:r w:rsidRPr="00AE3CF9">
        <w:t>, las personas pueden recordar experiencias anteriores en las que no surgieron problemas al aceptar rápidamente, lo que las lleva a repetir este comportamiento sin reflexionar sobre las posibles consecuencias.</w:t>
      </w:r>
      <w:r>
        <w:t xml:space="preserve"> Los ciberdelincuentes pueden aprovechar esta tendencia para que las personas acepten brindarles información sensible. </w:t>
      </w:r>
    </w:p>
    <w:p w14:paraId="159D4718" w14:textId="01900711" w:rsidR="00C51203" w:rsidRDefault="00C51203" w:rsidP="009431EF">
      <w:pPr>
        <w:spacing w:line="360" w:lineRule="auto"/>
        <w:ind w:firstLine="1276"/>
        <w:jc w:val="both"/>
      </w:pPr>
      <w:r w:rsidRPr="00AE3CF9">
        <w:rPr>
          <w:b/>
        </w:rPr>
        <w:t>Principio de autoridad:</w:t>
      </w:r>
      <w:r w:rsidRPr="00C51203">
        <w:t xml:space="preserve"> </w:t>
      </w:r>
      <w:r>
        <w:t>Se trata de la tendencia a confiar en las fuentes de autoridad legítima para la persona. Por ejemplo, u</w:t>
      </w:r>
      <w:r w:rsidRPr="00C51203">
        <w:t>n individuo recibe un correo electrónico que aparentemente proviene de su banco, en el que se le solicita que actualice su información de inicio de sesión haciendo clic en un enlace adjunto. Aunque el correo electrónico parece legítimo y tiene el logotipo del banco, en realidad es un correo electrónico de phishing diseñado para robar información personal. La persona confía en la autoridad aparente del remitente y proporciona sus datos sensibles sin cuestionar la autenticidad del mensaje.</w:t>
      </w:r>
    </w:p>
    <w:p w14:paraId="0D6BD226" w14:textId="05380427" w:rsidR="00C51203" w:rsidRDefault="00C51203" w:rsidP="009431EF">
      <w:pPr>
        <w:spacing w:line="360" w:lineRule="auto"/>
        <w:ind w:firstLine="1276"/>
        <w:jc w:val="both"/>
      </w:pPr>
      <w:r w:rsidRPr="00AE3CF9">
        <w:rPr>
          <w:b/>
        </w:rPr>
        <w:t>Sesgo de confirmación:</w:t>
      </w:r>
      <w:r w:rsidRPr="00C51203">
        <w:t xml:space="preserve"> se refiere a la tendencia de las personas a buscar, interpretar y recordar información de manera selectiva para confirmar sus creencias o hipótesis preexistentes</w:t>
      </w:r>
      <w:r>
        <w:t>. Por ejemplo, u</w:t>
      </w:r>
      <w:r w:rsidRPr="00C51203">
        <w:t>na persona está buscando información sobre una nueva criptomoneda que le han recomendado comprar. Encuentra varios artículos en línea que elogian la criptomoneda como la próxima gran inversión y comparte estos artículos en sus redes sociales para mostrar su interés en el tema. Sin embargo, ignora los informes de expertos que advierten sobre posibles fraudes relacionados con la criptomoneda, lo que la hace más vulnerable a ser víctima de una estafa relacionada con la misma.</w:t>
      </w:r>
    </w:p>
    <w:p w14:paraId="6E97010D" w14:textId="325FE8CA" w:rsidR="00C51203" w:rsidRDefault="002A7337" w:rsidP="009431EF">
      <w:pPr>
        <w:spacing w:line="360" w:lineRule="auto"/>
        <w:ind w:firstLine="1276"/>
        <w:jc w:val="both"/>
      </w:pPr>
      <w:r w:rsidRPr="00AE3CF9">
        <w:rPr>
          <w:b/>
        </w:rPr>
        <w:t>Anclaje:</w:t>
      </w:r>
      <w:r>
        <w:t xml:space="preserve"> Este sesgo se refiere a la tendencia de las personas a depender demasiado de la primera información que reciben al tomar decisiones.</w:t>
      </w:r>
      <w:r w:rsidR="00C51203">
        <w:t xml:space="preserve"> Un caso interesante de aprovechamiento de este sesgo se produce cuando un vendedor de un producto sube una publicación a </w:t>
      </w:r>
      <w:proofErr w:type="spellStart"/>
      <w:r w:rsidR="00C51203">
        <w:t>Ebay</w:t>
      </w:r>
      <w:proofErr w:type="spellEnd"/>
      <w:r w:rsidR="00C51203">
        <w:t xml:space="preserve"> o </w:t>
      </w:r>
      <w:proofErr w:type="spellStart"/>
      <w:r w:rsidR="00C51203">
        <w:t>Mercadolibre</w:t>
      </w:r>
      <w:proofErr w:type="spellEnd"/>
      <w:r w:rsidR="00C51203">
        <w:t xml:space="preserve"> a un precio que triplica el valor de mercado; e inmediatamente sube la misma publicación, pero a su precio real, es </w:t>
      </w:r>
      <w:r w:rsidR="00C51203">
        <w:lastRenderedPageBreak/>
        <w:t xml:space="preserve">decir, tres veces menor. Con ello, apuesta a que, si alguien busca y encuentra el producto a mayor precio, y luego busca mejor, y encuentra uno a precio sensiblemente, y que encima dice “ultima unidad”, las probabilidades que se vea impulsado a realizar la transacción son altas. </w:t>
      </w:r>
    </w:p>
    <w:p w14:paraId="12902190" w14:textId="77777777" w:rsidR="002A7337" w:rsidRPr="0079192F" w:rsidRDefault="002A7337" w:rsidP="009431EF">
      <w:pPr>
        <w:spacing w:line="360" w:lineRule="auto"/>
        <w:ind w:firstLine="1276"/>
        <w:jc w:val="both"/>
        <w:rPr>
          <w:i/>
          <w:iCs/>
          <w:u w:val="single"/>
        </w:rPr>
      </w:pPr>
    </w:p>
    <w:p w14:paraId="20F8DC7B" w14:textId="573891B3" w:rsidR="005D5898" w:rsidRPr="005D5898" w:rsidRDefault="005D5898" w:rsidP="009431EF">
      <w:pPr>
        <w:spacing w:line="360" w:lineRule="auto"/>
        <w:jc w:val="both"/>
        <w:rPr>
          <w:b/>
        </w:rPr>
      </w:pPr>
      <w:r w:rsidRPr="005D5898">
        <w:rPr>
          <w:b/>
        </w:rPr>
        <w:t>Los aportes de las neurociencias en la prevención del ciberdelito</w:t>
      </w:r>
    </w:p>
    <w:p w14:paraId="051B7CC6" w14:textId="222189AF" w:rsidR="0079192F" w:rsidRPr="00781D5E" w:rsidRDefault="0079192F" w:rsidP="009431EF">
      <w:pPr>
        <w:spacing w:line="360" w:lineRule="auto"/>
        <w:ind w:firstLine="1276"/>
        <w:jc w:val="both"/>
        <w:rPr>
          <w:i/>
          <w:iCs/>
        </w:rPr>
      </w:pPr>
      <w:r>
        <w:t>Ahora</w:t>
      </w:r>
      <w:r w:rsidR="005D5898">
        <w:t xml:space="preserve"> bien</w:t>
      </w:r>
      <w:r>
        <w:t xml:space="preserve"> </w:t>
      </w:r>
      <w:r w:rsidR="006B3F47">
        <w:t>¿</w:t>
      </w:r>
      <w:r>
        <w:t>puede</w:t>
      </w:r>
      <w:r w:rsidR="005D5898">
        <w:t xml:space="preserve">n los conocimientos de las neurociencias </w:t>
      </w:r>
      <w:r>
        <w:t xml:space="preserve">ayudarnos a no ser </w:t>
      </w:r>
      <w:r w:rsidR="006B3F47">
        <w:t>víctimas</w:t>
      </w:r>
      <w:r>
        <w:t xml:space="preserve"> de ciberdelitos?</w:t>
      </w:r>
      <w:r w:rsidR="005D5898">
        <w:t xml:space="preserve"> </w:t>
      </w:r>
      <w:r>
        <w:t>Como vimos, la ingeniera social puede apoyarse en la</w:t>
      </w:r>
      <w:r w:rsidR="006B3F47">
        <w:t>s neurociencias</w:t>
      </w:r>
      <w:r>
        <w:t xml:space="preserve">. </w:t>
      </w:r>
      <w:r w:rsidR="006B3F47">
        <w:t>Vimos que los ciberdelincuentes pueden</w:t>
      </w:r>
      <w:r w:rsidR="009C0519">
        <w:t xml:space="preserve"> </w:t>
      </w:r>
      <w:r w:rsidR="006B3F47">
        <w:t xml:space="preserve">manipularnos, de forma tal de que caigamos en </w:t>
      </w:r>
      <w:proofErr w:type="spellStart"/>
      <w:r w:rsidR="006B3F47">
        <w:rPr>
          <w:i/>
          <w:iCs/>
        </w:rPr>
        <w:t>vishing</w:t>
      </w:r>
      <w:proofErr w:type="spellEnd"/>
      <w:r w:rsidR="006B3F47">
        <w:rPr>
          <w:i/>
          <w:iCs/>
        </w:rPr>
        <w:t xml:space="preserve">, </w:t>
      </w:r>
      <w:r w:rsidR="006B3F47" w:rsidRPr="004D6CFB">
        <w:t xml:space="preserve">phishing, </w:t>
      </w:r>
      <w:proofErr w:type="spellStart"/>
      <w:r w:rsidR="006B3F47" w:rsidRPr="004D6CFB">
        <w:t>farming</w:t>
      </w:r>
      <w:proofErr w:type="spellEnd"/>
      <w:r w:rsidR="006B3F47" w:rsidRPr="004D6CFB">
        <w:t xml:space="preserve">, robos de identidad, y </w:t>
      </w:r>
      <w:proofErr w:type="spellStart"/>
      <w:r w:rsidR="006B3F47" w:rsidRPr="004D6CFB">
        <w:t>ransomware</w:t>
      </w:r>
      <w:proofErr w:type="spellEnd"/>
      <w:r w:rsidR="006B3F47" w:rsidRPr="004D6CFB">
        <w:t>.</w:t>
      </w:r>
      <w:r w:rsidR="00C26B2B">
        <w:t xml:space="preserve"> Tal como señala Ariel Torres en su libro </w:t>
      </w:r>
      <w:r w:rsidR="00C26B2B">
        <w:rPr>
          <w:i/>
        </w:rPr>
        <w:t>Hackeará</w:t>
      </w:r>
      <w:r w:rsidR="00C26B2B" w:rsidRPr="00C26B2B">
        <w:rPr>
          <w:i/>
        </w:rPr>
        <w:t xml:space="preserve">n tu mente </w:t>
      </w:r>
      <w:r w:rsidR="00C26B2B">
        <w:t>“</w:t>
      </w:r>
      <w:r w:rsidR="00781D5E" w:rsidRPr="00DF6430">
        <w:rPr>
          <w:i/>
          <w:iCs/>
        </w:rPr>
        <w:t>Basta cancelar las emociones por un instante (…) para ver que la situación no tiene ni el más mínimo sostén</w:t>
      </w:r>
      <w:r w:rsidR="00781D5E">
        <w:rPr>
          <w:i/>
          <w:iCs/>
        </w:rPr>
        <w:t>.(…) Si un mensaje que llega por Internet (e-mail, WhatsApp, Facebook, Twitter, etcétera) te altera emocionalmente y además te solicita que hagas algo, entonces es una estafa en el 99% de los casos</w:t>
      </w:r>
      <w:r w:rsidR="00781D5E" w:rsidRPr="00DF6430">
        <w:rPr>
          <w:i/>
          <w:iCs/>
        </w:rPr>
        <w:t>”</w:t>
      </w:r>
      <w:r w:rsidR="00781D5E">
        <w:rPr>
          <w:rStyle w:val="Refdenotaalpie"/>
          <w:i/>
          <w:iCs/>
        </w:rPr>
        <w:footnoteReference w:id="8"/>
      </w:r>
      <w:r w:rsidR="00781D5E">
        <w:rPr>
          <w:i/>
          <w:iCs/>
        </w:rPr>
        <w:t>.</w:t>
      </w:r>
    </w:p>
    <w:p w14:paraId="51FE8B0E" w14:textId="0C77F024" w:rsidR="0079192F" w:rsidRDefault="00781D5E" w:rsidP="009431EF">
      <w:pPr>
        <w:spacing w:line="360" w:lineRule="auto"/>
        <w:ind w:firstLine="1276"/>
        <w:jc w:val="both"/>
      </w:pPr>
      <w:r>
        <w:t>S</w:t>
      </w:r>
      <w:r w:rsidR="006B3F47">
        <w:t>i cambiamos de perspectiva, e</w:t>
      </w:r>
      <w:r w:rsidR="0079192F">
        <w:t>s lógico pensar que</w:t>
      </w:r>
      <w:r w:rsidR="004D348C">
        <w:t>,</w:t>
      </w:r>
      <w:r w:rsidR="0079192F">
        <w:t xml:space="preserve"> gracias a </w:t>
      </w:r>
      <w:r w:rsidR="006B3F47">
        <w:t>esta conexión</w:t>
      </w:r>
      <w:r w:rsidR="0079192F">
        <w:t>, podemos tomar la rienda de la prevención. Entendiendo por qué caemos y exigiéndole más a nuestro cerebro.</w:t>
      </w:r>
      <w:r w:rsidR="0035745C">
        <w:t xml:space="preserve"> De lo que se trata es de evitar caer en los automatismos a los que acude el cerebro para tomar decisiones en función de los sesgos antes señalados. Pero operar de este modo es contraintuitivo y exige</w:t>
      </w:r>
      <w:r w:rsidR="007354A3">
        <w:t xml:space="preserve"> </w:t>
      </w:r>
      <w:r w:rsidR="00E943D3">
        <w:t xml:space="preserve">nuevos aprendizajes para habitar el mundo digital. </w:t>
      </w:r>
    </w:p>
    <w:p w14:paraId="3F84D41C" w14:textId="2A0ACDC4" w:rsidR="00284645" w:rsidRDefault="007354A3" w:rsidP="009431EF">
      <w:pPr>
        <w:spacing w:line="360" w:lineRule="auto"/>
        <w:ind w:firstLine="1276"/>
        <w:jc w:val="both"/>
      </w:pPr>
      <w:r>
        <w:t>Se diría que, a</w:t>
      </w:r>
      <w:r w:rsidR="00284645">
        <w:t>l igual que Juan Bautista Alberdi</w:t>
      </w:r>
      <w:r w:rsidR="001C75A2">
        <w:t xml:space="preserve">, el redactor de la </w:t>
      </w:r>
      <w:r w:rsidR="00D15122">
        <w:t xml:space="preserve">Constitución Nacional Argentina, </w:t>
      </w:r>
      <w:r w:rsidR="00284645">
        <w:t xml:space="preserve">sostenía que para la conformación de un estado de derecho no bastaba con el dictado de leyes que sancionaras las inconductas, sino que además, se debía “educar al soberano”. En la posmodernidad interconectada por redes ocurre lo mismo, se debe volver a educar al soberano, pero ahora, educarlo para evitar quedar en situación de vulnerabilidad de los ciberdelincuentes (como así también de las </w:t>
      </w:r>
      <w:proofErr w:type="spellStart"/>
      <w:r w:rsidR="00284645" w:rsidRPr="00B46146">
        <w:rPr>
          <w:i/>
        </w:rPr>
        <w:t>fake</w:t>
      </w:r>
      <w:proofErr w:type="spellEnd"/>
      <w:r w:rsidR="00284645" w:rsidRPr="00B46146">
        <w:rPr>
          <w:i/>
        </w:rPr>
        <w:t xml:space="preserve"> </w:t>
      </w:r>
      <w:proofErr w:type="spellStart"/>
      <w:r w:rsidR="00284645" w:rsidRPr="00B46146">
        <w:rPr>
          <w:i/>
        </w:rPr>
        <w:t>news</w:t>
      </w:r>
      <w:proofErr w:type="spellEnd"/>
      <w:r w:rsidR="00284645">
        <w:t xml:space="preserve">, el </w:t>
      </w:r>
      <w:r w:rsidR="00284645" w:rsidRPr="00B46146">
        <w:rPr>
          <w:i/>
        </w:rPr>
        <w:t>grooming</w:t>
      </w:r>
      <w:r w:rsidR="00284645">
        <w:t xml:space="preserve">, </w:t>
      </w:r>
      <w:proofErr w:type="spellStart"/>
      <w:r w:rsidR="00284645">
        <w:t>etc</w:t>
      </w:r>
      <w:proofErr w:type="spellEnd"/>
      <w:r w:rsidR="00284645">
        <w:t>).</w:t>
      </w:r>
    </w:p>
    <w:p w14:paraId="0ED6CFDD" w14:textId="77777777" w:rsidR="009708B7" w:rsidRDefault="00B46146" w:rsidP="009431EF">
      <w:pPr>
        <w:spacing w:line="360" w:lineRule="auto"/>
        <w:ind w:firstLine="1276"/>
        <w:jc w:val="both"/>
      </w:pPr>
      <w:r>
        <w:t xml:space="preserve">En este sentido, </w:t>
      </w:r>
      <w:r w:rsidR="00D10BC6">
        <w:t xml:space="preserve">tal como </w:t>
      </w:r>
      <w:proofErr w:type="spellStart"/>
      <w:r w:rsidR="00A1526A">
        <w:t>Chamatrópulos</w:t>
      </w:r>
      <w:proofErr w:type="spellEnd"/>
      <w:r w:rsidR="00A1526A">
        <w:t xml:space="preserve"> </w:t>
      </w:r>
      <w:r w:rsidR="00D10BC6">
        <w:t xml:space="preserve">en su libro </w:t>
      </w:r>
      <w:r w:rsidR="00E40CBC">
        <w:t>“</w:t>
      </w:r>
      <w:r w:rsidR="00D10BC6" w:rsidRPr="00082D86">
        <w:rPr>
          <w:i/>
          <w:iCs/>
        </w:rPr>
        <w:t>El deber de información frente a las decisiones no racionales</w:t>
      </w:r>
      <w:r w:rsidR="00082D86">
        <w:rPr>
          <w:i/>
          <w:iCs/>
        </w:rPr>
        <w:t xml:space="preserve"> </w:t>
      </w:r>
      <w:r w:rsidR="00D10BC6" w:rsidRPr="00082D86">
        <w:rPr>
          <w:i/>
          <w:iCs/>
        </w:rPr>
        <w:t>del consumidor</w:t>
      </w:r>
      <w:r w:rsidR="00E40CBC">
        <w:rPr>
          <w:i/>
          <w:iCs/>
        </w:rPr>
        <w:t>”</w:t>
      </w:r>
      <w:r w:rsidR="00082D86" w:rsidRPr="00E40CBC">
        <w:t>, la legis</w:t>
      </w:r>
      <w:r w:rsidR="00E40CBC" w:rsidRPr="00E40CBC">
        <w:t xml:space="preserve">lación que </w:t>
      </w:r>
      <w:r w:rsidR="00E40CBC" w:rsidRPr="00E40CBC">
        <w:lastRenderedPageBreak/>
        <w:t xml:space="preserve">protege a los consumidores como sujetos </w:t>
      </w:r>
      <w:proofErr w:type="spellStart"/>
      <w:r w:rsidR="00E40CBC" w:rsidRPr="00E40CBC">
        <w:t>hipervulnerables</w:t>
      </w:r>
      <w:proofErr w:type="spellEnd"/>
      <w:r w:rsidR="00E40CBC" w:rsidRPr="00E40CBC">
        <w:t xml:space="preserve"> va en este sentido</w:t>
      </w:r>
      <w:r w:rsidR="00E40CBC">
        <w:t xml:space="preserve">. En </w:t>
      </w:r>
      <w:r w:rsidR="00BC728B">
        <w:t xml:space="preserve">sus disposiciones finales se introduce un capítulo </w:t>
      </w:r>
      <w:r w:rsidR="00A1526A">
        <w:t xml:space="preserve">título </w:t>
      </w:r>
      <w:r w:rsidR="00A1526A" w:rsidRPr="00A1526A">
        <w:t>“</w:t>
      </w:r>
      <w:r w:rsidR="00BC728B">
        <w:t xml:space="preserve">Educación al </w:t>
      </w:r>
      <w:r w:rsidR="00A1526A" w:rsidRPr="00A1526A">
        <w:t>consumidor”</w:t>
      </w:r>
      <w:r w:rsidR="00A1526A">
        <w:t>, donde se establece que l</w:t>
      </w:r>
      <w:r w:rsidRPr="00B46146">
        <w:t xml:space="preserve">a </w:t>
      </w:r>
      <w:r w:rsidR="00BC728B">
        <w:t xml:space="preserve">formación </w:t>
      </w:r>
      <w:r w:rsidRPr="00B46146">
        <w:t xml:space="preserve">del consumidor potencia sus decisiones en las relaciones de consumo, promoviendo la información veraz y la seguridad de los productos (artículo 61 </w:t>
      </w:r>
      <w:r w:rsidR="00BC728B">
        <w:t xml:space="preserve">y siguientes </w:t>
      </w:r>
      <w:r w:rsidRPr="00B46146">
        <w:t>de la Ley de Defensa del Consumidor</w:t>
      </w:r>
      <w:r w:rsidR="00BC728B">
        <w:t xml:space="preserve"> </w:t>
      </w:r>
      <w:proofErr w:type="spellStart"/>
      <w:r w:rsidR="00BC728B">
        <w:t>N°</w:t>
      </w:r>
      <w:proofErr w:type="spellEnd"/>
      <w:r w:rsidR="00BC728B">
        <w:t xml:space="preserve"> </w:t>
      </w:r>
      <w:r w:rsidR="0001144B">
        <w:t>24.240.</w:t>
      </w:r>
      <w:r w:rsidRPr="00B46146">
        <w:t xml:space="preserve"> Además, </w:t>
      </w:r>
      <w:r w:rsidR="0001144B">
        <w:t xml:space="preserve">en esta formación, también cobran relevancia los aportes de </w:t>
      </w:r>
      <w:r w:rsidR="0001144B" w:rsidRPr="0001144B">
        <w:t>las Directrices de las Naciones Unidas</w:t>
      </w:r>
      <w:r w:rsidR="0001144B">
        <w:t xml:space="preserve">, donde se </w:t>
      </w:r>
      <w:r w:rsidRPr="00B46146">
        <w:t xml:space="preserve">destaca la importancia de la participación de universidades y empresas </w:t>
      </w:r>
      <w:r w:rsidR="006A7F95">
        <w:t xml:space="preserve">públicas y privadas </w:t>
      </w:r>
      <w:r w:rsidRPr="00B46146">
        <w:t>en la investigación para la protección del consumido</w:t>
      </w:r>
      <w:r w:rsidR="0001144B">
        <w:t>r</w:t>
      </w:r>
      <w:r w:rsidR="00A1526A">
        <w:t xml:space="preserve"> (</w:t>
      </w:r>
      <w:r w:rsidR="0001144B">
        <w:t xml:space="preserve">conf. </w:t>
      </w:r>
      <w:r w:rsidR="00A1526A">
        <w:t>punto III.10 de las Directrices de la Naciones Unidas para la Protección del Consumidor de 2015).</w:t>
      </w:r>
    </w:p>
    <w:p w14:paraId="030A23CD" w14:textId="60FA7087" w:rsidR="00781D5E" w:rsidRDefault="00A1526A" w:rsidP="009431EF">
      <w:pPr>
        <w:spacing w:line="360" w:lineRule="auto"/>
        <w:ind w:firstLine="1276"/>
        <w:jc w:val="both"/>
      </w:pPr>
      <w:r>
        <w:t>Este breve artículo</w:t>
      </w:r>
      <w:r w:rsidR="006A7F95">
        <w:t xml:space="preserve"> </w:t>
      </w:r>
      <w:r w:rsidR="004F285E">
        <w:t>persigue esta finalidad pedagógica</w:t>
      </w:r>
      <w:r>
        <w:t xml:space="preserve">, por lo que, </w:t>
      </w:r>
      <w:r w:rsidR="006B3F47">
        <w:t xml:space="preserve">al recibir un mensaje dudoso </w:t>
      </w:r>
      <w:r w:rsidR="00284645">
        <w:t xml:space="preserve">por </w:t>
      </w:r>
      <w:proofErr w:type="spellStart"/>
      <w:r w:rsidR="00C54DFA">
        <w:t>Whatsapp</w:t>
      </w:r>
      <w:proofErr w:type="spellEnd"/>
      <w:r w:rsidR="00284645">
        <w:t>, correo</w:t>
      </w:r>
      <w:r w:rsidR="00C54DFA">
        <w:t xml:space="preserve"> electrónico</w:t>
      </w:r>
      <w:r w:rsidR="00284645">
        <w:t xml:space="preserve">, </w:t>
      </w:r>
      <w:proofErr w:type="spellStart"/>
      <w:r w:rsidR="00284645">
        <w:t>etc</w:t>
      </w:r>
      <w:proofErr w:type="spellEnd"/>
      <w:r w:rsidR="00284645">
        <w:t>, lo que debe hacerse no es complicado</w:t>
      </w:r>
      <w:r w:rsidR="006B3F47">
        <w:t xml:space="preserve">. </w:t>
      </w:r>
      <w:r w:rsidR="0079192F">
        <w:t xml:space="preserve">Primero, </w:t>
      </w:r>
      <w:r w:rsidR="006B3F47">
        <w:t>debemos</w:t>
      </w:r>
      <w:r w:rsidR="0079192F">
        <w:t xml:space="preserve"> mantener la calma y analizar la </w:t>
      </w:r>
      <w:r w:rsidR="006B3F47">
        <w:t>situación</w:t>
      </w:r>
      <w:r w:rsidR="0079192F">
        <w:t xml:space="preserve">. </w:t>
      </w:r>
      <w:r w:rsidR="00DF6430">
        <w:t>Esperar.</w:t>
      </w:r>
      <w:r w:rsidR="00F05AF2">
        <w:t xml:space="preserve"> </w:t>
      </w:r>
      <w:r w:rsidR="0079192F">
        <w:t xml:space="preserve">Y luego, </w:t>
      </w:r>
      <w:r w:rsidR="00781D5E">
        <w:t xml:space="preserve">intentar </w:t>
      </w:r>
      <w:r w:rsidR="0079192F">
        <w:t xml:space="preserve">entender </w:t>
      </w:r>
      <w:r w:rsidR="00C26B2B">
        <w:t>racional y meticulosamente lo que está ocurriendo</w:t>
      </w:r>
      <w:r w:rsidR="0079192F">
        <w:t xml:space="preserve"> </w:t>
      </w:r>
      <w:r w:rsidR="00781D5E">
        <w:t>¿Es esto que acabo de recibir demasiado bueno para ser verdad? ¿de dónde proviene? ¿Tiene algún prefijo de algún país lejano al mío? ¿Hay algún carácter extraño en la dirección de e-mail del supuesto Banco? Todo ello hace que seamos consciente</w:t>
      </w:r>
      <w:r w:rsidR="00C26B2B">
        <w:t>s</w:t>
      </w:r>
      <w:r w:rsidR="00781D5E">
        <w:t xml:space="preserve"> de la persuasión, de la </w:t>
      </w:r>
      <w:r w:rsidR="009C0519">
        <w:t>técnica</w:t>
      </w:r>
      <w:r w:rsidR="00781D5E">
        <w:t xml:space="preserve"> de manipulación sobre la urgencia</w:t>
      </w:r>
      <w:r w:rsidR="00C26B2B">
        <w:t xml:space="preserve"> de la que podemos estar siendo posibles víctimas</w:t>
      </w:r>
      <w:r w:rsidR="00781D5E">
        <w:t xml:space="preserve">. </w:t>
      </w:r>
      <w:r w:rsidR="00C26B2B">
        <w:t>Recordemos una vez más que los ciberdelincuentes se aprovechan de la tendencia perezosa de nuestro cerebro, que intentará no hacer demasiados análisis, y “aceptar”, todo lo que tenga apariencia de aceptable</w:t>
      </w:r>
      <w:r w:rsidR="00781D5E">
        <w:t xml:space="preserve">. </w:t>
      </w:r>
    </w:p>
    <w:p w14:paraId="3173A601" w14:textId="38B53C18" w:rsidR="00BB2295" w:rsidRDefault="00781D5E" w:rsidP="009431EF">
      <w:pPr>
        <w:tabs>
          <w:tab w:val="left" w:pos="5806"/>
        </w:tabs>
        <w:spacing w:line="360" w:lineRule="auto"/>
        <w:ind w:firstLine="1276"/>
        <w:jc w:val="both"/>
      </w:pPr>
      <w:r>
        <w:t>Las neurociencias pueden venir a alumbrarnos. A que conozcamos nuestras limitaciones. Si nosotros sabemos que el</w:t>
      </w:r>
      <w:r w:rsidR="00DF6430">
        <w:t xml:space="preserve"> cometido de la </w:t>
      </w:r>
      <w:r>
        <w:t>ingeniería</w:t>
      </w:r>
      <w:r w:rsidR="00DF6430">
        <w:t xml:space="preserve"> </w:t>
      </w:r>
      <w:r>
        <w:t>social</w:t>
      </w:r>
      <w:r w:rsidR="00DF6430">
        <w:t xml:space="preserve"> es asustarnos y urgirnos</w:t>
      </w:r>
      <w:r w:rsidR="00D8319F">
        <w:t xml:space="preserve"> a tomar decisiones</w:t>
      </w:r>
      <w:r>
        <w:t>, hacernos o</w:t>
      </w:r>
      <w:r w:rsidR="00DF6430">
        <w:t xml:space="preserve">bedecer una orden, ejecutar una acción, hacer </w:t>
      </w:r>
      <w:proofErr w:type="spellStart"/>
      <w:r w:rsidR="00DF6430" w:rsidRPr="009C0519">
        <w:rPr>
          <w:i/>
          <w:iCs/>
        </w:rPr>
        <w:t>click</w:t>
      </w:r>
      <w:proofErr w:type="spellEnd"/>
      <w:r w:rsidR="00DF6430">
        <w:t xml:space="preserve"> en un link</w:t>
      </w:r>
      <w:r>
        <w:t xml:space="preserve">, es más fácil poder frenar </w:t>
      </w:r>
      <w:r w:rsidR="00D8319F">
        <w:t xml:space="preserve">el impulso </w:t>
      </w:r>
      <w:r>
        <w:t>y pensar</w:t>
      </w:r>
      <w:r w:rsidR="00DF6430">
        <w:t>.</w:t>
      </w:r>
      <w:r w:rsidR="00BB2295">
        <w:t xml:space="preserve"> Entender que nuestro cerebro es perezoso es la única manera de despertarnos.</w:t>
      </w:r>
    </w:p>
    <w:p w14:paraId="14365689" w14:textId="77777777" w:rsidR="009708B7" w:rsidRDefault="009708B7" w:rsidP="009431EF">
      <w:pPr>
        <w:tabs>
          <w:tab w:val="left" w:pos="5806"/>
        </w:tabs>
        <w:spacing w:line="360" w:lineRule="auto"/>
        <w:ind w:firstLine="1276"/>
        <w:jc w:val="both"/>
        <w:rPr>
          <w:b/>
        </w:rPr>
      </w:pPr>
    </w:p>
    <w:p w14:paraId="1BCF25FC" w14:textId="67251227" w:rsidR="009708B7" w:rsidRPr="009708B7" w:rsidRDefault="009708B7" w:rsidP="009431EF">
      <w:pPr>
        <w:tabs>
          <w:tab w:val="left" w:pos="5806"/>
        </w:tabs>
        <w:spacing w:line="360" w:lineRule="auto"/>
        <w:jc w:val="both"/>
        <w:rPr>
          <w:b/>
        </w:rPr>
      </w:pPr>
      <w:r w:rsidRPr="009708B7">
        <w:rPr>
          <w:b/>
        </w:rPr>
        <w:t xml:space="preserve">Conclusión </w:t>
      </w:r>
    </w:p>
    <w:p w14:paraId="0DA0229C" w14:textId="42F5B4C7" w:rsidR="009708B7" w:rsidRDefault="009708B7" w:rsidP="009431EF">
      <w:pPr>
        <w:tabs>
          <w:tab w:val="left" w:pos="5806"/>
        </w:tabs>
        <w:spacing w:line="360" w:lineRule="auto"/>
        <w:ind w:firstLine="1276"/>
        <w:jc w:val="both"/>
      </w:pPr>
      <w:r>
        <w:t xml:space="preserve">Como hemos visto, la intersección entre neurociencias y ciberdelincuencia revela un enfoque crucial para la prevención: la educación y la autoconciencia. La neurociencia, al explicar cómo funcionan los procesos cognitivos y emocionales, permite identificar las vulnerabilidades explotadas por la ingeniería social. Al conocer estas </w:t>
      </w:r>
      <w:r>
        <w:lastRenderedPageBreak/>
        <w:t>debilidades, podemos desarrollar estrategias para contrarrestar las manipulaciones de los ciberdelincuentes.</w:t>
      </w:r>
    </w:p>
    <w:p w14:paraId="1E367FBE" w14:textId="77777777" w:rsidR="009708B7" w:rsidRDefault="009708B7" w:rsidP="009431EF">
      <w:pPr>
        <w:tabs>
          <w:tab w:val="left" w:pos="5806"/>
        </w:tabs>
        <w:spacing w:line="360" w:lineRule="auto"/>
        <w:ind w:firstLine="1276"/>
        <w:jc w:val="both"/>
      </w:pPr>
      <w:r>
        <w:t>Fomentar una cultura de reflexión y premeditación en lugar de decisiones impulsivas es esencial. La formación sobre la importancia de la privacidad, el uso de contraseñas seguras, y la habilitación de la autenticación de dos factores son pasos fundamentales. La prevención efectiva también implica educar a los ciudadanos sobre los sesgos cognitivos y heurísticos que pueden llevar a errores de juicio en el entorno digital.</w:t>
      </w:r>
    </w:p>
    <w:p w14:paraId="617729D7" w14:textId="4EAD6AB1" w:rsidR="009708B7" w:rsidRDefault="009708B7" w:rsidP="009431EF">
      <w:pPr>
        <w:tabs>
          <w:tab w:val="left" w:pos="5806"/>
        </w:tabs>
        <w:spacing w:line="360" w:lineRule="auto"/>
        <w:ind w:firstLine="1276"/>
        <w:jc w:val="both"/>
      </w:pPr>
      <w:r>
        <w:t>El desafío radica en transformar este conocimiento en prácticas cotidianas que refuercen la seguridad. Así, al integrar la neurociencia con estrategias legales y educativas, podemos fortalecer la resistencia de los usuarios frente a los ciberdelitos, promoviendo un ciberespacio más seguro.</w:t>
      </w:r>
    </w:p>
    <w:p w14:paraId="5EB79AD1" w14:textId="622FB6D0" w:rsidR="005F3C0C" w:rsidRDefault="005F3C0C">
      <w:r>
        <w:br w:type="page"/>
      </w:r>
    </w:p>
    <w:p w14:paraId="5B852C8B" w14:textId="0127F684" w:rsidR="005F3C0C" w:rsidRPr="00DD5128" w:rsidRDefault="005F3C0C" w:rsidP="00DD5128">
      <w:pPr>
        <w:rPr>
          <w:u w:val="single"/>
        </w:rPr>
      </w:pPr>
      <w:r w:rsidRPr="00DD5128">
        <w:rPr>
          <w:u w:val="single"/>
        </w:rPr>
        <w:lastRenderedPageBreak/>
        <w:t>Bibliografía General</w:t>
      </w:r>
    </w:p>
    <w:p w14:paraId="4DD1ACBE" w14:textId="77777777" w:rsidR="00102013" w:rsidRDefault="005F3C0C" w:rsidP="00102013">
      <w:pPr>
        <w:pStyle w:val="Prrafodelista"/>
        <w:numPr>
          <w:ilvl w:val="0"/>
          <w:numId w:val="5"/>
        </w:numPr>
        <w:jc w:val="both"/>
        <w:rPr>
          <w:lang w:val="en-US"/>
        </w:rPr>
      </w:pPr>
      <w:r w:rsidRPr="00102013">
        <w:rPr>
          <w:lang w:val="en-US"/>
        </w:rPr>
        <w:t>Yar, Majid</w:t>
      </w:r>
      <w:r w:rsidR="00102013" w:rsidRPr="00102013">
        <w:rPr>
          <w:lang w:val="en-US"/>
        </w:rPr>
        <w:t xml:space="preserve"> (2006). </w:t>
      </w:r>
      <w:r w:rsidRPr="00102013">
        <w:rPr>
          <w:lang w:val="en-US"/>
        </w:rPr>
        <w:t>“Cybercrime and society”</w:t>
      </w:r>
      <w:r w:rsidR="00102013" w:rsidRPr="00102013">
        <w:rPr>
          <w:lang w:val="en-US"/>
        </w:rPr>
        <w:t xml:space="preserve">, </w:t>
      </w:r>
      <w:proofErr w:type="spellStart"/>
      <w:r w:rsidR="00102013" w:rsidRPr="00102013">
        <w:rPr>
          <w:lang w:val="en-US"/>
        </w:rPr>
        <w:t>Londres</w:t>
      </w:r>
      <w:proofErr w:type="spellEnd"/>
      <w:r w:rsidR="00102013" w:rsidRPr="00102013">
        <w:rPr>
          <w:lang w:val="en-US"/>
        </w:rPr>
        <w:t xml:space="preserve">, Sage Publications. </w:t>
      </w:r>
    </w:p>
    <w:p w14:paraId="65583EB7" w14:textId="77777777" w:rsidR="00102013" w:rsidRDefault="005F3C0C" w:rsidP="00102013">
      <w:pPr>
        <w:pStyle w:val="Prrafodelista"/>
        <w:numPr>
          <w:ilvl w:val="0"/>
          <w:numId w:val="5"/>
        </w:numPr>
        <w:jc w:val="both"/>
        <w:rPr>
          <w:lang w:val="en-US"/>
        </w:rPr>
      </w:pPr>
      <w:r w:rsidRPr="00DD5128">
        <w:t>Torres,</w:t>
      </w:r>
      <w:r w:rsidR="00102013">
        <w:t xml:space="preserve"> Ariel (2017)</w:t>
      </w:r>
      <w:r w:rsidRPr="00DD5128">
        <w:t xml:space="preserve"> “Hackearan tu mente”.</w:t>
      </w:r>
      <w:r w:rsidR="00102013">
        <w:t xml:space="preserve"> </w:t>
      </w:r>
      <w:r w:rsidR="00102013" w:rsidRPr="00102013">
        <w:rPr>
          <w:lang w:val="en-US"/>
        </w:rPr>
        <w:t>Buenos Aires,</w:t>
      </w:r>
      <w:r w:rsidRPr="00102013">
        <w:rPr>
          <w:lang w:val="en-US"/>
        </w:rPr>
        <w:t xml:space="preserve"> Editorial Planeta.</w:t>
      </w:r>
    </w:p>
    <w:p w14:paraId="67ED38CB" w14:textId="77777777" w:rsidR="00102013" w:rsidRDefault="005F3C0C" w:rsidP="00102013">
      <w:pPr>
        <w:pStyle w:val="Prrafodelista"/>
        <w:numPr>
          <w:ilvl w:val="0"/>
          <w:numId w:val="5"/>
        </w:numPr>
        <w:jc w:val="both"/>
        <w:rPr>
          <w:lang w:val="en-US"/>
        </w:rPr>
      </w:pPr>
      <w:r w:rsidRPr="00102013">
        <w:rPr>
          <w:lang w:val="en-US"/>
        </w:rPr>
        <w:t xml:space="preserve">Herbert A., Simon “What is an Explanation of </w:t>
      </w:r>
      <w:proofErr w:type="spellStart"/>
      <w:r w:rsidRPr="00102013">
        <w:rPr>
          <w:lang w:val="en-US"/>
        </w:rPr>
        <w:t>Behaviour</w:t>
      </w:r>
      <w:proofErr w:type="spellEnd"/>
      <w:r w:rsidRPr="00102013">
        <w:rPr>
          <w:lang w:val="en-US"/>
        </w:rPr>
        <w:t>”, Psychological Science, vol 3</w:t>
      </w:r>
      <w:r w:rsidR="00102013">
        <w:rPr>
          <w:lang w:val="en-US"/>
        </w:rPr>
        <w:t>.</w:t>
      </w:r>
    </w:p>
    <w:p w14:paraId="18AA8B50" w14:textId="6EA5CDBB" w:rsidR="005F3C0C" w:rsidRPr="00DD5128" w:rsidRDefault="005F3C0C" w:rsidP="00102013">
      <w:pPr>
        <w:pStyle w:val="Prrafodelista"/>
        <w:numPr>
          <w:ilvl w:val="0"/>
          <w:numId w:val="5"/>
        </w:numPr>
        <w:jc w:val="both"/>
      </w:pPr>
      <w:r w:rsidRPr="00102013">
        <w:t>K</w:t>
      </w:r>
      <w:r w:rsidR="00102013">
        <w:t>ahneman</w:t>
      </w:r>
      <w:r w:rsidRPr="00102013">
        <w:t xml:space="preserve">, Daniel, </w:t>
      </w:r>
      <w:r w:rsidR="00102013">
        <w:t>(2016) “</w:t>
      </w:r>
      <w:r w:rsidRPr="00102013">
        <w:t>Pensar rápido, pensar despacio</w:t>
      </w:r>
      <w:r w:rsidR="00102013">
        <w:t>”,</w:t>
      </w:r>
      <w:r w:rsidRPr="00102013">
        <w:t xml:space="preserve"> Buenos Aires, </w:t>
      </w:r>
      <w:r w:rsidR="00102013">
        <w:t>Debate.</w:t>
      </w:r>
    </w:p>
    <w:p w14:paraId="71F08FA7" w14:textId="2B1ABB8A" w:rsidR="005F3C0C" w:rsidRPr="00DD5128" w:rsidRDefault="005F3C0C" w:rsidP="00102013">
      <w:pPr>
        <w:pStyle w:val="Prrafodelista"/>
        <w:numPr>
          <w:ilvl w:val="0"/>
          <w:numId w:val="5"/>
        </w:numPr>
        <w:jc w:val="both"/>
      </w:pPr>
      <w:r w:rsidRPr="00DD5128">
        <w:t xml:space="preserve">Ferrer Arroyo, F. (2019). </w:t>
      </w:r>
      <w:r w:rsidR="00102013">
        <w:t>“</w:t>
      </w:r>
      <w:r w:rsidRPr="00DD5128">
        <w:t>Psicologías y Neurociencias jurídicas</w:t>
      </w:r>
      <w:r w:rsidR="00102013">
        <w:t>”,</w:t>
      </w:r>
      <w:r w:rsidRPr="00DD5128">
        <w:t xml:space="preserve"> Navarra</w:t>
      </w:r>
      <w:r w:rsidR="00102013">
        <w:t xml:space="preserve">, </w:t>
      </w:r>
      <w:r w:rsidR="00102013" w:rsidRPr="00DD5128">
        <w:t>Thomson Reuters-Aranzadi</w:t>
      </w:r>
      <w:r w:rsidRPr="00DD5128">
        <w:t>.</w:t>
      </w:r>
    </w:p>
    <w:sectPr w:rsidR="005F3C0C" w:rsidRPr="00DD51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9C7D" w14:textId="77777777" w:rsidR="00FD10E6" w:rsidRDefault="00FD10E6" w:rsidP="00DF6430">
      <w:r>
        <w:separator/>
      </w:r>
    </w:p>
  </w:endnote>
  <w:endnote w:type="continuationSeparator" w:id="0">
    <w:p w14:paraId="6EC58450" w14:textId="77777777" w:rsidR="00FD10E6" w:rsidRDefault="00FD10E6" w:rsidP="00DF6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97ABB" w14:textId="77777777" w:rsidR="00FD10E6" w:rsidRDefault="00FD10E6" w:rsidP="00DF6430">
      <w:r>
        <w:separator/>
      </w:r>
    </w:p>
  </w:footnote>
  <w:footnote w:type="continuationSeparator" w:id="0">
    <w:p w14:paraId="6C12E841" w14:textId="77777777" w:rsidR="00FD10E6" w:rsidRDefault="00FD10E6" w:rsidP="00DF6430">
      <w:r>
        <w:continuationSeparator/>
      </w:r>
    </w:p>
  </w:footnote>
  <w:footnote w:id="1">
    <w:p w14:paraId="0DFC87C9" w14:textId="57F4E0E9" w:rsidR="000F7894" w:rsidRPr="000F7894" w:rsidRDefault="000F7894">
      <w:pPr>
        <w:pStyle w:val="Textonotapie"/>
        <w:rPr>
          <w:lang w:val="en-US"/>
        </w:rPr>
      </w:pPr>
      <w:r>
        <w:rPr>
          <w:rStyle w:val="Refdenotaalpie"/>
        </w:rPr>
        <w:footnoteRef/>
      </w:r>
      <w:r w:rsidRPr="000F7894">
        <w:rPr>
          <w:lang w:val="en-US"/>
        </w:rPr>
        <w:t xml:space="preserve"> Yar, Majid</w:t>
      </w:r>
      <w:r w:rsidR="00885BC8">
        <w:rPr>
          <w:lang w:val="en-US"/>
        </w:rPr>
        <w:t xml:space="preserve">, </w:t>
      </w:r>
      <w:r w:rsidR="00DD5128">
        <w:rPr>
          <w:lang w:val="en-US"/>
        </w:rPr>
        <w:t>(</w:t>
      </w:r>
      <w:r w:rsidR="00885BC8">
        <w:rPr>
          <w:lang w:val="en-US"/>
        </w:rPr>
        <w:t>2006</w:t>
      </w:r>
      <w:r w:rsidR="00DD5128">
        <w:rPr>
          <w:lang w:val="en-US"/>
        </w:rPr>
        <w:t>)</w:t>
      </w:r>
      <w:r w:rsidR="00885BC8">
        <w:rPr>
          <w:lang w:val="en-US"/>
        </w:rPr>
        <w:t>.</w:t>
      </w:r>
      <w:r w:rsidRPr="000F7894">
        <w:rPr>
          <w:lang w:val="en-US"/>
        </w:rPr>
        <w:t xml:space="preserve"> “Cybercrime and society” - Sage Publications </w:t>
      </w:r>
      <w:r w:rsidR="00885BC8">
        <w:rPr>
          <w:lang w:val="en-US"/>
        </w:rPr>
        <w:t>–</w:t>
      </w:r>
      <w:r w:rsidRPr="000F7894">
        <w:rPr>
          <w:lang w:val="en-US"/>
        </w:rPr>
        <w:t xml:space="preserve"> </w:t>
      </w:r>
      <w:proofErr w:type="spellStart"/>
      <w:proofErr w:type="gramStart"/>
      <w:r w:rsidR="00885BC8">
        <w:rPr>
          <w:lang w:val="en-US"/>
        </w:rPr>
        <w:t>Londres</w:t>
      </w:r>
      <w:proofErr w:type="spellEnd"/>
      <w:r w:rsidR="00885BC8">
        <w:rPr>
          <w:lang w:val="en-US"/>
        </w:rPr>
        <w:t xml:space="preserve"> .</w:t>
      </w:r>
      <w:proofErr w:type="gramEnd"/>
    </w:p>
  </w:footnote>
  <w:footnote w:id="2">
    <w:p w14:paraId="282EA3B5" w14:textId="35AE351E" w:rsidR="000F7894" w:rsidRPr="000F7894" w:rsidRDefault="000F7894">
      <w:pPr>
        <w:pStyle w:val="Textonotapie"/>
        <w:rPr>
          <w:lang w:val="en-US"/>
        </w:rPr>
      </w:pPr>
      <w:r>
        <w:rPr>
          <w:rStyle w:val="Refdenotaalpie"/>
        </w:rPr>
        <w:footnoteRef/>
      </w:r>
      <w:r w:rsidRPr="000F7894">
        <w:rPr>
          <w:lang w:val="en-US"/>
        </w:rPr>
        <w:t xml:space="preserve"> https://www3.weforum.org/docs/WEF_The_Global_Risks_Report_2024.pdf</w:t>
      </w:r>
    </w:p>
  </w:footnote>
  <w:footnote w:id="3">
    <w:p w14:paraId="77C40272" w14:textId="77777777" w:rsidR="0053172A" w:rsidRPr="00BD321E" w:rsidRDefault="0053172A" w:rsidP="0053172A">
      <w:pPr>
        <w:pStyle w:val="Textonotapie"/>
        <w:rPr>
          <w:lang w:val="en-US"/>
        </w:rPr>
      </w:pPr>
      <w:r>
        <w:rPr>
          <w:rStyle w:val="Refdenotaalpie"/>
        </w:rPr>
        <w:footnoteRef/>
      </w:r>
      <w:r w:rsidRPr="00BD321E">
        <w:rPr>
          <w:lang w:val="en-US"/>
        </w:rPr>
        <w:t xml:space="preserve"> </w:t>
      </w:r>
      <w:r>
        <w:fldChar w:fldCharType="begin"/>
      </w:r>
      <w:r w:rsidRPr="007F7D1B">
        <w:rPr>
          <w:lang w:val="en-US"/>
        </w:rPr>
        <w:instrText>HYPERLINK "https://www.argentina.gob.ar/justicia/convosenlaweb/situaciones/que-es-la-ingenieria-social-y-como-protegerte"</w:instrText>
      </w:r>
      <w:r>
        <w:fldChar w:fldCharType="separate"/>
      </w:r>
      <w:r w:rsidRPr="00A97DB8">
        <w:rPr>
          <w:rStyle w:val="Hipervnculo"/>
          <w:lang w:val="en-US"/>
        </w:rPr>
        <w:t>https://www.argentina.gob.ar/justicia/convosenlaweb/situaciones/que-es-la-ingenieria-social-y-como-protegerte</w:t>
      </w:r>
      <w:r>
        <w:fldChar w:fldCharType="end"/>
      </w:r>
      <w:r>
        <w:rPr>
          <w:lang w:val="en-US"/>
        </w:rPr>
        <w:t xml:space="preserve"> </w:t>
      </w:r>
    </w:p>
  </w:footnote>
  <w:footnote w:id="4">
    <w:p w14:paraId="0BB91AC1" w14:textId="72B899F6" w:rsidR="00BD321E" w:rsidRPr="00BD321E" w:rsidRDefault="00BD321E" w:rsidP="00BD321E">
      <w:pPr>
        <w:pStyle w:val="Textocomentario"/>
        <w:rPr>
          <w:lang w:val="en-US"/>
        </w:rPr>
      </w:pPr>
      <w:r>
        <w:rPr>
          <w:rStyle w:val="Refdenotaalpie"/>
        </w:rPr>
        <w:footnoteRef/>
      </w:r>
      <w:r w:rsidRPr="00BD321E">
        <w:rPr>
          <w:lang w:val="en-US"/>
        </w:rPr>
        <w:t xml:space="preserve"> </w:t>
      </w:r>
      <w:r>
        <w:fldChar w:fldCharType="begin"/>
      </w:r>
      <w:r w:rsidRPr="007F7D1B">
        <w:rPr>
          <w:lang w:val="en-US"/>
        </w:rPr>
        <w:instrText>HYPERLINK "https://www.ibm.com/es-es/topics/social-engineering"</w:instrText>
      </w:r>
      <w:r>
        <w:fldChar w:fldCharType="separate"/>
      </w:r>
      <w:r w:rsidRPr="00A97DB8">
        <w:rPr>
          <w:rStyle w:val="Hipervnculo"/>
          <w:lang w:val="en-US"/>
        </w:rPr>
        <w:t>https://www.ibm.com/es-es/topics/social-engineering</w:t>
      </w:r>
      <w:r>
        <w:fldChar w:fldCharType="end"/>
      </w:r>
      <w:r>
        <w:rPr>
          <w:lang w:val="en-US"/>
        </w:rPr>
        <w:t xml:space="preserve"> </w:t>
      </w:r>
    </w:p>
    <w:p w14:paraId="306C0E7C" w14:textId="574416E8" w:rsidR="00BD321E" w:rsidRPr="00BD321E" w:rsidRDefault="00BD321E">
      <w:pPr>
        <w:pStyle w:val="Textonotapie"/>
        <w:rPr>
          <w:lang w:val="en-US"/>
        </w:rPr>
      </w:pPr>
    </w:p>
  </w:footnote>
  <w:footnote w:id="5">
    <w:p w14:paraId="07A69247" w14:textId="5C3DC108" w:rsidR="00D80321" w:rsidRPr="00D80321" w:rsidRDefault="00D80321">
      <w:pPr>
        <w:pStyle w:val="Textonotapie"/>
        <w:rPr>
          <w:lang w:val="en-US"/>
        </w:rPr>
      </w:pPr>
      <w:r>
        <w:rPr>
          <w:rStyle w:val="Refdenotaalpie"/>
        </w:rPr>
        <w:footnoteRef/>
      </w:r>
      <w:r w:rsidRPr="00D80321">
        <w:t xml:space="preserve"> </w:t>
      </w:r>
      <w:r w:rsidRPr="00D80321">
        <w:t>Ferrer Arroyo, F. (2019). Psicologías y</w:t>
      </w:r>
      <w:r>
        <w:t xml:space="preserve"> Neurociencias jurídicas. </w:t>
      </w:r>
      <w:r w:rsidRPr="00D80321">
        <w:rPr>
          <w:lang w:val="en-US"/>
        </w:rPr>
        <w:t>Th</w:t>
      </w:r>
      <w:r>
        <w:rPr>
          <w:lang w:val="en-US"/>
        </w:rPr>
        <w:t>omson Reuters-</w:t>
      </w:r>
      <w:proofErr w:type="spellStart"/>
      <w:r>
        <w:rPr>
          <w:lang w:val="en-US"/>
        </w:rPr>
        <w:t>Aranzadi</w:t>
      </w:r>
      <w:proofErr w:type="spellEnd"/>
      <w:r>
        <w:rPr>
          <w:lang w:val="en-US"/>
        </w:rPr>
        <w:t>: Navarra.</w:t>
      </w:r>
    </w:p>
  </w:footnote>
  <w:footnote w:id="6">
    <w:p w14:paraId="7DD793CD" w14:textId="0ACC6179" w:rsidR="00712FB7" w:rsidRPr="00712FB7" w:rsidRDefault="00712FB7">
      <w:pPr>
        <w:pStyle w:val="Textonotapie"/>
        <w:rPr>
          <w:lang w:val="en-US"/>
        </w:rPr>
      </w:pPr>
      <w:r>
        <w:rPr>
          <w:rStyle w:val="Refdenotaalpie"/>
        </w:rPr>
        <w:footnoteRef/>
      </w:r>
      <w:r w:rsidRPr="00712FB7">
        <w:rPr>
          <w:lang w:val="en-US"/>
        </w:rPr>
        <w:t xml:space="preserve"> Herbert A., Simon</w:t>
      </w:r>
      <w:r w:rsidR="00885BC8">
        <w:rPr>
          <w:lang w:val="en-US"/>
        </w:rPr>
        <w:t xml:space="preserve">, </w:t>
      </w:r>
      <w:r w:rsidR="00DD5128">
        <w:rPr>
          <w:lang w:val="en-US"/>
        </w:rPr>
        <w:t>(</w:t>
      </w:r>
      <w:r w:rsidR="00885BC8">
        <w:rPr>
          <w:lang w:val="en-US"/>
        </w:rPr>
        <w:t>1992</w:t>
      </w:r>
      <w:r w:rsidR="00DD5128">
        <w:rPr>
          <w:lang w:val="en-US"/>
        </w:rPr>
        <w:t>)</w:t>
      </w:r>
      <w:r w:rsidR="00885BC8">
        <w:rPr>
          <w:lang w:val="en-US"/>
        </w:rPr>
        <w:t>.</w:t>
      </w:r>
      <w:r w:rsidRPr="00712FB7">
        <w:rPr>
          <w:lang w:val="en-US"/>
        </w:rPr>
        <w:t xml:space="preserve"> “</w:t>
      </w:r>
      <w:r w:rsidRPr="00712FB7">
        <w:rPr>
          <w:i/>
          <w:iCs/>
          <w:lang w:val="en-US"/>
        </w:rPr>
        <w:t xml:space="preserve">What is an Explanation of </w:t>
      </w:r>
      <w:proofErr w:type="spellStart"/>
      <w:r w:rsidRPr="00712FB7">
        <w:rPr>
          <w:i/>
          <w:iCs/>
          <w:lang w:val="en-US"/>
        </w:rPr>
        <w:t>Behaviour</w:t>
      </w:r>
      <w:proofErr w:type="spellEnd"/>
      <w:r w:rsidRPr="00712FB7">
        <w:rPr>
          <w:lang w:val="en-US"/>
        </w:rPr>
        <w:t>”, Psych</w:t>
      </w:r>
      <w:r>
        <w:rPr>
          <w:lang w:val="en-US"/>
        </w:rPr>
        <w:t xml:space="preserve">ological Science, vol 3, </w:t>
      </w:r>
      <w:proofErr w:type="spellStart"/>
      <w:r>
        <w:rPr>
          <w:lang w:val="en-US"/>
        </w:rPr>
        <w:t>nro</w:t>
      </w:r>
      <w:proofErr w:type="spellEnd"/>
      <w:r>
        <w:rPr>
          <w:lang w:val="en-US"/>
        </w:rPr>
        <w:t>. 3</w:t>
      </w:r>
      <w:r w:rsidR="00885BC8">
        <w:rPr>
          <w:lang w:val="en-US"/>
        </w:rPr>
        <w:t xml:space="preserve">, </w:t>
      </w:r>
      <w:r>
        <w:rPr>
          <w:lang w:val="en-US"/>
        </w:rPr>
        <w:t>150-161.</w:t>
      </w:r>
    </w:p>
  </w:footnote>
  <w:footnote w:id="7">
    <w:p w14:paraId="3BB5FD1E" w14:textId="48BB9EB3" w:rsidR="006A4321" w:rsidRPr="009708B7" w:rsidRDefault="006A4321" w:rsidP="006A4321">
      <w:pPr>
        <w:pStyle w:val="Textonotapie"/>
        <w:rPr>
          <w:lang w:val="es-ES"/>
        </w:rPr>
      </w:pPr>
      <w:r>
        <w:rPr>
          <w:rStyle w:val="Refdenotaalpie"/>
        </w:rPr>
        <w:footnoteRef/>
      </w:r>
      <w:r w:rsidRPr="009708B7">
        <w:rPr>
          <w:lang w:val="es-ES"/>
        </w:rPr>
        <w:t xml:space="preserve"> KAHNEMAN, Daniel, </w:t>
      </w:r>
      <w:r w:rsidR="00DD5128">
        <w:rPr>
          <w:lang w:val="es-ES"/>
        </w:rPr>
        <w:t xml:space="preserve">(2016). </w:t>
      </w:r>
      <w:r w:rsidR="00885BC8">
        <w:rPr>
          <w:lang w:val="es-ES"/>
        </w:rPr>
        <w:t>"</w:t>
      </w:r>
      <w:r w:rsidRPr="00DD5128">
        <w:rPr>
          <w:i/>
          <w:iCs/>
          <w:lang w:val="es-ES"/>
        </w:rPr>
        <w:t>Pensar rápido, pensar despacio</w:t>
      </w:r>
      <w:r w:rsidR="00885BC8">
        <w:rPr>
          <w:lang w:val="es-ES"/>
        </w:rPr>
        <w:t>”</w:t>
      </w:r>
      <w:r w:rsidRPr="009708B7">
        <w:rPr>
          <w:lang w:val="es-ES"/>
        </w:rPr>
        <w:t>, Debate, Buenos Aires.</w:t>
      </w:r>
    </w:p>
  </w:footnote>
  <w:footnote w:id="8">
    <w:p w14:paraId="3D88389A" w14:textId="5087C920" w:rsidR="00781D5E" w:rsidRPr="00DF6430" w:rsidRDefault="00781D5E" w:rsidP="00781D5E">
      <w:pPr>
        <w:pStyle w:val="Textonotapie"/>
        <w:rPr>
          <w:lang w:val="es-ES"/>
        </w:rPr>
      </w:pPr>
      <w:r>
        <w:rPr>
          <w:rStyle w:val="Refdenotaalpie"/>
        </w:rPr>
        <w:footnoteRef/>
      </w:r>
      <w:r w:rsidRPr="009708B7">
        <w:rPr>
          <w:lang w:val="es-ES"/>
        </w:rPr>
        <w:t xml:space="preserve"> </w:t>
      </w:r>
      <w:r w:rsidR="00885BC8">
        <w:rPr>
          <w:lang w:val="es-ES"/>
        </w:rPr>
        <w:t xml:space="preserve">Torres, Ariel. </w:t>
      </w:r>
      <w:r w:rsidR="00DD5128">
        <w:rPr>
          <w:lang w:val="es-ES"/>
        </w:rPr>
        <w:t>(</w:t>
      </w:r>
      <w:r w:rsidR="00885BC8">
        <w:rPr>
          <w:lang w:val="es-ES"/>
        </w:rPr>
        <w:t>2017</w:t>
      </w:r>
      <w:r w:rsidR="00DD5128">
        <w:rPr>
          <w:lang w:val="es-ES"/>
        </w:rPr>
        <w:t>)</w:t>
      </w:r>
      <w:r w:rsidRPr="009708B7">
        <w:rPr>
          <w:lang w:val="es-ES"/>
        </w:rPr>
        <w:t>, “</w:t>
      </w:r>
      <w:r w:rsidRPr="009708B7">
        <w:rPr>
          <w:i/>
          <w:iCs/>
          <w:lang w:val="es-ES"/>
        </w:rPr>
        <w:t xml:space="preserve">Hackearan tu </w:t>
      </w:r>
      <w:proofErr w:type="spellStart"/>
      <w:r w:rsidRPr="009708B7">
        <w:rPr>
          <w:i/>
          <w:iCs/>
          <w:lang w:val="es-ES"/>
        </w:rPr>
        <w:t>mente</w:t>
      </w:r>
      <w:proofErr w:type="gramStart"/>
      <w:r w:rsidRPr="009708B7">
        <w:rPr>
          <w:lang w:val="es-ES"/>
        </w:rPr>
        <w:t>”</w:t>
      </w:r>
      <w:r w:rsidR="00885BC8">
        <w:rPr>
          <w:lang w:val="es-ES"/>
        </w:rPr>
        <w:t>,</w:t>
      </w:r>
      <w:r>
        <w:rPr>
          <w:lang w:val="es-ES"/>
        </w:rPr>
        <w:t>Editorial</w:t>
      </w:r>
      <w:proofErr w:type="spellEnd"/>
      <w:proofErr w:type="gramEnd"/>
      <w:r>
        <w:rPr>
          <w:lang w:val="es-ES"/>
        </w:rPr>
        <w:t xml:space="preserve"> Planeta.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CFC"/>
    <w:multiLevelType w:val="hybridMultilevel"/>
    <w:tmpl w:val="5232C19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436F363C"/>
    <w:multiLevelType w:val="multilevel"/>
    <w:tmpl w:val="B3E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434C1"/>
    <w:multiLevelType w:val="hybridMultilevel"/>
    <w:tmpl w:val="B64AD862"/>
    <w:lvl w:ilvl="0" w:tplc="8AA0C65E">
      <w:start w:val="40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B482FC7"/>
    <w:multiLevelType w:val="hybridMultilevel"/>
    <w:tmpl w:val="63D8B228"/>
    <w:lvl w:ilvl="0" w:tplc="89180224">
      <w:start w:val="400"/>
      <w:numFmt w:val="bullet"/>
      <w:lvlText w:val="-"/>
      <w:lvlJc w:val="left"/>
      <w:pPr>
        <w:ind w:left="720" w:hanging="360"/>
      </w:pPr>
      <w:rPr>
        <w:rFonts w:ascii="Calibri" w:eastAsiaTheme="minorHAnsi" w:hAnsi="Calibri" w:cs="Calibri"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7C453317"/>
    <w:multiLevelType w:val="multilevel"/>
    <w:tmpl w:val="6C80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438225">
    <w:abstractNumId w:val="4"/>
  </w:num>
  <w:num w:numId="2" w16cid:durableId="1547452195">
    <w:abstractNumId w:val="1"/>
  </w:num>
  <w:num w:numId="3" w16cid:durableId="635768124">
    <w:abstractNumId w:val="3"/>
  </w:num>
  <w:num w:numId="4" w16cid:durableId="57942800">
    <w:abstractNumId w:val="2"/>
  </w:num>
  <w:num w:numId="5" w16cid:durableId="137758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BF8"/>
    <w:rsid w:val="0001144B"/>
    <w:rsid w:val="000201B3"/>
    <w:rsid w:val="00033556"/>
    <w:rsid w:val="00043599"/>
    <w:rsid w:val="00082D86"/>
    <w:rsid w:val="000C68AB"/>
    <w:rsid w:val="000F7894"/>
    <w:rsid w:val="00102013"/>
    <w:rsid w:val="00134CD0"/>
    <w:rsid w:val="001C5696"/>
    <w:rsid w:val="001C75A2"/>
    <w:rsid w:val="002417EF"/>
    <w:rsid w:val="00276A9E"/>
    <w:rsid w:val="00284645"/>
    <w:rsid w:val="002A7337"/>
    <w:rsid w:val="002A7459"/>
    <w:rsid w:val="00311D94"/>
    <w:rsid w:val="00312CC2"/>
    <w:rsid w:val="00356D63"/>
    <w:rsid w:val="0035745C"/>
    <w:rsid w:val="003627E3"/>
    <w:rsid w:val="003824C4"/>
    <w:rsid w:val="003D5BF8"/>
    <w:rsid w:val="00446B35"/>
    <w:rsid w:val="004477FD"/>
    <w:rsid w:val="004D348C"/>
    <w:rsid w:val="004D6CFB"/>
    <w:rsid w:val="004E7024"/>
    <w:rsid w:val="004F223D"/>
    <w:rsid w:val="004F285E"/>
    <w:rsid w:val="0053172A"/>
    <w:rsid w:val="0056680A"/>
    <w:rsid w:val="005A0F5F"/>
    <w:rsid w:val="005A725B"/>
    <w:rsid w:val="005D5898"/>
    <w:rsid w:val="005D5F73"/>
    <w:rsid w:val="005F3C0C"/>
    <w:rsid w:val="00647689"/>
    <w:rsid w:val="00655717"/>
    <w:rsid w:val="006A4321"/>
    <w:rsid w:val="006A7F95"/>
    <w:rsid w:val="006B3F47"/>
    <w:rsid w:val="00700805"/>
    <w:rsid w:val="00712FB7"/>
    <w:rsid w:val="007354A3"/>
    <w:rsid w:val="00781D5E"/>
    <w:rsid w:val="0079192F"/>
    <w:rsid w:val="007C3B6D"/>
    <w:rsid w:val="007E7F5E"/>
    <w:rsid w:val="007F7D1B"/>
    <w:rsid w:val="0087143E"/>
    <w:rsid w:val="008778C2"/>
    <w:rsid w:val="00885BC8"/>
    <w:rsid w:val="00911D8F"/>
    <w:rsid w:val="009431EF"/>
    <w:rsid w:val="009708B7"/>
    <w:rsid w:val="009C0519"/>
    <w:rsid w:val="009D24FC"/>
    <w:rsid w:val="00A1526A"/>
    <w:rsid w:val="00AE3CF9"/>
    <w:rsid w:val="00AF3363"/>
    <w:rsid w:val="00B46146"/>
    <w:rsid w:val="00BB2295"/>
    <w:rsid w:val="00BC728B"/>
    <w:rsid w:val="00BD321E"/>
    <w:rsid w:val="00BF21FB"/>
    <w:rsid w:val="00C07AE6"/>
    <w:rsid w:val="00C26B2B"/>
    <w:rsid w:val="00C32E8A"/>
    <w:rsid w:val="00C51203"/>
    <w:rsid w:val="00C54DFA"/>
    <w:rsid w:val="00C853EB"/>
    <w:rsid w:val="00CC3ACD"/>
    <w:rsid w:val="00CC7111"/>
    <w:rsid w:val="00CD2AD3"/>
    <w:rsid w:val="00CE6D9F"/>
    <w:rsid w:val="00CF20E3"/>
    <w:rsid w:val="00D10BC6"/>
    <w:rsid w:val="00D15122"/>
    <w:rsid w:val="00D80321"/>
    <w:rsid w:val="00D8319F"/>
    <w:rsid w:val="00D95CAA"/>
    <w:rsid w:val="00DD5128"/>
    <w:rsid w:val="00DF6430"/>
    <w:rsid w:val="00E40CBC"/>
    <w:rsid w:val="00E433EF"/>
    <w:rsid w:val="00E943D3"/>
    <w:rsid w:val="00EB44D7"/>
    <w:rsid w:val="00EE15E4"/>
    <w:rsid w:val="00F05AF2"/>
    <w:rsid w:val="00FD10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4E57"/>
  <w15:docId w15:val="{AAB7656F-7C3A-694F-BE22-67C8E4E7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ar"/>
    <w:uiPriority w:val="9"/>
    <w:qFormat/>
    <w:rsid w:val="001C5696"/>
    <w:pPr>
      <w:spacing w:before="100" w:beforeAutospacing="1" w:after="100" w:afterAutospacing="1"/>
      <w:outlineLvl w:val="3"/>
    </w:pPr>
    <w:rPr>
      <w:rFonts w:ascii="Times New Roman" w:eastAsia="Times New Roman" w:hAnsi="Times New Roman" w:cs="Times New Roman"/>
      <w:b/>
      <w:bCs/>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1C5696"/>
    <w:rPr>
      <w:rFonts w:ascii="Times New Roman" w:eastAsia="Times New Roman" w:hAnsi="Times New Roman" w:cs="Times New Roman"/>
      <w:b/>
      <w:bCs/>
      <w:lang w:eastAsia="es-ES_tradnl"/>
    </w:rPr>
  </w:style>
  <w:style w:type="paragraph" w:styleId="NormalWeb">
    <w:name w:val="Normal (Web)"/>
    <w:basedOn w:val="Normal"/>
    <w:uiPriority w:val="99"/>
    <w:semiHidden/>
    <w:unhideWhenUsed/>
    <w:rsid w:val="001C5696"/>
    <w:pPr>
      <w:spacing w:before="100" w:beforeAutospacing="1" w:after="100" w:afterAutospacing="1"/>
    </w:pPr>
    <w:rPr>
      <w:rFonts w:ascii="Times New Roman" w:eastAsia="Times New Roman" w:hAnsi="Times New Roman" w:cs="Times New Roman"/>
      <w:lang w:eastAsia="es-ES_tradnl"/>
    </w:rPr>
  </w:style>
  <w:style w:type="character" w:customStyle="1" w:styleId="apple-converted-space">
    <w:name w:val="apple-converted-space"/>
    <w:basedOn w:val="Fuentedeprrafopredeter"/>
    <w:rsid w:val="001C5696"/>
  </w:style>
  <w:style w:type="character" w:styleId="Hipervnculo">
    <w:name w:val="Hyperlink"/>
    <w:basedOn w:val="Fuentedeprrafopredeter"/>
    <w:uiPriority w:val="99"/>
    <w:unhideWhenUsed/>
    <w:rsid w:val="001C5696"/>
    <w:rPr>
      <w:color w:val="0000FF"/>
      <w:u w:val="single"/>
    </w:rPr>
  </w:style>
  <w:style w:type="character" w:styleId="Refdecomentario">
    <w:name w:val="annotation reference"/>
    <w:basedOn w:val="Fuentedeprrafopredeter"/>
    <w:uiPriority w:val="99"/>
    <w:semiHidden/>
    <w:unhideWhenUsed/>
    <w:rsid w:val="001C5696"/>
    <w:rPr>
      <w:sz w:val="16"/>
      <w:szCs w:val="16"/>
    </w:rPr>
  </w:style>
  <w:style w:type="paragraph" w:styleId="Textocomentario">
    <w:name w:val="annotation text"/>
    <w:basedOn w:val="Normal"/>
    <w:link w:val="TextocomentarioCar"/>
    <w:uiPriority w:val="99"/>
    <w:semiHidden/>
    <w:unhideWhenUsed/>
    <w:rsid w:val="001C5696"/>
    <w:rPr>
      <w:sz w:val="20"/>
      <w:szCs w:val="20"/>
    </w:rPr>
  </w:style>
  <w:style w:type="character" w:customStyle="1" w:styleId="TextocomentarioCar">
    <w:name w:val="Texto comentario Car"/>
    <w:basedOn w:val="Fuentedeprrafopredeter"/>
    <w:link w:val="Textocomentario"/>
    <w:uiPriority w:val="99"/>
    <w:semiHidden/>
    <w:rsid w:val="001C5696"/>
    <w:rPr>
      <w:sz w:val="20"/>
      <w:szCs w:val="20"/>
    </w:rPr>
  </w:style>
  <w:style w:type="paragraph" w:styleId="Asuntodelcomentario">
    <w:name w:val="annotation subject"/>
    <w:basedOn w:val="Textocomentario"/>
    <w:next w:val="Textocomentario"/>
    <w:link w:val="AsuntodelcomentarioCar"/>
    <w:uiPriority w:val="99"/>
    <w:semiHidden/>
    <w:unhideWhenUsed/>
    <w:rsid w:val="001C5696"/>
    <w:rPr>
      <w:b/>
      <w:bCs/>
    </w:rPr>
  </w:style>
  <w:style w:type="character" w:customStyle="1" w:styleId="AsuntodelcomentarioCar">
    <w:name w:val="Asunto del comentario Car"/>
    <w:basedOn w:val="TextocomentarioCar"/>
    <w:link w:val="Asuntodelcomentario"/>
    <w:uiPriority w:val="99"/>
    <w:semiHidden/>
    <w:rsid w:val="001C5696"/>
    <w:rPr>
      <w:b/>
      <w:bCs/>
      <w:sz w:val="20"/>
      <w:szCs w:val="20"/>
    </w:rPr>
  </w:style>
  <w:style w:type="character" w:styleId="nfasis">
    <w:name w:val="Emphasis"/>
    <w:basedOn w:val="Fuentedeprrafopredeter"/>
    <w:uiPriority w:val="20"/>
    <w:qFormat/>
    <w:rsid w:val="004E7024"/>
    <w:rPr>
      <w:i/>
      <w:iCs/>
    </w:rPr>
  </w:style>
  <w:style w:type="character" w:styleId="Textoennegrita">
    <w:name w:val="Strong"/>
    <w:basedOn w:val="Fuentedeprrafopredeter"/>
    <w:uiPriority w:val="22"/>
    <w:qFormat/>
    <w:rsid w:val="004E7024"/>
    <w:rPr>
      <w:b/>
      <w:bCs/>
    </w:rPr>
  </w:style>
  <w:style w:type="character" w:customStyle="1" w:styleId="Mencinsinresolver1">
    <w:name w:val="Mención sin resolver1"/>
    <w:basedOn w:val="Fuentedeprrafopredeter"/>
    <w:uiPriority w:val="99"/>
    <w:semiHidden/>
    <w:unhideWhenUsed/>
    <w:rsid w:val="005D5F73"/>
    <w:rPr>
      <w:color w:val="605E5C"/>
      <w:shd w:val="clear" w:color="auto" w:fill="E1DFDD"/>
    </w:rPr>
  </w:style>
  <w:style w:type="paragraph" w:styleId="Textonotapie">
    <w:name w:val="footnote text"/>
    <w:basedOn w:val="Normal"/>
    <w:link w:val="TextonotapieCar"/>
    <w:uiPriority w:val="99"/>
    <w:semiHidden/>
    <w:unhideWhenUsed/>
    <w:rsid w:val="00DF6430"/>
    <w:rPr>
      <w:sz w:val="20"/>
      <w:szCs w:val="20"/>
    </w:rPr>
  </w:style>
  <w:style w:type="character" w:customStyle="1" w:styleId="TextonotapieCar">
    <w:name w:val="Texto nota pie Car"/>
    <w:basedOn w:val="Fuentedeprrafopredeter"/>
    <w:link w:val="Textonotapie"/>
    <w:uiPriority w:val="99"/>
    <w:semiHidden/>
    <w:rsid w:val="00DF6430"/>
    <w:rPr>
      <w:sz w:val="20"/>
      <w:szCs w:val="20"/>
    </w:rPr>
  </w:style>
  <w:style w:type="character" w:styleId="Refdenotaalpie">
    <w:name w:val="footnote reference"/>
    <w:basedOn w:val="Fuentedeprrafopredeter"/>
    <w:uiPriority w:val="99"/>
    <w:semiHidden/>
    <w:unhideWhenUsed/>
    <w:rsid w:val="00DF6430"/>
    <w:rPr>
      <w:vertAlign w:val="superscript"/>
    </w:rPr>
  </w:style>
  <w:style w:type="paragraph" w:styleId="Encabezado">
    <w:name w:val="header"/>
    <w:basedOn w:val="Normal"/>
    <w:link w:val="EncabezadoCar"/>
    <w:uiPriority w:val="99"/>
    <w:unhideWhenUsed/>
    <w:rsid w:val="00781D5E"/>
    <w:pPr>
      <w:tabs>
        <w:tab w:val="center" w:pos="4252"/>
        <w:tab w:val="right" w:pos="8504"/>
      </w:tabs>
    </w:pPr>
  </w:style>
  <w:style w:type="character" w:customStyle="1" w:styleId="EncabezadoCar">
    <w:name w:val="Encabezado Car"/>
    <w:basedOn w:val="Fuentedeprrafopredeter"/>
    <w:link w:val="Encabezado"/>
    <w:uiPriority w:val="99"/>
    <w:rsid w:val="00781D5E"/>
  </w:style>
  <w:style w:type="paragraph" w:styleId="Piedepgina">
    <w:name w:val="footer"/>
    <w:basedOn w:val="Normal"/>
    <w:link w:val="PiedepginaCar"/>
    <w:uiPriority w:val="99"/>
    <w:unhideWhenUsed/>
    <w:rsid w:val="00781D5E"/>
    <w:pPr>
      <w:tabs>
        <w:tab w:val="center" w:pos="4252"/>
        <w:tab w:val="right" w:pos="8504"/>
      </w:tabs>
    </w:pPr>
  </w:style>
  <w:style w:type="character" w:customStyle="1" w:styleId="PiedepginaCar">
    <w:name w:val="Pie de página Car"/>
    <w:basedOn w:val="Fuentedeprrafopredeter"/>
    <w:link w:val="Piedepgina"/>
    <w:uiPriority w:val="99"/>
    <w:rsid w:val="00781D5E"/>
  </w:style>
  <w:style w:type="paragraph" w:styleId="Prrafodelista">
    <w:name w:val="List Paragraph"/>
    <w:basedOn w:val="Normal"/>
    <w:uiPriority w:val="34"/>
    <w:qFormat/>
    <w:rsid w:val="004D6CFB"/>
    <w:pPr>
      <w:ind w:left="720"/>
      <w:contextualSpacing/>
    </w:pPr>
  </w:style>
  <w:style w:type="paragraph" w:styleId="Revisin">
    <w:name w:val="Revision"/>
    <w:hidden/>
    <w:uiPriority w:val="99"/>
    <w:semiHidden/>
    <w:rsid w:val="00C54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0745">
      <w:bodyDiv w:val="1"/>
      <w:marLeft w:val="0"/>
      <w:marRight w:val="0"/>
      <w:marTop w:val="0"/>
      <w:marBottom w:val="0"/>
      <w:divBdr>
        <w:top w:val="none" w:sz="0" w:space="0" w:color="auto"/>
        <w:left w:val="none" w:sz="0" w:space="0" w:color="auto"/>
        <w:bottom w:val="none" w:sz="0" w:space="0" w:color="auto"/>
        <w:right w:val="none" w:sz="0" w:space="0" w:color="auto"/>
      </w:divBdr>
    </w:div>
    <w:div w:id="182675622">
      <w:bodyDiv w:val="1"/>
      <w:marLeft w:val="0"/>
      <w:marRight w:val="0"/>
      <w:marTop w:val="0"/>
      <w:marBottom w:val="0"/>
      <w:divBdr>
        <w:top w:val="none" w:sz="0" w:space="0" w:color="auto"/>
        <w:left w:val="none" w:sz="0" w:space="0" w:color="auto"/>
        <w:bottom w:val="none" w:sz="0" w:space="0" w:color="auto"/>
        <w:right w:val="none" w:sz="0" w:space="0" w:color="auto"/>
      </w:divBdr>
    </w:div>
    <w:div w:id="524052845">
      <w:bodyDiv w:val="1"/>
      <w:marLeft w:val="0"/>
      <w:marRight w:val="0"/>
      <w:marTop w:val="0"/>
      <w:marBottom w:val="0"/>
      <w:divBdr>
        <w:top w:val="none" w:sz="0" w:space="0" w:color="auto"/>
        <w:left w:val="none" w:sz="0" w:space="0" w:color="auto"/>
        <w:bottom w:val="none" w:sz="0" w:space="0" w:color="auto"/>
        <w:right w:val="none" w:sz="0" w:space="0" w:color="auto"/>
      </w:divBdr>
    </w:div>
    <w:div w:id="966354237">
      <w:bodyDiv w:val="1"/>
      <w:marLeft w:val="0"/>
      <w:marRight w:val="0"/>
      <w:marTop w:val="0"/>
      <w:marBottom w:val="0"/>
      <w:divBdr>
        <w:top w:val="none" w:sz="0" w:space="0" w:color="auto"/>
        <w:left w:val="none" w:sz="0" w:space="0" w:color="auto"/>
        <w:bottom w:val="none" w:sz="0" w:space="0" w:color="auto"/>
        <w:right w:val="none" w:sz="0" w:space="0" w:color="auto"/>
      </w:divBdr>
      <w:divsChild>
        <w:div w:id="751006663">
          <w:marLeft w:val="0"/>
          <w:marRight w:val="0"/>
          <w:marTop w:val="0"/>
          <w:marBottom w:val="0"/>
          <w:divBdr>
            <w:top w:val="single" w:sz="2" w:space="0" w:color="E3E3E3"/>
            <w:left w:val="single" w:sz="2" w:space="0" w:color="E3E3E3"/>
            <w:bottom w:val="single" w:sz="2" w:space="0" w:color="E3E3E3"/>
            <w:right w:val="single" w:sz="2" w:space="0" w:color="E3E3E3"/>
          </w:divBdr>
          <w:divsChild>
            <w:div w:id="710347634">
              <w:marLeft w:val="0"/>
              <w:marRight w:val="0"/>
              <w:marTop w:val="0"/>
              <w:marBottom w:val="0"/>
              <w:divBdr>
                <w:top w:val="single" w:sz="2" w:space="0" w:color="E3E3E3"/>
                <w:left w:val="single" w:sz="2" w:space="0" w:color="E3E3E3"/>
                <w:bottom w:val="single" w:sz="2" w:space="0" w:color="E3E3E3"/>
                <w:right w:val="single" w:sz="2" w:space="0" w:color="E3E3E3"/>
              </w:divBdr>
              <w:divsChild>
                <w:div w:id="1912302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59790771">
      <w:bodyDiv w:val="1"/>
      <w:marLeft w:val="0"/>
      <w:marRight w:val="0"/>
      <w:marTop w:val="0"/>
      <w:marBottom w:val="0"/>
      <w:divBdr>
        <w:top w:val="none" w:sz="0" w:space="0" w:color="auto"/>
        <w:left w:val="none" w:sz="0" w:space="0" w:color="auto"/>
        <w:bottom w:val="none" w:sz="0" w:space="0" w:color="auto"/>
        <w:right w:val="none" w:sz="0" w:space="0" w:color="auto"/>
      </w:divBdr>
    </w:div>
    <w:div w:id="1330599094">
      <w:bodyDiv w:val="1"/>
      <w:marLeft w:val="0"/>
      <w:marRight w:val="0"/>
      <w:marTop w:val="0"/>
      <w:marBottom w:val="0"/>
      <w:divBdr>
        <w:top w:val="none" w:sz="0" w:space="0" w:color="auto"/>
        <w:left w:val="none" w:sz="0" w:space="0" w:color="auto"/>
        <w:bottom w:val="none" w:sz="0" w:space="0" w:color="auto"/>
        <w:right w:val="none" w:sz="0" w:space="0" w:color="auto"/>
      </w:divBdr>
    </w:div>
    <w:div w:id="1417943838">
      <w:bodyDiv w:val="1"/>
      <w:marLeft w:val="0"/>
      <w:marRight w:val="0"/>
      <w:marTop w:val="0"/>
      <w:marBottom w:val="0"/>
      <w:divBdr>
        <w:top w:val="none" w:sz="0" w:space="0" w:color="auto"/>
        <w:left w:val="none" w:sz="0" w:space="0" w:color="auto"/>
        <w:bottom w:val="none" w:sz="0" w:space="0" w:color="auto"/>
        <w:right w:val="none" w:sz="0" w:space="0" w:color="auto"/>
      </w:divBdr>
    </w:div>
    <w:div w:id="1807579263">
      <w:bodyDiv w:val="1"/>
      <w:marLeft w:val="0"/>
      <w:marRight w:val="0"/>
      <w:marTop w:val="0"/>
      <w:marBottom w:val="0"/>
      <w:divBdr>
        <w:top w:val="none" w:sz="0" w:space="0" w:color="auto"/>
        <w:left w:val="none" w:sz="0" w:space="0" w:color="auto"/>
        <w:bottom w:val="none" w:sz="0" w:space="0" w:color="auto"/>
        <w:right w:val="none" w:sz="0" w:space="0" w:color="auto"/>
      </w:divBdr>
    </w:div>
    <w:div w:id="1837110606">
      <w:bodyDiv w:val="1"/>
      <w:marLeft w:val="0"/>
      <w:marRight w:val="0"/>
      <w:marTop w:val="0"/>
      <w:marBottom w:val="0"/>
      <w:divBdr>
        <w:top w:val="none" w:sz="0" w:space="0" w:color="auto"/>
        <w:left w:val="none" w:sz="0" w:space="0" w:color="auto"/>
        <w:bottom w:val="none" w:sz="0" w:space="0" w:color="auto"/>
        <w:right w:val="none" w:sz="0" w:space="0" w:color="auto"/>
      </w:divBdr>
    </w:div>
    <w:div w:id="1938367980">
      <w:bodyDiv w:val="1"/>
      <w:marLeft w:val="0"/>
      <w:marRight w:val="0"/>
      <w:marTop w:val="0"/>
      <w:marBottom w:val="0"/>
      <w:divBdr>
        <w:top w:val="none" w:sz="0" w:space="0" w:color="auto"/>
        <w:left w:val="none" w:sz="0" w:space="0" w:color="auto"/>
        <w:bottom w:val="none" w:sz="0" w:space="0" w:color="auto"/>
        <w:right w:val="none" w:sz="0" w:space="0" w:color="auto"/>
      </w:divBdr>
    </w:div>
    <w:div w:id="2049717016">
      <w:bodyDiv w:val="1"/>
      <w:marLeft w:val="0"/>
      <w:marRight w:val="0"/>
      <w:marTop w:val="0"/>
      <w:marBottom w:val="0"/>
      <w:divBdr>
        <w:top w:val="none" w:sz="0" w:space="0" w:color="auto"/>
        <w:left w:val="none" w:sz="0" w:space="0" w:color="auto"/>
        <w:bottom w:val="none" w:sz="0" w:space="0" w:color="auto"/>
        <w:right w:val="none" w:sz="0" w:space="0" w:color="auto"/>
      </w:divBdr>
      <w:divsChild>
        <w:div w:id="1758358482">
          <w:marLeft w:val="0"/>
          <w:marRight w:val="0"/>
          <w:marTop w:val="0"/>
          <w:marBottom w:val="0"/>
          <w:divBdr>
            <w:top w:val="single" w:sz="2" w:space="0" w:color="E3E3E3"/>
            <w:left w:val="single" w:sz="2" w:space="0" w:color="E3E3E3"/>
            <w:bottom w:val="single" w:sz="2" w:space="0" w:color="E3E3E3"/>
            <w:right w:val="single" w:sz="2" w:space="0" w:color="E3E3E3"/>
          </w:divBdr>
          <w:divsChild>
            <w:div w:id="1290090859">
              <w:marLeft w:val="0"/>
              <w:marRight w:val="0"/>
              <w:marTop w:val="0"/>
              <w:marBottom w:val="0"/>
              <w:divBdr>
                <w:top w:val="single" w:sz="2" w:space="0" w:color="E3E3E3"/>
                <w:left w:val="single" w:sz="2" w:space="0" w:color="E3E3E3"/>
                <w:bottom w:val="single" w:sz="2" w:space="0" w:color="E3E3E3"/>
                <w:right w:val="single" w:sz="2" w:space="0" w:color="E3E3E3"/>
              </w:divBdr>
              <w:divsChild>
                <w:div w:id="904873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A86D3-A89A-46FC-9CB1-194E478C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2932</Words>
  <Characters>16126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Clur</dc:creator>
  <cp:keywords/>
  <dc:description/>
  <cp:lastModifiedBy>Julieta Clur</cp:lastModifiedBy>
  <cp:revision>3</cp:revision>
  <dcterms:created xsi:type="dcterms:W3CDTF">2024-05-24T19:01:00Z</dcterms:created>
  <dcterms:modified xsi:type="dcterms:W3CDTF">2026-10-05T22:15:00Z</dcterms:modified>
  <cp:category/>
</cp:coreProperties>
</file>