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38130" w14:textId="77777777" w:rsidR="00AD36DC" w:rsidRDefault="00AD36DC" w:rsidP="00AD36DC">
      <w:pPr>
        <w:rPr>
          <w:b/>
          <w:bCs/>
          <w:lang w:val="en-US"/>
        </w:rPr>
      </w:pPr>
    </w:p>
    <w:p w14:paraId="06303CBA" w14:textId="77777777" w:rsidR="00AD36DC" w:rsidRDefault="00AD36DC" w:rsidP="00AD36DC">
      <w:pPr>
        <w:rPr>
          <w:b/>
          <w:bCs/>
          <w:lang w:val="en-US"/>
        </w:rPr>
      </w:pPr>
    </w:p>
    <w:p w14:paraId="125E690D" w14:textId="2FAFCBF5" w:rsidR="00AD36DC" w:rsidRPr="00AD36DC" w:rsidRDefault="00AD36DC" w:rsidP="00AD36DC">
      <w:pPr>
        <w:rPr>
          <w:b/>
          <w:bCs/>
          <w:lang w:val="en-US"/>
        </w:rPr>
      </w:pPr>
      <w:r w:rsidRPr="00AD36DC">
        <w:rPr>
          <w:b/>
          <w:bCs/>
          <w:lang w:val="en-US"/>
        </w:rPr>
        <w:t>1. Number of variants and percentage of missing data</w:t>
      </w:r>
    </w:p>
    <w:p w14:paraId="4AF0CE32" w14:textId="77777777" w:rsidR="00AD36DC" w:rsidRPr="00AD36DC" w:rsidRDefault="00AD36DC" w:rsidP="00AD36DC">
      <w:pPr>
        <w:rPr>
          <w:lang w:val="en-US"/>
        </w:rPr>
      </w:pPr>
      <w:r w:rsidRPr="00AD36DC">
        <w:rPr>
          <w:lang w:val="en-US"/>
        </w:rPr>
        <w:t xml:space="preserve">The dataset contains </w:t>
      </w:r>
      <w:r w:rsidRPr="00AD36DC">
        <w:rPr>
          <w:b/>
          <w:bCs/>
          <w:lang w:val="en-US"/>
        </w:rPr>
        <w:t>1,102,156 genetic variants</w:t>
      </w:r>
      <w:r w:rsidRPr="00AD36DC">
        <w:rPr>
          <w:lang w:val="en-US"/>
        </w:rPr>
        <w:t xml:space="preserve"> on chromosome 22. After checking all genotype values, we found that there are no missing genotype values in the dataset. Therefore, the percentage of missing data is </w:t>
      </w:r>
      <w:r w:rsidRPr="00AD36DC">
        <w:rPr>
          <w:b/>
          <w:bCs/>
          <w:lang w:val="en-US"/>
        </w:rPr>
        <w:t>0%</w:t>
      </w:r>
      <w:r w:rsidRPr="00AD36DC">
        <w:rPr>
          <w:lang w:val="en-US"/>
        </w:rPr>
        <w:t>.</w:t>
      </w:r>
    </w:p>
    <w:p w14:paraId="13233007" w14:textId="77777777" w:rsidR="00AD36DC" w:rsidRPr="00AD36DC" w:rsidRDefault="00AD36DC" w:rsidP="00AD36DC">
      <w:pPr>
        <w:rPr>
          <w:b/>
          <w:bCs/>
          <w:lang w:val="en-US"/>
        </w:rPr>
      </w:pPr>
      <w:r w:rsidRPr="00AD36DC">
        <w:rPr>
          <w:b/>
          <w:bCs/>
          <w:lang w:val="en-US"/>
        </w:rPr>
        <w:t>2. Percentage of monomorphic variants</w:t>
      </w:r>
    </w:p>
    <w:p w14:paraId="47F64A8B" w14:textId="77777777" w:rsidR="00AD36DC" w:rsidRPr="00AD36DC" w:rsidRDefault="00AD36DC" w:rsidP="00AD36DC">
      <w:pPr>
        <w:rPr>
          <w:lang w:val="en-US"/>
        </w:rPr>
      </w:pPr>
      <w:r w:rsidRPr="00AD36DC">
        <w:rPr>
          <w:lang w:val="en-US"/>
        </w:rPr>
        <w:t xml:space="preserve">We identified </w:t>
      </w:r>
      <w:r w:rsidRPr="00AD36DC">
        <w:rPr>
          <w:b/>
          <w:bCs/>
          <w:lang w:val="en-US"/>
        </w:rPr>
        <w:t>893,082 monomorphic variants</w:t>
      </w:r>
      <w:r w:rsidRPr="00AD36DC">
        <w:rPr>
          <w:lang w:val="en-US"/>
        </w:rPr>
        <w:t xml:space="preserve">, corresponding to </w:t>
      </w:r>
      <w:r w:rsidRPr="00AD36DC">
        <w:rPr>
          <w:b/>
          <w:bCs/>
          <w:lang w:val="en-US"/>
        </w:rPr>
        <w:t>81.03%</w:t>
      </w:r>
      <w:r w:rsidRPr="00AD36DC">
        <w:rPr>
          <w:lang w:val="en-US"/>
        </w:rPr>
        <w:t xml:space="preserve"> of all variants in the dataset. Monomorphic variants were excluded from the subsequent analyses, since they do not show genetic variation within the sample.</w:t>
      </w:r>
    </w:p>
    <w:p w14:paraId="4E9693B5" w14:textId="77777777" w:rsidR="00AD36DC" w:rsidRPr="00AD36DC" w:rsidRDefault="00AD36DC" w:rsidP="00AD36DC">
      <w:pPr>
        <w:rPr>
          <w:lang w:val="en-US"/>
        </w:rPr>
      </w:pPr>
      <w:r w:rsidRPr="00AD36DC">
        <w:rPr>
          <w:lang w:val="en-US"/>
        </w:rPr>
        <w:t xml:space="preserve">After removing these monomorphic variants, </w:t>
      </w:r>
      <w:r w:rsidRPr="00AD36DC">
        <w:rPr>
          <w:b/>
          <w:bCs/>
          <w:lang w:val="en-US"/>
        </w:rPr>
        <w:t>209,074 polymorphic variants</w:t>
      </w:r>
      <w:r w:rsidRPr="00AD36DC">
        <w:rPr>
          <w:lang w:val="en-US"/>
        </w:rPr>
        <w:t xml:space="preserve"> remained for the rest of the practical.</w:t>
      </w:r>
    </w:p>
    <w:p w14:paraId="754CFD88" w14:textId="77777777" w:rsidR="00873F05" w:rsidRPr="00873F05" w:rsidRDefault="00873F05" w:rsidP="00873F05">
      <w:pPr>
        <w:rPr>
          <w:b/>
          <w:bCs/>
          <w:lang w:val="en-US"/>
        </w:rPr>
      </w:pPr>
      <w:r w:rsidRPr="00873F05">
        <w:rPr>
          <w:b/>
          <w:bCs/>
          <w:lang w:val="en-US"/>
        </w:rPr>
        <w:t>3. Hardy-Weinberg equilibrium of rs587756191</w:t>
      </w:r>
    </w:p>
    <w:p w14:paraId="25A7388E" w14:textId="77777777" w:rsidR="00873F05" w:rsidRPr="00873F05" w:rsidRDefault="00873F05" w:rsidP="00873F05">
      <w:pPr>
        <w:rPr>
          <w:lang w:val="en-US"/>
        </w:rPr>
      </w:pPr>
      <w:r w:rsidRPr="00873F05">
        <w:rPr>
          <w:lang w:val="en-US"/>
        </w:rPr>
        <w:t xml:space="preserve">For the variant </w:t>
      </w:r>
      <w:r w:rsidRPr="00873F05">
        <w:rPr>
          <w:b/>
          <w:bCs/>
          <w:lang w:val="en-US"/>
        </w:rPr>
        <w:t>rs587756191</w:t>
      </w:r>
      <w:r w:rsidRPr="00873F05">
        <w:rPr>
          <w:lang w:val="en-US"/>
        </w:rPr>
        <w:t>, the observed genotype counts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689"/>
      </w:tblGrid>
      <w:tr w:rsidR="00873F05" w:rsidRPr="00873F05" w14:paraId="5504E390" w14:textId="77777777">
        <w:trPr>
          <w:tblHeader/>
          <w:tblCellSpacing w:w="15" w:type="dxa"/>
        </w:trPr>
        <w:tc>
          <w:tcPr>
            <w:tcW w:w="0" w:type="auto"/>
            <w:vAlign w:val="center"/>
            <w:hideMark/>
          </w:tcPr>
          <w:p w14:paraId="1B3153AA" w14:textId="77777777" w:rsidR="00873F05" w:rsidRPr="00873F05" w:rsidRDefault="00873F05" w:rsidP="00873F05">
            <w:pPr>
              <w:rPr>
                <w:b/>
                <w:bCs/>
              </w:rPr>
            </w:pPr>
            <w:proofErr w:type="spellStart"/>
            <w:r w:rsidRPr="00873F05">
              <w:rPr>
                <w:b/>
                <w:bCs/>
              </w:rPr>
              <w:t>Genotype</w:t>
            </w:r>
            <w:proofErr w:type="spellEnd"/>
          </w:p>
        </w:tc>
        <w:tc>
          <w:tcPr>
            <w:tcW w:w="0" w:type="auto"/>
            <w:vAlign w:val="center"/>
            <w:hideMark/>
          </w:tcPr>
          <w:p w14:paraId="4E635D73" w14:textId="77777777" w:rsidR="00873F05" w:rsidRPr="00873F05" w:rsidRDefault="00873F05" w:rsidP="00873F05">
            <w:pPr>
              <w:rPr>
                <w:b/>
                <w:bCs/>
              </w:rPr>
            </w:pPr>
            <w:r w:rsidRPr="00873F05">
              <w:rPr>
                <w:b/>
                <w:bCs/>
              </w:rPr>
              <w:t>Count</w:t>
            </w:r>
          </w:p>
        </w:tc>
      </w:tr>
      <w:tr w:rsidR="00873F05" w:rsidRPr="00873F05" w14:paraId="0B17B212" w14:textId="77777777">
        <w:trPr>
          <w:tblCellSpacing w:w="15" w:type="dxa"/>
        </w:trPr>
        <w:tc>
          <w:tcPr>
            <w:tcW w:w="0" w:type="auto"/>
            <w:vAlign w:val="center"/>
            <w:hideMark/>
          </w:tcPr>
          <w:p w14:paraId="379ADC89" w14:textId="77777777" w:rsidR="00873F05" w:rsidRPr="00873F05" w:rsidRDefault="00873F05" w:rsidP="00873F05">
            <w:r w:rsidRPr="00873F05">
              <w:t>AA (0)</w:t>
            </w:r>
          </w:p>
        </w:tc>
        <w:tc>
          <w:tcPr>
            <w:tcW w:w="0" w:type="auto"/>
            <w:vAlign w:val="center"/>
            <w:hideMark/>
          </w:tcPr>
          <w:p w14:paraId="4B0B49B6" w14:textId="77777777" w:rsidR="00873F05" w:rsidRPr="00873F05" w:rsidRDefault="00873F05" w:rsidP="00873F05">
            <w:r w:rsidRPr="00873F05">
              <w:t>106</w:t>
            </w:r>
          </w:p>
        </w:tc>
      </w:tr>
      <w:tr w:rsidR="00873F05" w:rsidRPr="00873F05" w14:paraId="399CAFDF" w14:textId="77777777">
        <w:trPr>
          <w:tblCellSpacing w:w="15" w:type="dxa"/>
        </w:trPr>
        <w:tc>
          <w:tcPr>
            <w:tcW w:w="0" w:type="auto"/>
            <w:vAlign w:val="center"/>
            <w:hideMark/>
          </w:tcPr>
          <w:p w14:paraId="2717260C" w14:textId="77777777" w:rsidR="00873F05" w:rsidRPr="00873F05" w:rsidRDefault="00873F05" w:rsidP="00873F05">
            <w:r w:rsidRPr="00873F05">
              <w:t>AB (1)</w:t>
            </w:r>
          </w:p>
        </w:tc>
        <w:tc>
          <w:tcPr>
            <w:tcW w:w="0" w:type="auto"/>
            <w:vAlign w:val="center"/>
            <w:hideMark/>
          </w:tcPr>
          <w:p w14:paraId="3E1B551B" w14:textId="77777777" w:rsidR="00873F05" w:rsidRPr="00873F05" w:rsidRDefault="00873F05" w:rsidP="00873F05">
            <w:r w:rsidRPr="00873F05">
              <w:t>1</w:t>
            </w:r>
          </w:p>
        </w:tc>
      </w:tr>
      <w:tr w:rsidR="00873F05" w:rsidRPr="00873F05" w14:paraId="09A18F34" w14:textId="77777777">
        <w:trPr>
          <w:tblCellSpacing w:w="15" w:type="dxa"/>
        </w:trPr>
        <w:tc>
          <w:tcPr>
            <w:tcW w:w="0" w:type="auto"/>
            <w:vAlign w:val="center"/>
            <w:hideMark/>
          </w:tcPr>
          <w:p w14:paraId="4B13C74B" w14:textId="77777777" w:rsidR="00873F05" w:rsidRPr="00873F05" w:rsidRDefault="00873F05" w:rsidP="00873F05">
            <w:r w:rsidRPr="00873F05">
              <w:t>BB (2)</w:t>
            </w:r>
          </w:p>
        </w:tc>
        <w:tc>
          <w:tcPr>
            <w:tcW w:w="0" w:type="auto"/>
            <w:vAlign w:val="center"/>
            <w:hideMark/>
          </w:tcPr>
          <w:p w14:paraId="50D15473" w14:textId="77777777" w:rsidR="00873F05" w:rsidRPr="00873F05" w:rsidRDefault="00873F05" w:rsidP="00873F05">
            <w:r w:rsidRPr="00873F05">
              <w:t>0</w:t>
            </w:r>
          </w:p>
        </w:tc>
      </w:tr>
    </w:tbl>
    <w:p w14:paraId="15FF860D" w14:textId="77777777" w:rsidR="00873F05" w:rsidRPr="00873F05" w:rsidRDefault="00873F05" w:rsidP="00873F05">
      <w:pPr>
        <w:rPr>
          <w:lang w:val="en-US"/>
        </w:rPr>
      </w:pPr>
      <w:r w:rsidRPr="00873F05">
        <w:rPr>
          <w:lang w:val="en-US"/>
        </w:rPr>
        <w:t>Thus, there are 107 individuals with available genotype information.</w:t>
      </w:r>
    </w:p>
    <w:p w14:paraId="06C65121" w14:textId="77777777" w:rsidR="00873F05" w:rsidRPr="00873F05" w:rsidRDefault="00873F05" w:rsidP="00873F05">
      <w:r w:rsidRPr="00873F05">
        <w:rPr>
          <w:lang w:val="en-US"/>
        </w:rPr>
        <w:t xml:space="preserve">We first applied a chi-square test for Hardy-Weinberg equilibrium with continuity correction. </w:t>
      </w:r>
      <w:r w:rsidRPr="00873F05">
        <w:t xml:space="preserve">The </w:t>
      </w:r>
      <w:proofErr w:type="spellStart"/>
      <w:r w:rsidRPr="00873F05">
        <w:t>result</w:t>
      </w:r>
      <w:proofErr w:type="spellEnd"/>
      <w:r w:rsidRPr="00873F05">
        <w:t xml:space="preserve"> </w:t>
      </w:r>
      <w:proofErr w:type="spellStart"/>
      <w:r w:rsidRPr="00873F05">
        <w:t>was</w:t>
      </w:r>
      <w:proofErr w:type="spellEnd"/>
      <w:r w:rsidRPr="00873F05">
        <w:t>:</w:t>
      </w:r>
    </w:p>
    <w:p w14:paraId="01231F81" w14:textId="374A7BAE" w:rsidR="00873F05" w:rsidRPr="00873F05" w:rsidRDefault="00873F05" w:rsidP="00873F05">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=106.2512, df=1, p&lt;0.0001.</m:t>
          </m:r>
          <m:r>
            <w:rPr>
              <w:i/>
            </w:rPr>
            <w:br/>
          </m:r>
        </m:oMath>
      </m:oMathPara>
    </w:p>
    <w:p w14:paraId="3B7C5A66" w14:textId="77777777" w:rsidR="00873F05" w:rsidRPr="00873F05" w:rsidRDefault="00873F05" w:rsidP="00873F05">
      <w:pPr>
        <w:rPr>
          <w:lang w:val="en-US"/>
        </w:rPr>
      </w:pPr>
      <w:r w:rsidRPr="00873F05">
        <w:rPr>
          <w:lang w:val="en-US"/>
        </w:rPr>
        <w:t>According to this test, the null hypothesis of Hardy-Weinberg equilibrium would be rejected at the 5% significance level. However, R gives a warning that some expected genotype counts are below 5, indicating that the chi-square approximation may not be reliable.</w:t>
      </w:r>
    </w:p>
    <w:p w14:paraId="2CA4E049" w14:textId="77777777" w:rsidR="00873F05" w:rsidRPr="00873F05" w:rsidRDefault="00873F05" w:rsidP="00873F05">
      <w:r w:rsidRPr="00873F05">
        <w:rPr>
          <w:lang w:val="en-US"/>
        </w:rPr>
        <w:t xml:space="preserve">We then performed the chi-square test without continuity correction. </w:t>
      </w:r>
      <w:r w:rsidRPr="00873F05">
        <w:t xml:space="preserve">In </w:t>
      </w:r>
      <w:proofErr w:type="spellStart"/>
      <w:r w:rsidRPr="00873F05">
        <w:t>this</w:t>
      </w:r>
      <w:proofErr w:type="spellEnd"/>
      <w:r w:rsidRPr="00873F05">
        <w:t xml:space="preserve"> case, </w:t>
      </w:r>
      <w:proofErr w:type="spellStart"/>
      <w:r w:rsidRPr="00873F05">
        <w:t>the</w:t>
      </w:r>
      <w:proofErr w:type="spellEnd"/>
      <w:r w:rsidRPr="00873F05">
        <w:t xml:space="preserve"> </w:t>
      </w:r>
      <w:proofErr w:type="spellStart"/>
      <w:r w:rsidRPr="00873F05">
        <w:t>result</w:t>
      </w:r>
      <w:proofErr w:type="spellEnd"/>
      <w:r w:rsidRPr="00873F05">
        <w:t xml:space="preserve"> </w:t>
      </w:r>
      <w:proofErr w:type="spellStart"/>
      <w:r w:rsidRPr="00873F05">
        <w:t>was</w:t>
      </w:r>
      <w:proofErr w:type="spellEnd"/>
      <w:r w:rsidRPr="00873F05">
        <w:t>:</w:t>
      </w:r>
    </w:p>
    <w:p w14:paraId="4C3D1EAB" w14:textId="1166DD6B" w:rsidR="00873F05" w:rsidRPr="00873F05" w:rsidRDefault="00873F05" w:rsidP="00873F05">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=0.0024, df=1, p=0.9613.</m:t>
          </m:r>
          <m:r>
            <w:rPr>
              <w:i/>
            </w:rPr>
            <w:br/>
          </m:r>
        </m:oMath>
      </m:oMathPara>
    </w:p>
    <w:p w14:paraId="5FCE7144" w14:textId="77777777" w:rsidR="00873F05" w:rsidRPr="00873F05" w:rsidRDefault="00873F05" w:rsidP="00873F05">
      <w:pPr>
        <w:rPr>
          <w:lang w:val="en-US"/>
        </w:rPr>
      </w:pPr>
      <w:r w:rsidRPr="00873F05">
        <w:rPr>
          <w:lang w:val="en-US"/>
        </w:rPr>
        <w:t xml:space="preserve">Therefore, this test does not reject the null hypothesis of Hardy-Weinberg equilibrium. Nevertheless, the same problem with </w:t>
      </w:r>
      <w:proofErr w:type="gramStart"/>
      <w:r w:rsidRPr="00873F05">
        <w:rPr>
          <w:lang w:val="en-US"/>
        </w:rPr>
        <w:t>small expected</w:t>
      </w:r>
      <w:proofErr w:type="gramEnd"/>
      <w:r w:rsidRPr="00873F05">
        <w:rPr>
          <w:lang w:val="en-US"/>
        </w:rPr>
        <w:t xml:space="preserve"> counts </w:t>
      </w:r>
      <w:proofErr w:type="gramStart"/>
      <w:r w:rsidRPr="00873F05">
        <w:rPr>
          <w:lang w:val="en-US"/>
        </w:rPr>
        <w:t>means</w:t>
      </w:r>
      <w:proofErr w:type="gramEnd"/>
      <w:r w:rsidRPr="00873F05">
        <w:rPr>
          <w:lang w:val="en-US"/>
        </w:rPr>
        <w:t xml:space="preserve"> that the chi-square approximation should be interpreted with caution.</w:t>
      </w:r>
    </w:p>
    <w:p w14:paraId="0DDC342B" w14:textId="77777777" w:rsidR="00873F05" w:rsidRPr="00873F05" w:rsidRDefault="00873F05" w:rsidP="00873F05">
      <w:r w:rsidRPr="00873F05">
        <w:rPr>
          <w:lang w:val="en-US"/>
        </w:rPr>
        <w:t xml:space="preserve">For this reason, we also performed an exact Hardy-Weinberg test. </w:t>
      </w:r>
      <w:r w:rsidRPr="00873F05">
        <w:t xml:space="preserve">The </w:t>
      </w:r>
      <w:proofErr w:type="spellStart"/>
      <w:r w:rsidRPr="00873F05">
        <w:t>exact</w:t>
      </w:r>
      <w:proofErr w:type="spellEnd"/>
      <w:r w:rsidRPr="00873F05">
        <w:t xml:space="preserve"> test </w:t>
      </w:r>
      <w:proofErr w:type="spellStart"/>
      <w:r w:rsidRPr="00873F05">
        <w:t>gave</w:t>
      </w:r>
      <w:proofErr w:type="spellEnd"/>
      <w:r w:rsidRPr="00873F05">
        <w:t xml:space="preserve"> a p-</w:t>
      </w:r>
      <w:proofErr w:type="spellStart"/>
      <w:r w:rsidRPr="00873F05">
        <w:t>value</w:t>
      </w:r>
      <w:proofErr w:type="spellEnd"/>
      <w:r w:rsidRPr="00873F05">
        <w:t xml:space="preserve"> </w:t>
      </w:r>
      <w:proofErr w:type="spellStart"/>
      <w:r w:rsidRPr="00873F05">
        <w:t>of</w:t>
      </w:r>
      <w:proofErr w:type="spellEnd"/>
      <w:r w:rsidRPr="00873F05">
        <w:t>:</w:t>
      </w:r>
    </w:p>
    <w:p w14:paraId="53CA0FC4" w14:textId="243BC94A" w:rsidR="00873F05" w:rsidRPr="00873F05" w:rsidRDefault="00873F05" w:rsidP="00873F05">
      <m:oMathPara>
        <m:oMath>
          <m:r>
            <w:rPr>
              <w:rFonts w:ascii="Cambria Math" w:hAnsi="Cambria Math"/>
            </w:rPr>
            <w:lastRenderedPageBreak/>
            <m:t>p=1.</m:t>
          </m:r>
          <m:r>
            <w:rPr>
              <w:i/>
            </w:rPr>
            <w:br/>
          </m:r>
        </m:oMath>
      </m:oMathPara>
    </w:p>
    <w:p w14:paraId="09CBAA3F" w14:textId="77777777" w:rsidR="00873F05" w:rsidRPr="00873F05" w:rsidRDefault="00873F05" w:rsidP="00873F05">
      <w:pPr>
        <w:rPr>
          <w:lang w:val="en-US"/>
        </w:rPr>
      </w:pPr>
      <w:r w:rsidRPr="00873F05">
        <w:rPr>
          <w:lang w:val="en-US"/>
        </w:rPr>
        <w:t xml:space="preserve">Finally, we performed a permutation test using 10,000 permutations. The observed </w:t>
      </w:r>
      <w:proofErr w:type="gramStart"/>
      <w:r w:rsidRPr="00873F05">
        <w:rPr>
          <w:lang w:val="en-US"/>
        </w:rPr>
        <w:t>statistic was</w:t>
      </w:r>
      <w:proofErr w:type="gramEnd"/>
      <w:r w:rsidRPr="00873F05">
        <w:rPr>
          <w:lang w:val="en-US"/>
        </w:rPr>
        <w:t xml:space="preserve"> </w:t>
      </w:r>
      <w:proofErr w:type="gramStart"/>
      <w:r w:rsidRPr="00873F05">
        <w:rPr>
          <w:lang w:val="en-US"/>
        </w:rPr>
        <w:t>0.002358439</w:t>
      </w:r>
      <w:proofErr w:type="gramEnd"/>
      <w:r w:rsidRPr="00873F05">
        <w:rPr>
          <w:lang w:val="en-US"/>
        </w:rPr>
        <w:t xml:space="preserve"> and the resulting p-value was:</w:t>
      </w:r>
    </w:p>
    <w:p w14:paraId="654EF6C5" w14:textId="45628E8E" w:rsidR="00873F05" w:rsidRPr="00873F05" w:rsidRDefault="00873F05" w:rsidP="00873F05">
      <m:oMathPara>
        <m:oMath>
          <m:r>
            <w:rPr>
              <w:rFonts w:ascii="Cambria Math" w:hAnsi="Cambria Math"/>
            </w:rPr>
            <m:t>p=1.</m:t>
          </m:r>
          <m:r>
            <w:rPr>
              <w:i/>
            </w:rPr>
            <w:br/>
          </m:r>
        </m:oMath>
      </m:oMathPara>
    </w:p>
    <w:p w14:paraId="215DD323" w14:textId="77777777" w:rsidR="00873F05" w:rsidRPr="00873F05" w:rsidRDefault="00873F05" w:rsidP="00873F05">
      <w:pPr>
        <w:rPr>
          <w:lang w:val="en-US"/>
        </w:rPr>
      </w:pPr>
      <w:r w:rsidRPr="00873F05">
        <w:rPr>
          <w:lang w:val="en-US"/>
        </w:rPr>
        <w:t>The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9"/>
        <w:gridCol w:w="1326"/>
        <w:gridCol w:w="873"/>
        <w:gridCol w:w="2265"/>
      </w:tblGrid>
      <w:tr w:rsidR="00873F05" w:rsidRPr="00873F05" w14:paraId="40C484C5" w14:textId="77777777">
        <w:trPr>
          <w:tblHeader/>
          <w:tblCellSpacing w:w="15" w:type="dxa"/>
        </w:trPr>
        <w:tc>
          <w:tcPr>
            <w:tcW w:w="0" w:type="auto"/>
            <w:vAlign w:val="center"/>
            <w:hideMark/>
          </w:tcPr>
          <w:p w14:paraId="2779AAF3" w14:textId="77777777" w:rsidR="00873F05" w:rsidRPr="00873F05" w:rsidRDefault="00873F05" w:rsidP="00873F05">
            <w:pPr>
              <w:rPr>
                <w:b/>
                <w:bCs/>
              </w:rPr>
            </w:pPr>
            <w:r w:rsidRPr="00873F05">
              <w:rPr>
                <w:b/>
                <w:bCs/>
              </w:rPr>
              <w:t>Test</w:t>
            </w:r>
          </w:p>
        </w:tc>
        <w:tc>
          <w:tcPr>
            <w:tcW w:w="0" w:type="auto"/>
            <w:vAlign w:val="center"/>
            <w:hideMark/>
          </w:tcPr>
          <w:p w14:paraId="019FFFD4" w14:textId="77777777" w:rsidR="00873F05" w:rsidRPr="00873F05" w:rsidRDefault="00873F05" w:rsidP="00873F05">
            <w:pPr>
              <w:rPr>
                <w:b/>
                <w:bCs/>
              </w:rPr>
            </w:pPr>
            <w:r w:rsidRPr="00873F05">
              <w:rPr>
                <w:b/>
                <w:bCs/>
              </w:rPr>
              <w:t xml:space="preserve">Test </w:t>
            </w:r>
            <w:proofErr w:type="spellStart"/>
            <w:r w:rsidRPr="00873F05">
              <w:rPr>
                <w:b/>
                <w:bCs/>
              </w:rPr>
              <w:t>statistic</w:t>
            </w:r>
            <w:proofErr w:type="spellEnd"/>
          </w:p>
        </w:tc>
        <w:tc>
          <w:tcPr>
            <w:tcW w:w="0" w:type="auto"/>
            <w:vAlign w:val="center"/>
            <w:hideMark/>
          </w:tcPr>
          <w:p w14:paraId="7226096E" w14:textId="77777777" w:rsidR="00873F05" w:rsidRPr="00873F05" w:rsidRDefault="00873F05" w:rsidP="00873F05">
            <w:pPr>
              <w:rPr>
                <w:b/>
                <w:bCs/>
              </w:rPr>
            </w:pPr>
            <w:r w:rsidRPr="00873F05">
              <w:rPr>
                <w:b/>
                <w:bCs/>
              </w:rPr>
              <w:t>p-</w:t>
            </w:r>
            <w:proofErr w:type="spellStart"/>
            <w:r w:rsidRPr="00873F05">
              <w:rPr>
                <w:b/>
                <w:bCs/>
              </w:rPr>
              <w:t>value</w:t>
            </w:r>
            <w:proofErr w:type="spellEnd"/>
          </w:p>
        </w:tc>
        <w:tc>
          <w:tcPr>
            <w:tcW w:w="0" w:type="auto"/>
            <w:vAlign w:val="center"/>
            <w:hideMark/>
          </w:tcPr>
          <w:p w14:paraId="3844C19D" w14:textId="77777777" w:rsidR="00873F05" w:rsidRPr="00873F05" w:rsidRDefault="00873F05" w:rsidP="00873F05">
            <w:pPr>
              <w:rPr>
                <w:b/>
                <w:bCs/>
              </w:rPr>
            </w:pPr>
            <w:proofErr w:type="spellStart"/>
            <w:r w:rsidRPr="00873F05">
              <w:rPr>
                <w:b/>
                <w:bCs/>
              </w:rPr>
              <w:t>Conclusion</w:t>
            </w:r>
            <w:proofErr w:type="spellEnd"/>
            <w:r w:rsidRPr="00873F05">
              <w:rPr>
                <w:b/>
                <w:bCs/>
              </w:rPr>
              <w:t xml:space="preserve"> at α = 0.05</w:t>
            </w:r>
          </w:p>
        </w:tc>
      </w:tr>
      <w:tr w:rsidR="00873F05" w:rsidRPr="00873F05" w14:paraId="12B508C6" w14:textId="77777777">
        <w:trPr>
          <w:tblCellSpacing w:w="15" w:type="dxa"/>
        </w:trPr>
        <w:tc>
          <w:tcPr>
            <w:tcW w:w="0" w:type="auto"/>
            <w:vAlign w:val="center"/>
            <w:hideMark/>
          </w:tcPr>
          <w:p w14:paraId="4E264026" w14:textId="77777777" w:rsidR="00873F05" w:rsidRPr="00873F05" w:rsidRDefault="00873F05" w:rsidP="00873F05">
            <w:r w:rsidRPr="00873F05">
              <w:t xml:space="preserve">χ² </w:t>
            </w:r>
            <w:proofErr w:type="spellStart"/>
            <w:r w:rsidRPr="00873F05">
              <w:t>with</w:t>
            </w:r>
            <w:proofErr w:type="spellEnd"/>
            <w:r w:rsidRPr="00873F05">
              <w:t xml:space="preserve"> </w:t>
            </w:r>
            <w:proofErr w:type="spellStart"/>
            <w:r w:rsidRPr="00873F05">
              <w:t>continuity</w:t>
            </w:r>
            <w:proofErr w:type="spellEnd"/>
            <w:r w:rsidRPr="00873F05">
              <w:t xml:space="preserve"> </w:t>
            </w:r>
            <w:proofErr w:type="spellStart"/>
            <w:r w:rsidRPr="00873F05">
              <w:t>correction</w:t>
            </w:r>
            <w:proofErr w:type="spellEnd"/>
          </w:p>
        </w:tc>
        <w:tc>
          <w:tcPr>
            <w:tcW w:w="0" w:type="auto"/>
            <w:vAlign w:val="center"/>
            <w:hideMark/>
          </w:tcPr>
          <w:p w14:paraId="2C77CFB1" w14:textId="77777777" w:rsidR="00873F05" w:rsidRPr="00873F05" w:rsidRDefault="00873F05" w:rsidP="00873F05">
            <w:r w:rsidRPr="00873F05">
              <w:t>106.2512</w:t>
            </w:r>
          </w:p>
        </w:tc>
        <w:tc>
          <w:tcPr>
            <w:tcW w:w="0" w:type="auto"/>
            <w:vAlign w:val="center"/>
            <w:hideMark/>
          </w:tcPr>
          <w:p w14:paraId="0B6783A2" w14:textId="77777777" w:rsidR="00873F05" w:rsidRPr="00873F05" w:rsidRDefault="00873F05" w:rsidP="00873F05">
            <w:r w:rsidRPr="00873F05">
              <w:t>&lt; 0.0001</w:t>
            </w:r>
          </w:p>
        </w:tc>
        <w:tc>
          <w:tcPr>
            <w:tcW w:w="0" w:type="auto"/>
            <w:vAlign w:val="center"/>
            <w:hideMark/>
          </w:tcPr>
          <w:p w14:paraId="1D319886" w14:textId="77777777" w:rsidR="00873F05" w:rsidRPr="00873F05" w:rsidRDefault="00873F05" w:rsidP="00873F05">
            <w:proofErr w:type="spellStart"/>
            <w:r w:rsidRPr="00873F05">
              <w:t>Reject</w:t>
            </w:r>
            <w:proofErr w:type="spellEnd"/>
            <w:r w:rsidRPr="00873F05">
              <w:t xml:space="preserve"> HWE</w:t>
            </w:r>
          </w:p>
        </w:tc>
      </w:tr>
      <w:tr w:rsidR="00873F05" w:rsidRPr="00873F05" w14:paraId="642A8846" w14:textId="77777777">
        <w:trPr>
          <w:tblCellSpacing w:w="15" w:type="dxa"/>
        </w:trPr>
        <w:tc>
          <w:tcPr>
            <w:tcW w:w="0" w:type="auto"/>
            <w:vAlign w:val="center"/>
            <w:hideMark/>
          </w:tcPr>
          <w:p w14:paraId="461E6155" w14:textId="77777777" w:rsidR="00873F05" w:rsidRPr="00873F05" w:rsidRDefault="00873F05" w:rsidP="00873F05">
            <w:r w:rsidRPr="00873F05">
              <w:t xml:space="preserve">χ² </w:t>
            </w:r>
            <w:proofErr w:type="spellStart"/>
            <w:r w:rsidRPr="00873F05">
              <w:t>without</w:t>
            </w:r>
            <w:proofErr w:type="spellEnd"/>
            <w:r w:rsidRPr="00873F05">
              <w:t xml:space="preserve"> </w:t>
            </w:r>
            <w:proofErr w:type="spellStart"/>
            <w:r w:rsidRPr="00873F05">
              <w:t>continuity</w:t>
            </w:r>
            <w:proofErr w:type="spellEnd"/>
            <w:r w:rsidRPr="00873F05">
              <w:t xml:space="preserve"> </w:t>
            </w:r>
            <w:proofErr w:type="spellStart"/>
            <w:r w:rsidRPr="00873F05">
              <w:t>correction</w:t>
            </w:r>
            <w:proofErr w:type="spellEnd"/>
          </w:p>
        </w:tc>
        <w:tc>
          <w:tcPr>
            <w:tcW w:w="0" w:type="auto"/>
            <w:vAlign w:val="center"/>
            <w:hideMark/>
          </w:tcPr>
          <w:p w14:paraId="1688C5B6" w14:textId="77777777" w:rsidR="00873F05" w:rsidRPr="00873F05" w:rsidRDefault="00873F05" w:rsidP="00873F05">
            <w:r w:rsidRPr="00873F05">
              <w:t>0.0024</w:t>
            </w:r>
          </w:p>
        </w:tc>
        <w:tc>
          <w:tcPr>
            <w:tcW w:w="0" w:type="auto"/>
            <w:vAlign w:val="center"/>
            <w:hideMark/>
          </w:tcPr>
          <w:p w14:paraId="181583B4" w14:textId="77777777" w:rsidR="00873F05" w:rsidRPr="00873F05" w:rsidRDefault="00873F05" w:rsidP="00873F05">
            <w:r w:rsidRPr="00873F05">
              <w:t>0.9613</w:t>
            </w:r>
          </w:p>
        </w:tc>
        <w:tc>
          <w:tcPr>
            <w:tcW w:w="0" w:type="auto"/>
            <w:vAlign w:val="center"/>
            <w:hideMark/>
          </w:tcPr>
          <w:p w14:paraId="0C6A46CB" w14:textId="77777777" w:rsidR="00873F05" w:rsidRPr="00873F05" w:rsidRDefault="00873F05" w:rsidP="00873F05">
            <w:r w:rsidRPr="00873F05">
              <w:t xml:space="preserve">Do </w:t>
            </w:r>
            <w:proofErr w:type="spellStart"/>
            <w:r w:rsidRPr="00873F05">
              <w:t>not</w:t>
            </w:r>
            <w:proofErr w:type="spellEnd"/>
            <w:r w:rsidRPr="00873F05">
              <w:t xml:space="preserve"> </w:t>
            </w:r>
            <w:proofErr w:type="spellStart"/>
            <w:r w:rsidRPr="00873F05">
              <w:t>reject</w:t>
            </w:r>
            <w:proofErr w:type="spellEnd"/>
            <w:r w:rsidRPr="00873F05">
              <w:t xml:space="preserve"> HWE</w:t>
            </w:r>
          </w:p>
        </w:tc>
      </w:tr>
      <w:tr w:rsidR="00873F05" w:rsidRPr="00873F05" w14:paraId="23DD0EB1" w14:textId="77777777">
        <w:trPr>
          <w:tblCellSpacing w:w="15" w:type="dxa"/>
        </w:trPr>
        <w:tc>
          <w:tcPr>
            <w:tcW w:w="0" w:type="auto"/>
            <w:vAlign w:val="center"/>
            <w:hideMark/>
          </w:tcPr>
          <w:p w14:paraId="4EBADDEA" w14:textId="77777777" w:rsidR="00873F05" w:rsidRPr="00873F05" w:rsidRDefault="00873F05" w:rsidP="00873F05">
            <w:proofErr w:type="spellStart"/>
            <w:r w:rsidRPr="00873F05">
              <w:t>Exact</w:t>
            </w:r>
            <w:proofErr w:type="spellEnd"/>
            <w:r w:rsidRPr="00873F05">
              <w:t xml:space="preserve"> test</w:t>
            </w:r>
          </w:p>
        </w:tc>
        <w:tc>
          <w:tcPr>
            <w:tcW w:w="0" w:type="auto"/>
            <w:vAlign w:val="center"/>
            <w:hideMark/>
          </w:tcPr>
          <w:p w14:paraId="71E036D7" w14:textId="77777777" w:rsidR="00873F05" w:rsidRPr="00873F05" w:rsidRDefault="00873F05" w:rsidP="00873F05">
            <w:r w:rsidRPr="00873F05">
              <w:t>—</w:t>
            </w:r>
          </w:p>
        </w:tc>
        <w:tc>
          <w:tcPr>
            <w:tcW w:w="0" w:type="auto"/>
            <w:vAlign w:val="center"/>
            <w:hideMark/>
          </w:tcPr>
          <w:p w14:paraId="41A4D855" w14:textId="77777777" w:rsidR="00873F05" w:rsidRPr="00873F05" w:rsidRDefault="00873F05" w:rsidP="00873F05">
            <w:r w:rsidRPr="00873F05">
              <w:t>1.0000</w:t>
            </w:r>
          </w:p>
        </w:tc>
        <w:tc>
          <w:tcPr>
            <w:tcW w:w="0" w:type="auto"/>
            <w:vAlign w:val="center"/>
            <w:hideMark/>
          </w:tcPr>
          <w:p w14:paraId="6C0C0307" w14:textId="77777777" w:rsidR="00873F05" w:rsidRPr="00873F05" w:rsidRDefault="00873F05" w:rsidP="00873F05">
            <w:r w:rsidRPr="00873F05">
              <w:t xml:space="preserve">Do </w:t>
            </w:r>
            <w:proofErr w:type="spellStart"/>
            <w:r w:rsidRPr="00873F05">
              <w:t>not</w:t>
            </w:r>
            <w:proofErr w:type="spellEnd"/>
            <w:r w:rsidRPr="00873F05">
              <w:t xml:space="preserve"> </w:t>
            </w:r>
            <w:proofErr w:type="spellStart"/>
            <w:r w:rsidRPr="00873F05">
              <w:t>reject</w:t>
            </w:r>
            <w:proofErr w:type="spellEnd"/>
            <w:r w:rsidRPr="00873F05">
              <w:t xml:space="preserve"> HWE</w:t>
            </w:r>
          </w:p>
        </w:tc>
      </w:tr>
      <w:tr w:rsidR="00873F05" w:rsidRPr="00873F05" w14:paraId="33B762CA" w14:textId="77777777">
        <w:trPr>
          <w:tblCellSpacing w:w="15" w:type="dxa"/>
        </w:trPr>
        <w:tc>
          <w:tcPr>
            <w:tcW w:w="0" w:type="auto"/>
            <w:vAlign w:val="center"/>
            <w:hideMark/>
          </w:tcPr>
          <w:p w14:paraId="72896C8C" w14:textId="77777777" w:rsidR="00873F05" w:rsidRPr="00873F05" w:rsidRDefault="00873F05" w:rsidP="00873F05">
            <w:proofErr w:type="spellStart"/>
            <w:r w:rsidRPr="00873F05">
              <w:t>Permutation</w:t>
            </w:r>
            <w:proofErr w:type="spellEnd"/>
            <w:r w:rsidRPr="00873F05">
              <w:t xml:space="preserve"> test</w:t>
            </w:r>
          </w:p>
        </w:tc>
        <w:tc>
          <w:tcPr>
            <w:tcW w:w="0" w:type="auto"/>
            <w:vAlign w:val="center"/>
            <w:hideMark/>
          </w:tcPr>
          <w:p w14:paraId="1D16254E" w14:textId="77777777" w:rsidR="00873F05" w:rsidRPr="00873F05" w:rsidRDefault="00873F05" w:rsidP="00873F05">
            <w:r w:rsidRPr="00873F05">
              <w:t>0.002358439</w:t>
            </w:r>
          </w:p>
        </w:tc>
        <w:tc>
          <w:tcPr>
            <w:tcW w:w="0" w:type="auto"/>
            <w:vAlign w:val="center"/>
            <w:hideMark/>
          </w:tcPr>
          <w:p w14:paraId="75A1F148" w14:textId="77777777" w:rsidR="00873F05" w:rsidRPr="00873F05" w:rsidRDefault="00873F05" w:rsidP="00873F05">
            <w:r w:rsidRPr="00873F05">
              <w:t>1.0000</w:t>
            </w:r>
          </w:p>
        </w:tc>
        <w:tc>
          <w:tcPr>
            <w:tcW w:w="0" w:type="auto"/>
            <w:vAlign w:val="center"/>
            <w:hideMark/>
          </w:tcPr>
          <w:p w14:paraId="60B25017" w14:textId="77777777" w:rsidR="00873F05" w:rsidRPr="00873F05" w:rsidRDefault="00873F05" w:rsidP="00873F05">
            <w:r w:rsidRPr="00873F05">
              <w:t xml:space="preserve">Do </w:t>
            </w:r>
            <w:proofErr w:type="spellStart"/>
            <w:r w:rsidRPr="00873F05">
              <w:t>not</w:t>
            </w:r>
            <w:proofErr w:type="spellEnd"/>
            <w:r w:rsidRPr="00873F05">
              <w:t xml:space="preserve"> </w:t>
            </w:r>
            <w:proofErr w:type="spellStart"/>
            <w:r w:rsidRPr="00873F05">
              <w:t>reject</w:t>
            </w:r>
            <w:proofErr w:type="spellEnd"/>
            <w:r w:rsidRPr="00873F05">
              <w:t xml:space="preserve"> HWE</w:t>
            </w:r>
          </w:p>
        </w:tc>
      </w:tr>
    </w:tbl>
    <w:p w14:paraId="1D55B075" w14:textId="77777777" w:rsidR="00873F05" w:rsidRPr="00135126" w:rsidRDefault="00873F05" w:rsidP="00873F05">
      <w:pPr>
        <w:rPr>
          <w:lang w:val="en-US"/>
        </w:rPr>
      </w:pPr>
      <w:r w:rsidRPr="00135126">
        <w:rPr>
          <w:lang w:val="en-US"/>
        </w:rPr>
        <w:t xml:space="preserve">The results from the two chi-square tests are very different. This is due to the very </w:t>
      </w:r>
      <w:proofErr w:type="gramStart"/>
      <w:r w:rsidRPr="00135126">
        <w:rPr>
          <w:lang w:val="en-US"/>
        </w:rPr>
        <w:t>small expected</w:t>
      </w:r>
      <w:proofErr w:type="gramEnd"/>
      <w:r w:rsidRPr="00135126">
        <w:rPr>
          <w:lang w:val="en-US"/>
        </w:rPr>
        <w:t xml:space="preserve"> genotype counts, which violate the conditions under which the chi-square approximation is reliable. Therefore, the chi-square test with continuity correction should not be considered reliable for this variant.</w:t>
      </w:r>
    </w:p>
    <w:p w14:paraId="7B5F4082" w14:textId="77777777" w:rsidR="00873F05" w:rsidRPr="00135126" w:rsidRDefault="00873F05" w:rsidP="00873F05">
      <w:pPr>
        <w:rPr>
          <w:lang w:val="en-US"/>
        </w:rPr>
      </w:pPr>
      <w:r w:rsidRPr="00135126">
        <w:rPr>
          <w:lang w:val="en-US"/>
        </w:rPr>
        <w:t>The exact and permutation tests are more appropriate in this situation because they do not rely on the same large-sample chi-square approximation. Both tests give a p-value of 1, meaning that there is no evidence against the null hypothesis of Hardy-Weinberg equilibrium.</w:t>
      </w:r>
    </w:p>
    <w:p w14:paraId="103AAA6C" w14:textId="6CA358FC" w:rsidR="00873F05" w:rsidRPr="00135126" w:rsidRDefault="00873F05" w:rsidP="00873F05">
      <w:pPr>
        <w:rPr>
          <w:lang w:val="en-US"/>
        </w:rPr>
      </w:pPr>
      <w:r w:rsidRPr="00135126">
        <w:rPr>
          <w:lang w:val="en-US"/>
        </w:rPr>
        <w:t xml:space="preserve">Furthermore, the estimated inbreeding coefficient is </w:t>
      </w:r>
      <m:oMath>
        <m:r>
          <w:rPr>
            <w:rFonts w:ascii="Cambria Math" w:hAnsi="Cambria Math"/>
          </w:rPr>
          <m:t>f</m:t>
        </m:r>
        <m:r>
          <w:rPr>
            <w:rFonts w:ascii="Cambria Math" w:hAnsi="Cambria Math"/>
            <w:lang w:val="en-US"/>
          </w:rPr>
          <m:t>=-0.0047</m:t>
        </m:r>
      </m:oMath>
      <w:r w:rsidRPr="00135126">
        <w:rPr>
          <w:lang w:val="en-US"/>
        </w:rPr>
        <w:t>, while the observed and expected heterozygosity are both approximately 0.0093 (</w:t>
      </w:r>
      <m:oMath>
        <m:sSub>
          <m:sSubPr>
            <m:ctrlPr>
              <w:rPr>
                <w:rFonts w:ascii="Cambria Math" w:hAnsi="Cambria Math"/>
              </w:rPr>
            </m:ctrlPr>
          </m:sSubPr>
          <m:e>
            <m:r>
              <w:rPr>
                <w:rFonts w:ascii="Cambria Math" w:hAnsi="Cambria Math"/>
              </w:rPr>
              <m:t>H</m:t>
            </m:r>
          </m:e>
          <m:sub>
            <m:r>
              <w:rPr>
                <w:rFonts w:ascii="Cambria Math" w:hAnsi="Cambria Math"/>
              </w:rPr>
              <m:t>o</m:t>
            </m:r>
          </m:sub>
        </m:sSub>
        <m:r>
          <w:rPr>
            <w:rFonts w:ascii="Cambria Math" w:hAnsi="Cambria Math"/>
            <w:lang w:val="en-US"/>
          </w:rPr>
          <m:t>=0.0093</m:t>
        </m:r>
      </m:oMath>
      <w:r w:rsidRPr="00135126">
        <w:rPr>
          <w:lang w:val="en-US"/>
        </w:rPr>
        <w:t xml:space="preserve">, </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lang w:val="en-US"/>
          </w:rPr>
          <m:t>=0.0093</m:t>
        </m:r>
      </m:oMath>
      <w:r w:rsidRPr="00135126">
        <w:rPr>
          <w:lang w:val="en-US"/>
        </w:rPr>
        <w:t>). This is consistent with the exact and permutation tests.</w:t>
      </w:r>
    </w:p>
    <w:p w14:paraId="35A8B9FE" w14:textId="77777777" w:rsidR="00873F05" w:rsidRPr="00135126" w:rsidRDefault="00873F05" w:rsidP="00873F05">
      <w:pPr>
        <w:rPr>
          <w:lang w:val="en-US"/>
        </w:rPr>
      </w:pPr>
      <w:r w:rsidRPr="00135126">
        <w:rPr>
          <w:lang w:val="en-US"/>
        </w:rPr>
        <w:t xml:space="preserve">Therefore, </w:t>
      </w:r>
      <w:r w:rsidRPr="00135126">
        <w:rPr>
          <w:b/>
          <w:bCs/>
          <w:lang w:val="en-US"/>
        </w:rPr>
        <w:t>based on the exact and permutation tests, we do not reject Hardy-Weinberg equilibrium for rs587756191</w:t>
      </w:r>
      <w:r w:rsidRPr="00135126">
        <w:rPr>
          <w:lang w:val="en-US"/>
        </w:rPr>
        <w:t>.</w:t>
      </w:r>
    </w:p>
    <w:p w14:paraId="0A43D51C" w14:textId="77777777" w:rsidR="00135126" w:rsidRPr="00135126" w:rsidRDefault="00135126" w:rsidP="00135126">
      <w:pPr>
        <w:rPr>
          <w:b/>
          <w:bCs/>
          <w:lang w:val="en-US"/>
        </w:rPr>
      </w:pPr>
      <w:r w:rsidRPr="00135126">
        <w:rPr>
          <w:b/>
          <w:bCs/>
          <w:lang w:val="en-US"/>
        </w:rPr>
        <w:t>4. Genotype counts for all polymorphic variants</w:t>
      </w:r>
    </w:p>
    <w:p w14:paraId="079E96F3" w14:textId="3F20E62C" w:rsidR="00AF6ED0" w:rsidRPr="00135126" w:rsidRDefault="00135126" w:rsidP="00135126">
      <w:pPr>
        <w:rPr>
          <w:lang w:val="en-US"/>
        </w:rPr>
      </w:pPr>
      <w:r w:rsidRPr="00135126">
        <w:rPr>
          <w:lang w:val="en-US"/>
        </w:rPr>
        <w:t xml:space="preserve">For each polymorphic SNP, we calculated the number of individuals with each of the three possible genotypes: AA, AB and BB. These genotype counts were stored in a </w:t>
      </w:r>
      <m:oMath>
        <m:r>
          <w:rPr>
            <w:rFonts w:ascii="Cambria Math" w:hAnsi="Cambria Math"/>
          </w:rPr>
          <m:t>p</m:t>
        </m:r>
        <m:r>
          <w:rPr>
            <w:rFonts w:ascii="Cambria Math" w:hAnsi="Cambria Math"/>
            <w:lang w:val="en-US"/>
          </w:rPr>
          <m:t>×3</m:t>
        </m:r>
      </m:oMath>
      <w:r w:rsidRPr="00135126">
        <w:rPr>
          <w:lang w:val="en-US"/>
        </w:rPr>
        <w:t xml:space="preserve">matrix, where </w:t>
      </w:r>
      <m:oMath>
        <m:r>
          <w:rPr>
            <w:rFonts w:ascii="Cambria Math" w:hAnsi="Cambria Math"/>
          </w:rPr>
          <m:t>p</m:t>
        </m:r>
        <m:r>
          <w:rPr>
            <w:rFonts w:ascii="Cambria Math" w:hAnsi="Cambria Math"/>
            <w:lang w:val="en-US"/>
          </w:rPr>
          <m:t>=209,074</m:t>
        </m:r>
      </m:oMath>
      <w:r w:rsidRPr="00135126">
        <w:rPr>
          <w:lang w:val="en-US"/>
        </w:rPr>
        <w:t>is the number of polymorphic variants and the three columns correspond to AA, AB and BB.</w:t>
      </w:r>
    </w:p>
    <w:p w14:paraId="7FB62C63" w14:textId="77777777" w:rsidR="00135126" w:rsidRPr="00135126" w:rsidRDefault="00135126" w:rsidP="00135126">
      <w:pPr>
        <w:rPr>
          <w:lang w:val="en-US"/>
        </w:rPr>
      </w:pPr>
      <w:r w:rsidRPr="00135126">
        <w:rPr>
          <w:lang w:val="en-US"/>
        </w:rPr>
        <w:t>The first six rows of the resulting matrix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413"/>
        <w:gridCol w:w="333"/>
        <w:gridCol w:w="348"/>
      </w:tblGrid>
      <w:tr w:rsidR="00135126" w:rsidRPr="00135126" w14:paraId="441E0FD5" w14:textId="77777777">
        <w:trPr>
          <w:tblHeader/>
          <w:tblCellSpacing w:w="15" w:type="dxa"/>
        </w:trPr>
        <w:tc>
          <w:tcPr>
            <w:tcW w:w="0" w:type="auto"/>
            <w:vAlign w:val="center"/>
            <w:hideMark/>
          </w:tcPr>
          <w:p w14:paraId="0AD1DDB6" w14:textId="77777777" w:rsidR="00135126" w:rsidRPr="00135126" w:rsidRDefault="00135126" w:rsidP="00135126">
            <w:pPr>
              <w:rPr>
                <w:b/>
                <w:bCs/>
              </w:rPr>
            </w:pPr>
            <w:r w:rsidRPr="00135126">
              <w:rPr>
                <w:b/>
                <w:bCs/>
              </w:rPr>
              <w:t>SNP</w:t>
            </w:r>
          </w:p>
        </w:tc>
        <w:tc>
          <w:tcPr>
            <w:tcW w:w="0" w:type="auto"/>
            <w:vAlign w:val="center"/>
            <w:hideMark/>
          </w:tcPr>
          <w:p w14:paraId="30333974" w14:textId="77777777" w:rsidR="00135126" w:rsidRPr="00135126" w:rsidRDefault="00135126" w:rsidP="00135126">
            <w:pPr>
              <w:rPr>
                <w:b/>
                <w:bCs/>
              </w:rPr>
            </w:pPr>
            <w:r w:rsidRPr="00135126">
              <w:rPr>
                <w:b/>
                <w:bCs/>
              </w:rPr>
              <w:t>AA</w:t>
            </w:r>
          </w:p>
        </w:tc>
        <w:tc>
          <w:tcPr>
            <w:tcW w:w="0" w:type="auto"/>
            <w:vAlign w:val="center"/>
            <w:hideMark/>
          </w:tcPr>
          <w:p w14:paraId="382FE2AB" w14:textId="77777777" w:rsidR="00135126" w:rsidRPr="00135126" w:rsidRDefault="00135126" w:rsidP="00135126">
            <w:pPr>
              <w:rPr>
                <w:b/>
                <w:bCs/>
              </w:rPr>
            </w:pPr>
            <w:r w:rsidRPr="00135126">
              <w:rPr>
                <w:b/>
                <w:bCs/>
              </w:rPr>
              <w:t>AB</w:t>
            </w:r>
          </w:p>
        </w:tc>
        <w:tc>
          <w:tcPr>
            <w:tcW w:w="0" w:type="auto"/>
            <w:vAlign w:val="center"/>
            <w:hideMark/>
          </w:tcPr>
          <w:p w14:paraId="2017978F" w14:textId="77777777" w:rsidR="00135126" w:rsidRPr="00135126" w:rsidRDefault="00135126" w:rsidP="00135126">
            <w:pPr>
              <w:rPr>
                <w:b/>
                <w:bCs/>
              </w:rPr>
            </w:pPr>
            <w:r w:rsidRPr="00135126">
              <w:rPr>
                <w:b/>
                <w:bCs/>
              </w:rPr>
              <w:t>BB</w:t>
            </w:r>
          </w:p>
        </w:tc>
      </w:tr>
      <w:tr w:rsidR="00135126" w:rsidRPr="00135126" w14:paraId="710D428D" w14:textId="77777777">
        <w:trPr>
          <w:tblCellSpacing w:w="15" w:type="dxa"/>
        </w:trPr>
        <w:tc>
          <w:tcPr>
            <w:tcW w:w="0" w:type="auto"/>
            <w:vAlign w:val="center"/>
            <w:hideMark/>
          </w:tcPr>
          <w:p w14:paraId="505231C6" w14:textId="77777777" w:rsidR="00135126" w:rsidRPr="00135126" w:rsidRDefault="00135126" w:rsidP="00135126">
            <w:r w:rsidRPr="00135126">
              <w:t>rs587720402_A</w:t>
            </w:r>
          </w:p>
        </w:tc>
        <w:tc>
          <w:tcPr>
            <w:tcW w:w="0" w:type="auto"/>
            <w:vAlign w:val="center"/>
            <w:hideMark/>
          </w:tcPr>
          <w:p w14:paraId="7C4C5922" w14:textId="77777777" w:rsidR="00135126" w:rsidRPr="00135126" w:rsidRDefault="00135126" w:rsidP="00135126">
            <w:r w:rsidRPr="00135126">
              <w:t>106</w:t>
            </w:r>
          </w:p>
        </w:tc>
        <w:tc>
          <w:tcPr>
            <w:tcW w:w="0" w:type="auto"/>
            <w:vAlign w:val="center"/>
            <w:hideMark/>
          </w:tcPr>
          <w:p w14:paraId="18047640" w14:textId="77777777" w:rsidR="00135126" w:rsidRPr="00135126" w:rsidRDefault="00135126" w:rsidP="00135126">
            <w:r w:rsidRPr="00135126">
              <w:t>1</w:t>
            </w:r>
          </w:p>
        </w:tc>
        <w:tc>
          <w:tcPr>
            <w:tcW w:w="0" w:type="auto"/>
            <w:vAlign w:val="center"/>
            <w:hideMark/>
          </w:tcPr>
          <w:p w14:paraId="7E392354" w14:textId="77777777" w:rsidR="00135126" w:rsidRPr="00135126" w:rsidRDefault="00135126" w:rsidP="00135126">
            <w:r w:rsidRPr="00135126">
              <w:t>0</w:t>
            </w:r>
          </w:p>
        </w:tc>
      </w:tr>
      <w:tr w:rsidR="00135126" w:rsidRPr="00135126" w14:paraId="43D9163B" w14:textId="77777777">
        <w:trPr>
          <w:tblCellSpacing w:w="15" w:type="dxa"/>
        </w:trPr>
        <w:tc>
          <w:tcPr>
            <w:tcW w:w="0" w:type="auto"/>
            <w:vAlign w:val="center"/>
            <w:hideMark/>
          </w:tcPr>
          <w:p w14:paraId="24BF10F0" w14:textId="77777777" w:rsidR="00135126" w:rsidRPr="00135126" w:rsidRDefault="00135126" w:rsidP="00135126">
            <w:r w:rsidRPr="00135126">
              <w:t>rs139377059_T</w:t>
            </w:r>
          </w:p>
        </w:tc>
        <w:tc>
          <w:tcPr>
            <w:tcW w:w="0" w:type="auto"/>
            <w:vAlign w:val="center"/>
            <w:hideMark/>
          </w:tcPr>
          <w:p w14:paraId="50F98873" w14:textId="77777777" w:rsidR="00135126" w:rsidRPr="00135126" w:rsidRDefault="00135126" w:rsidP="00135126">
            <w:r w:rsidRPr="00135126">
              <w:t>106</w:t>
            </w:r>
          </w:p>
        </w:tc>
        <w:tc>
          <w:tcPr>
            <w:tcW w:w="0" w:type="auto"/>
            <w:vAlign w:val="center"/>
            <w:hideMark/>
          </w:tcPr>
          <w:p w14:paraId="0FF485A3" w14:textId="77777777" w:rsidR="00135126" w:rsidRPr="00135126" w:rsidRDefault="00135126" w:rsidP="00135126">
            <w:r w:rsidRPr="00135126">
              <w:t>1</w:t>
            </w:r>
          </w:p>
        </w:tc>
        <w:tc>
          <w:tcPr>
            <w:tcW w:w="0" w:type="auto"/>
            <w:vAlign w:val="center"/>
            <w:hideMark/>
          </w:tcPr>
          <w:p w14:paraId="32B77A3C" w14:textId="77777777" w:rsidR="00135126" w:rsidRPr="00135126" w:rsidRDefault="00135126" w:rsidP="00135126">
            <w:r w:rsidRPr="00135126">
              <w:t>0</w:t>
            </w:r>
          </w:p>
        </w:tc>
      </w:tr>
      <w:tr w:rsidR="00135126" w:rsidRPr="00135126" w14:paraId="74DC5811" w14:textId="77777777">
        <w:trPr>
          <w:tblCellSpacing w:w="15" w:type="dxa"/>
        </w:trPr>
        <w:tc>
          <w:tcPr>
            <w:tcW w:w="0" w:type="auto"/>
            <w:vAlign w:val="center"/>
            <w:hideMark/>
          </w:tcPr>
          <w:p w14:paraId="7A36A561" w14:textId="77777777" w:rsidR="00135126" w:rsidRPr="00135126" w:rsidRDefault="00135126" w:rsidP="00135126">
            <w:r w:rsidRPr="00135126">
              <w:t>rs587756191_T</w:t>
            </w:r>
          </w:p>
        </w:tc>
        <w:tc>
          <w:tcPr>
            <w:tcW w:w="0" w:type="auto"/>
            <w:vAlign w:val="center"/>
            <w:hideMark/>
          </w:tcPr>
          <w:p w14:paraId="1D73732D" w14:textId="77777777" w:rsidR="00135126" w:rsidRPr="00135126" w:rsidRDefault="00135126" w:rsidP="00135126">
            <w:r w:rsidRPr="00135126">
              <w:t>106</w:t>
            </w:r>
          </w:p>
        </w:tc>
        <w:tc>
          <w:tcPr>
            <w:tcW w:w="0" w:type="auto"/>
            <w:vAlign w:val="center"/>
            <w:hideMark/>
          </w:tcPr>
          <w:p w14:paraId="71163F6A" w14:textId="77777777" w:rsidR="00135126" w:rsidRPr="00135126" w:rsidRDefault="00135126" w:rsidP="00135126">
            <w:r w:rsidRPr="00135126">
              <w:t>1</w:t>
            </w:r>
          </w:p>
        </w:tc>
        <w:tc>
          <w:tcPr>
            <w:tcW w:w="0" w:type="auto"/>
            <w:vAlign w:val="center"/>
            <w:hideMark/>
          </w:tcPr>
          <w:p w14:paraId="7D8BBCF1" w14:textId="77777777" w:rsidR="00135126" w:rsidRPr="00135126" w:rsidRDefault="00135126" w:rsidP="00135126">
            <w:r w:rsidRPr="00135126">
              <w:t>0</w:t>
            </w:r>
          </w:p>
        </w:tc>
      </w:tr>
      <w:tr w:rsidR="00135126" w:rsidRPr="00135126" w14:paraId="18E91269" w14:textId="77777777">
        <w:trPr>
          <w:tblCellSpacing w:w="15" w:type="dxa"/>
        </w:trPr>
        <w:tc>
          <w:tcPr>
            <w:tcW w:w="0" w:type="auto"/>
            <w:vAlign w:val="center"/>
            <w:hideMark/>
          </w:tcPr>
          <w:p w14:paraId="442B8162" w14:textId="77777777" w:rsidR="00135126" w:rsidRPr="00135126" w:rsidRDefault="00135126" w:rsidP="00135126">
            <w:r w:rsidRPr="00135126">
              <w:lastRenderedPageBreak/>
              <w:t>rs587702478_C</w:t>
            </w:r>
          </w:p>
        </w:tc>
        <w:tc>
          <w:tcPr>
            <w:tcW w:w="0" w:type="auto"/>
            <w:vAlign w:val="center"/>
            <w:hideMark/>
          </w:tcPr>
          <w:p w14:paraId="540F5428" w14:textId="77777777" w:rsidR="00135126" w:rsidRPr="00135126" w:rsidRDefault="00135126" w:rsidP="00135126">
            <w:r w:rsidRPr="00135126">
              <w:t>106</w:t>
            </w:r>
          </w:p>
        </w:tc>
        <w:tc>
          <w:tcPr>
            <w:tcW w:w="0" w:type="auto"/>
            <w:vAlign w:val="center"/>
            <w:hideMark/>
          </w:tcPr>
          <w:p w14:paraId="6B1C6E47" w14:textId="77777777" w:rsidR="00135126" w:rsidRPr="00135126" w:rsidRDefault="00135126" w:rsidP="00135126">
            <w:r w:rsidRPr="00135126">
              <w:t>1</w:t>
            </w:r>
          </w:p>
        </w:tc>
        <w:tc>
          <w:tcPr>
            <w:tcW w:w="0" w:type="auto"/>
            <w:vAlign w:val="center"/>
            <w:hideMark/>
          </w:tcPr>
          <w:p w14:paraId="3CBF7B46" w14:textId="77777777" w:rsidR="00135126" w:rsidRPr="00135126" w:rsidRDefault="00135126" w:rsidP="00135126">
            <w:r w:rsidRPr="00135126">
              <w:t>0</w:t>
            </w:r>
          </w:p>
        </w:tc>
      </w:tr>
      <w:tr w:rsidR="00135126" w:rsidRPr="00135126" w14:paraId="264DC5BB" w14:textId="77777777">
        <w:trPr>
          <w:tblCellSpacing w:w="15" w:type="dxa"/>
        </w:trPr>
        <w:tc>
          <w:tcPr>
            <w:tcW w:w="0" w:type="auto"/>
            <w:vAlign w:val="center"/>
            <w:hideMark/>
          </w:tcPr>
          <w:p w14:paraId="407401CA" w14:textId="77777777" w:rsidR="00135126" w:rsidRPr="00135126" w:rsidRDefault="00135126" w:rsidP="00135126">
            <w:r w:rsidRPr="00135126">
              <w:t>rs62224609_C</w:t>
            </w:r>
          </w:p>
        </w:tc>
        <w:tc>
          <w:tcPr>
            <w:tcW w:w="0" w:type="auto"/>
            <w:vAlign w:val="center"/>
            <w:hideMark/>
          </w:tcPr>
          <w:p w14:paraId="3D756C56" w14:textId="77777777" w:rsidR="00135126" w:rsidRPr="00135126" w:rsidRDefault="00135126" w:rsidP="00135126">
            <w:r w:rsidRPr="00135126">
              <w:t>91</w:t>
            </w:r>
          </w:p>
        </w:tc>
        <w:tc>
          <w:tcPr>
            <w:tcW w:w="0" w:type="auto"/>
            <w:vAlign w:val="center"/>
            <w:hideMark/>
          </w:tcPr>
          <w:p w14:paraId="5CCA03CB" w14:textId="77777777" w:rsidR="00135126" w:rsidRPr="00135126" w:rsidRDefault="00135126" w:rsidP="00135126">
            <w:r w:rsidRPr="00135126">
              <w:t>16</w:t>
            </w:r>
          </w:p>
        </w:tc>
        <w:tc>
          <w:tcPr>
            <w:tcW w:w="0" w:type="auto"/>
            <w:vAlign w:val="center"/>
            <w:hideMark/>
          </w:tcPr>
          <w:p w14:paraId="4D0079CF" w14:textId="77777777" w:rsidR="00135126" w:rsidRPr="00135126" w:rsidRDefault="00135126" w:rsidP="00135126">
            <w:r w:rsidRPr="00135126">
              <w:t>0</w:t>
            </w:r>
          </w:p>
        </w:tc>
      </w:tr>
      <w:tr w:rsidR="00135126" w:rsidRPr="00135126" w14:paraId="1FA38F01" w14:textId="77777777">
        <w:trPr>
          <w:tblCellSpacing w:w="15" w:type="dxa"/>
        </w:trPr>
        <w:tc>
          <w:tcPr>
            <w:tcW w:w="0" w:type="auto"/>
            <w:vAlign w:val="center"/>
            <w:hideMark/>
          </w:tcPr>
          <w:p w14:paraId="10A74E02" w14:textId="77777777" w:rsidR="00135126" w:rsidRPr="00135126" w:rsidRDefault="00135126" w:rsidP="00135126">
            <w:r w:rsidRPr="00135126">
              <w:t>rs62224611_C</w:t>
            </w:r>
          </w:p>
        </w:tc>
        <w:tc>
          <w:tcPr>
            <w:tcW w:w="0" w:type="auto"/>
            <w:vAlign w:val="center"/>
            <w:hideMark/>
          </w:tcPr>
          <w:p w14:paraId="7D68699B" w14:textId="77777777" w:rsidR="00135126" w:rsidRPr="00135126" w:rsidRDefault="00135126" w:rsidP="00135126">
            <w:r w:rsidRPr="00135126">
              <w:t>94</w:t>
            </w:r>
          </w:p>
        </w:tc>
        <w:tc>
          <w:tcPr>
            <w:tcW w:w="0" w:type="auto"/>
            <w:vAlign w:val="center"/>
            <w:hideMark/>
          </w:tcPr>
          <w:p w14:paraId="29A85912" w14:textId="77777777" w:rsidR="00135126" w:rsidRPr="00135126" w:rsidRDefault="00135126" w:rsidP="00135126">
            <w:r w:rsidRPr="00135126">
              <w:t>13</w:t>
            </w:r>
          </w:p>
        </w:tc>
        <w:tc>
          <w:tcPr>
            <w:tcW w:w="0" w:type="auto"/>
            <w:vAlign w:val="center"/>
            <w:hideMark/>
          </w:tcPr>
          <w:p w14:paraId="3A6DC176" w14:textId="77777777" w:rsidR="00135126" w:rsidRPr="00135126" w:rsidRDefault="00135126" w:rsidP="00135126">
            <w:r w:rsidRPr="00135126">
              <w:t>0</w:t>
            </w:r>
          </w:p>
        </w:tc>
      </w:tr>
    </w:tbl>
    <w:p w14:paraId="60B1E99C" w14:textId="77777777" w:rsidR="00135126" w:rsidRPr="00135126" w:rsidRDefault="00135126" w:rsidP="00135126">
      <w:pPr>
        <w:rPr>
          <w:lang w:val="en-US"/>
        </w:rPr>
      </w:pPr>
      <w:r w:rsidRPr="00135126">
        <w:rPr>
          <w:lang w:val="en-US"/>
        </w:rPr>
        <w:t xml:space="preserve">Thus, the resulting matrix contains </w:t>
      </w:r>
      <w:r w:rsidRPr="00135126">
        <w:rPr>
          <w:b/>
          <w:bCs/>
          <w:lang w:val="en-US"/>
        </w:rPr>
        <w:t>209,074 rows (one for each polymorphic variant)</w:t>
      </w:r>
      <w:r w:rsidRPr="00135126">
        <w:rPr>
          <w:lang w:val="en-US"/>
        </w:rPr>
        <w:t xml:space="preserve"> and </w:t>
      </w:r>
      <w:r w:rsidRPr="00135126">
        <w:rPr>
          <w:b/>
          <w:bCs/>
          <w:lang w:val="en-US"/>
        </w:rPr>
        <w:t>3 columns (AA, AB and BB)</w:t>
      </w:r>
      <w:r w:rsidRPr="00135126">
        <w:rPr>
          <w:lang w:val="en-US"/>
        </w:rPr>
        <w:t xml:space="preserve">. The sum of the three </w:t>
      </w:r>
      <w:proofErr w:type="gramStart"/>
      <w:r w:rsidRPr="00135126">
        <w:rPr>
          <w:lang w:val="en-US"/>
        </w:rPr>
        <w:t>genotype counts</w:t>
      </w:r>
      <w:proofErr w:type="gramEnd"/>
      <w:r w:rsidRPr="00135126">
        <w:rPr>
          <w:lang w:val="en-US"/>
        </w:rPr>
        <w:t xml:space="preserve"> for each SNP corresponds to the number of individuals with available genotype information for that variant.</w:t>
      </w:r>
    </w:p>
    <w:p w14:paraId="1FAFAD9F" w14:textId="77777777" w:rsidR="00680FB9" w:rsidRPr="00680FB9" w:rsidRDefault="00680FB9" w:rsidP="00680FB9">
      <w:pPr>
        <w:rPr>
          <w:b/>
          <w:bCs/>
          <w:lang w:val="en-US"/>
        </w:rPr>
      </w:pPr>
      <w:r w:rsidRPr="00680FB9">
        <w:rPr>
          <w:b/>
          <w:bCs/>
          <w:lang w:val="en-US"/>
        </w:rPr>
        <w:t>5. Exact Hardy-Weinberg equilibrium test for all SNPs</w:t>
      </w:r>
    </w:p>
    <w:p w14:paraId="31A46A94" w14:textId="77777777" w:rsidR="00680FB9" w:rsidRPr="00680FB9" w:rsidRDefault="00680FB9" w:rsidP="00680FB9">
      <w:pPr>
        <w:rPr>
          <w:lang w:val="en-US"/>
        </w:rPr>
      </w:pPr>
      <w:r w:rsidRPr="00680FB9">
        <w:rPr>
          <w:lang w:val="en-US"/>
        </w:rPr>
        <w:t xml:space="preserve">We applied the exact Hardy-Weinberg equilibrium test to all </w:t>
      </w:r>
      <w:r w:rsidRPr="00680FB9">
        <w:rPr>
          <w:b/>
          <w:bCs/>
          <w:lang w:val="en-US"/>
        </w:rPr>
        <w:t>209,074 polymorphic variants</w:t>
      </w:r>
      <w:r w:rsidRPr="00680FB9">
        <w:rPr>
          <w:lang w:val="en-US"/>
        </w:rPr>
        <w:t xml:space="preserve"> using the </w:t>
      </w:r>
      <w:proofErr w:type="spellStart"/>
      <w:r w:rsidRPr="00680FB9">
        <w:rPr>
          <w:lang w:val="en-US"/>
        </w:rPr>
        <w:t>HWExactStats</w:t>
      </w:r>
      <w:proofErr w:type="spellEnd"/>
      <w:r w:rsidRPr="00680FB9">
        <w:rPr>
          <w:lang w:val="en-US"/>
        </w:rPr>
        <w:t xml:space="preserve"> function.</w:t>
      </w:r>
    </w:p>
    <w:p w14:paraId="0B9983FD" w14:textId="707DF0F4" w:rsidR="00680FB9" w:rsidRPr="00680FB9" w:rsidRDefault="00680FB9" w:rsidP="00680FB9">
      <w:pPr>
        <w:rPr>
          <w:lang w:val="en-US"/>
        </w:rPr>
      </w:pPr>
      <w:r w:rsidRPr="00680FB9">
        <w:rPr>
          <w:lang w:val="en-US"/>
        </w:rPr>
        <w:t xml:space="preserve">Using a significance level of </w:t>
      </w:r>
      <m:oMath>
        <m:r>
          <w:rPr>
            <w:rFonts w:ascii="Cambria Math" w:hAnsi="Cambria Math"/>
          </w:rPr>
          <m:t>α</m:t>
        </m:r>
        <m:r>
          <w:rPr>
            <w:rFonts w:ascii="Cambria Math" w:hAnsi="Cambria Math"/>
            <w:lang w:val="en-US"/>
          </w:rPr>
          <m:t>=0.05</m:t>
        </m:r>
      </m:oMath>
      <w:r w:rsidRPr="00680FB9">
        <w:rPr>
          <w:lang w:val="en-US"/>
        </w:rPr>
        <w:t xml:space="preserve">, we found </w:t>
      </w:r>
      <w:r w:rsidRPr="00680FB9">
        <w:rPr>
          <w:b/>
          <w:bCs/>
          <w:lang w:val="en-US"/>
        </w:rPr>
        <w:t>5,793 significant SNPs</w:t>
      </w:r>
      <w:r w:rsidRPr="00680FB9">
        <w:rPr>
          <w:lang w:val="en-US"/>
        </w:rPr>
        <w:t xml:space="preserve">, corresponding to </w:t>
      </w:r>
      <w:r w:rsidRPr="00680FB9">
        <w:rPr>
          <w:b/>
          <w:bCs/>
          <w:lang w:val="en-US"/>
        </w:rPr>
        <w:t>2.77%</w:t>
      </w:r>
      <w:r w:rsidRPr="00680FB9">
        <w:rPr>
          <w:lang w:val="en-US"/>
        </w:rPr>
        <w:t xml:space="preserve"> of all polymorphic variants.</w:t>
      </w:r>
    </w:p>
    <w:p w14:paraId="1B693AAF" w14:textId="77777777" w:rsidR="00680FB9" w:rsidRPr="00680FB9" w:rsidRDefault="00680FB9" w:rsidP="00680FB9">
      <w:r w:rsidRPr="00680FB9">
        <w:rPr>
          <w:lang w:val="en-US"/>
        </w:rPr>
        <w:t xml:space="preserve">If all SNPs were in Hardy-Weinberg equilibrium and the tests behaved according to the null hypothesis, we would expect approximately 5% of the tests to be significant by chance alone. </w:t>
      </w:r>
      <w:r w:rsidRPr="00680FB9">
        <w:t xml:space="preserve">For 209,074 </w:t>
      </w:r>
      <w:proofErr w:type="spellStart"/>
      <w:r w:rsidRPr="00680FB9">
        <w:t>SNPs</w:t>
      </w:r>
      <w:proofErr w:type="spellEnd"/>
      <w:r w:rsidRPr="00680FB9">
        <w:t xml:space="preserve">, </w:t>
      </w:r>
      <w:proofErr w:type="spellStart"/>
      <w:r w:rsidRPr="00680FB9">
        <w:t>this</w:t>
      </w:r>
      <w:proofErr w:type="spellEnd"/>
      <w:r w:rsidRPr="00680FB9">
        <w:t xml:space="preserve"> </w:t>
      </w:r>
      <w:proofErr w:type="spellStart"/>
      <w:r w:rsidRPr="00680FB9">
        <w:t>corresponds</w:t>
      </w:r>
      <w:proofErr w:type="spellEnd"/>
      <w:r w:rsidRPr="00680FB9">
        <w:t xml:space="preserve"> </w:t>
      </w:r>
      <w:proofErr w:type="spellStart"/>
      <w:r w:rsidRPr="00680FB9">
        <w:t>to</w:t>
      </w:r>
      <w:proofErr w:type="spellEnd"/>
      <w:r w:rsidRPr="00680FB9">
        <w:t xml:space="preserve"> </w:t>
      </w:r>
      <w:proofErr w:type="spellStart"/>
      <w:r w:rsidRPr="00680FB9">
        <w:t>approximately</w:t>
      </w:r>
      <w:proofErr w:type="spellEnd"/>
      <w:r w:rsidRPr="00680FB9">
        <w:t>:</w:t>
      </w:r>
    </w:p>
    <w:p w14:paraId="2EFD00C6" w14:textId="31DCD008" w:rsidR="00680FB9" w:rsidRPr="00680FB9" w:rsidRDefault="00680FB9" w:rsidP="00680FB9">
      <m:oMathPara>
        <m:oMath>
          <m:r>
            <w:rPr>
              <w:rFonts w:ascii="Cambria Math" w:hAnsi="Cambria Math"/>
            </w:rPr>
            <m:t>209,074×0.05=10,453.7</m:t>
          </m:r>
          <m:r>
            <w:rPr>
              <w:i/>
            </w:rPr>
            <w:br/>
          </m:r>
        </m:oMath>
      </m:oMathPara>
    </w:p>
    <w:p w14:paraId="3B13846C" w14:textId="77777777" w:rsidR="00680FB9" w:rsidRPr="00680FB9" w:rsidRDefault="00680FB9" w:rsidP="00680FB9">
      <w:pPr>
        <w:rPr>
          <w:lang w:val="en-US"/>
        </w:rPr>
      </w:pPr>
      <w:r w:rsidRPr="00680FB9">
        <w:rPr>
          <w:lang w:val="en-US"/>
        </w:rPr>
        <w:t>significant SNPs.</w:t>
      </w:r>
    </w:p>
    <w:p w14:paraId="76CBEA90" w14:textId="77777777" w:rsidR="00680FB9" w:rsidRPr="00680FB9" w:rsidRDefault="00680FB9" w:rsidP="00680FB9">
      <w:pPr>
        <w:rPr>
          <w:lang w:val="en-US"/>
        </w:rPr>
      </w:pPr>
      <w:r w:rsidRPr="00680FB9">
        <w:rPr>
          <w:lang w:val="en-US"/>
        </w:rPr>
        <w:t>The observed number, 5,793 (2.77%), is lower than the approximately 10,454 significant SNPs expected by chance at the 5% significance level.</w:t>
      </w:r>
    </w:p>
    <w:p w14:paraId="07F29385" w14:textId="77777777" w:rsidR="00680FB9" w:rsidRPr="00680FB9" w:rsidRDefault="00680FB9" w:rsidP="00680FB9">
      <w:pPr>
        <w:rPr>
          <w:lang w:val="en-US"/>
        </w:rPr>
      </w:pPr>
      <w:r w:rsidRPr="00680FB9">
        <w:rPr>
          <w:lang w:val="en-US"/>
        </w:rPr>
        <w:t xml:space="preserve">Therefore, the percentage of significant SNPs is </w:t>
      </w:r>
      <w:r w:rsidRPr="00680FB9">
        <w:rPr>
          <w:b/>
          <w:bCs/>
          <w:lang w:val="en-US"/>
        </w:rPr>
        <w:t>not higher than the 5% expected under the null hypothesis</w:t>
      </w:r>
      <w:r w:rsidRPr="00680FB9">
        <w:rPr>
          <w:lang w:val="en-US"/>
        </w:rPr>
        <w:t xml:space="preserve">. This indicates that the observed number of significant results can be compatible with the expected </w:t>
      </w:r>
      <w:proofErr w:type="spellStart"/>
      <w:r w:rsidRPr="00680FB9">
        <w:rPr>
          <w:lang w:val="en-US"/>
        </w:rPr>
        <w:t>behaviour</w:t>
      </w:r>
      <w:proofErr w:type="spellEnd"/>
      <w:r w:rsidRPr="00680FB9">
        <w:rPr>
          <w:lang w:val="en-US"/>
        </w:rPr>
        <w:t xml:space="preserve"> under multiple testing, although other factors such as the allele-frequency distribution and the statistical properties of the tests can also affect this percentage.</w:t>
      </w:r>
    </w:p>
    <w:p w14:paraId="00121CE1" w14:textId="77777777" w:rsidR="00680FB9" w:rsidRPr="00680FB9" w:rsidRDefault="00680FB9" w:rsidP="00680FB9">
      <w:pPr>
        <w:rPr>
          <w:b/>
          <w:bCs/>
          <w:lang w:val="en-US"/>
        </w:rPr>
      </w:pPr>
      <w:r w:rsidRPr="00680FB9">
        <w:rPr>
          <w:b/>
          <w:bCs/>
          <w:lang w:val="en-US"/>
        </w:rPr>
        <w:t>6. Most significant SNP</w:t>
      </w:r>
    </w:p>
    <w:p w14:paraId="51EA82C2" w14:textId="77777777" w:rsidR="00680FB9" w:rsidRPr="00680FB9" w:rsidRDefault="00680FB9" w:rsidP="00680FB9">
      <w:pPr>
        <w:rPr>
          <w:lang w:val="en-US"/>
        </w:rPr>
      </w:pPr>
      <w:r w:rsidRPr="00680FB9">
        <w:rPr>
          <w:lang w:val="en-US"/>
        </w:rPr>
        <w:t xml:space="preserve">The SNP with the smallest p-value in the exact HWE test was </w:t>
      </w:r>
      <w:r w:rsidRPr="00680FB9">
        <w:rPr>
          <w:b/>
          <w:bCs/>
          <w:lang w:val="en-US"/>
        </w:rPr>
        <w:t>rs2629366_C</w:t>
      </w:r>
      <w:r w:rsidRPr="00680FB9">
        <w:rPr>
          <w:lang w:val="en-US"/>
        </w:rPr>
        <w:t>, with:</w:t>
      </w:r>
    </w:p>
    <w:p w14:paraId="2CA72DF6" w14:textId="59D077AA" w:rsidR="00680FB9" w:rsidRPr="00680FB9" w:rsidRDefault="00680FB9" w:rsidP="00680FB9">
      <m:oMathPara>
        <m:oMath>
          <m:r>
            <w:rPr>
              <w:rFonts w:ascii="Cambria Math" w:hAnsi="Cambria Math"/>
            </w:rPr>
            <m:t>p=9.784766×</m:t>
          </m:r>
          <m:sSup>
            <m:sSupPr>
              <m:ctrlPr>
                <w:rPr>
                  <w:rFonts w:ascii="Cambria Math" w:hAnsi="Cambria Math"/>
                </w:rPr>
              </m:ctrlPr>
            </m:sSupPr>
            <m:e>
              <m:r>
                <w:rPr>
                  <w:rFonts w:ascii="Cambria Math" w:hAnsi="Cambria Math"/>
                </w:rPr>
                <m:t>10</m:t>
              </m:r>
            </m:e>
            <m:sup>
              <m:r>
                <w:rPr>
                  <w:rFonts w:ascii="Cambria Math" w:hAnsi="Cambria Math"/>
                </w:rPr>
                <m:t>-33</m:t>
              </m:r>
            </m:sup>
          </m:sSup>
          <m:r>
            <w:rPr>
              <w:rFonts w:ascii="Cambria Math" w:hAnsi="Cambria Math"/>
            </w:rPr>
            <m:t>.</m:t>
          </m:r>
          <m:r>
            <w:rPr>
              <w:i/>
            </w:rPr>
            <w:br/>
          </m:r>
        </m:oMath>
      </m:oMathPara>
    </w:p>
    <w:p w14:paraId="249B038C" w14:textId="77777777" w:rsidR="00680FB9" w:rsidRPr="00680FB9" w:rsidRDefault="00680FB9" w:rsidP="00680FB9">
      <w:pPr>
        <w:rPr>
          <w:lang w:val="en-US"/>
        </w:rPr>
      </w:pPr>
      <w:r w:rsidRPr="00680FB9">
        <w:rPr>
          <w:lang w:val="en-US"/>
        </w:rPr>
        <w:t>Its observed genotype counts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1026"/>
        <w:gridCol w:w="2182"/>
      </w:tblGrid>
      <w:tr w:rsidR="00680FB9" w:rsidRPr="00680FB9" w14:paraId="1F63AF9C" w14:textId="77777777">
        <w:trPr>
          <w:tblHeader/>
          <w:tblCellSpacing w:w="15" w:type="dxa"/>
        </w:trPr>
        <w:tc>
          <w:tcPr>
            <w:tcW w:w="0" w:type="auto"/>
            <w:vAlign w:val="center"/>
            <w:hideMark/>
          </w:tcPr>
          <w:p w14:paraId="69E3C8C8" w14:textId="77777777" w:rsidR="00680FB9" w:rsidRPr="00680FB9" w:rsidRDefault="00680FB9" w:rsidP="00680FB9">
            <w:pPr>
              <w:rPr>
                <w:b/>
                <w:bCs/>
              </w:rPr>
            </w:pPr>
            <w:proofErr w:type="spellStart"/>
            <w:r w:rsidRPr="00680FB9">
              <w:rPr>
                <w:b/>
                <w:bCs/>
              </w:rPr>
              <w:t>Genotype</w:t>
            </w:r>
            <w:proofErr w:type="spellEnd"/>
          </w:p>
        </w:tc>
        <w:tc>
          <w:tcPr>
            <w:tcW w:w="0" w:type="auto"/>
            <w:vAlign w:val="center"/>
            <w:hideMark/>
          </w:tcPr>
          <w:p w14:paraId="629A7FF7" w14:textId="77777777" w:rsidR="00680FB9" w:rsidRPr="00680FB9" w:rsidRDefault="00680FB9" w:rsidP="00680FB9">
            <w:pPr>
              <w:rPr>
                <w:b/>
                <w:bCs/>
              </w:rPr>
            </w:pPr>
            <w:proofErr w:type="spellStart"/>
            <w:r w:rsidRPr="00680FB9">
              <w:rPr>
                <w:b/>
                <w:bCs/>
              </w:rPr>
              <w:t>Observed</w:t>
            </w:r>
            <w:proofErr w:type="spellEnd"/>
          </w:p>
        </w:tc>
        <w:tc>
          <w:tcPr>
            <w:tcW w:w="0" w:type="auto"/>
            <w:vAlign w:val="center"/>
            <w:hideMark/>
          </w:tcPr>
          <w:p w14:paraId="5C2C025E" w14:textId="77777777" w:rsidR="00680FB9" w:rsidRPr="00680FB9" w:rsidRDefault="00680FB9" w:rsidP="00680FB9">
            <w:pPr>
              <w:rPr>
                <w:b/>
                <w:bCs/>
              </w:rPr>
            </w:pPr>
            <w:proofErr w:type="spellStart"/>
            <w:r w:rsidRPr="00680FB9">
              <w:rPr>
                <w:b/>
                <w:bCs/>
              </w:rPr>
              <w:t>Expected</w:t>
            </w:r>
            <w:proofErr w:type="spellEnd"/>
            <w:r w:rsidRPr="00680FB9">
              <w:rPr>
                <w:b/>
                <w:bCs/>
              </w:rPr>
              <w:t xml:space="preserve"> </w:t>
            </w:r>
            <w:proofErr w:type="spellStart"/>
            <w:r w:rsidRPr="00680FB9">
              <w:rPr>
                <w:b/>
                <w:bCs/>
              </w:rPr>
              <w:t>under</w:t>
            </w:r>
            <w:proofErr w:type="spellEnd"/>
            <w:r w:rsidRPr="00680FB9">
              <w:rPr>
                <w:b/>
                <w:bCs/>
              </w:rPr>
              <w:t xml:space="preserve"> HWE</w:t>
            </w:r>
          </w:p>
        </w:tc>
      </w:tr>
      <w:tr w:rsidR="00680FB9" w:rsidRPr="00680FB9" w14:paraId="4155F9EC" w14:textId="77777777">
        <w:trPr>
          <w:tblCellSpacing w:w="15" w:type="dxa"/>
        </w:trPr>
        <w:tc>
          <w:tcPr>
            <w:tcW w:w="0" w:type="auto"/>
            <w:vAlign w:val="center"/>
            <w:hideMark/>
          </w:tcPr>
          <w:p w14:paraId="4E54B6E2" w14:textId="77777777" w:rsidR="00680FB9" w:rsidRPr="00680FB9" w:rsidRDefault="00680FB9" w:rsidP="00680FB9">
            <w:r w:rsidRPr="00680FB9">
              <w:t>AA</w:t>
            </w:r>
          </w:p>
        </w:tc>
        <w:tc>
          <w:tcPr>
            <w:tcW w:w="0" w:type="auto"/>
            <w:vAlign w:val="center"/>
            <w:hideMark/>
          </w:tcPr>
          <w:p w14:paraId="22F8D352" w14:textId="77777777" w:rsidR="00680FB9" w:rsidRPr="00680FB9" w:rsidRDefault="00680FB9" w:rsidP="00680FB9">
            <w:r w:rsidRPr="00680FB9">
              <w:t>56</w:t>
            </w:r>
          </w:p>
        </w:tc>
        <w:tc>
          <w:tcPr>
            <w:tcW w:w="0" w:type="auto"/>
            <w:vAlign w:val="center"/>
            <w:hideMark/>
          </w:tcPr>
          <w:p w14:paraId="3ECFB4C0" w14:textId="77777777" w:rsidR="00680FB9" w:rsidRPr="00680FB9" w:rsidRDefault="00680FB9" w:rsidP="00680FB9">
            <w:r w:rsidRPr="00680FB9">
              <w:t>29.31</w:t>
            </w:r>
          </w:p>
        </w:tc>
      </w:tr>
      <w:tr w:rsidR="00680FB9" w:rsidRPr="00680FB9" w14:paraId="22527760" w14:textId="77777777">
        <w:trPr>
          <w:tblCellSpacing w:w="15" w:type="dxa"/>
        </w:trPr>
        <w:tc>
          <w:tcPr>
            <w:tcW w:w="0" w:type="auto"/>
            <w:vAlign w:val="center"/>
            <w:hideMark/>
          </w:tcPr>
          <w:p w14:paraId="1A61BA37" w14:textId="77777777" w:rsidR="00680FB9" w:rsidRPr="00680FB9" w:rsidRDefault="00680FB9" w:rsidP="00680FB9">
            <w:r w:rsidRPr="00680FB9">
              <w:t>AB</w:t>
            </w:r>
          </w:p>
        </w:tc>
        <w:tc>
          <w:tcPr>
            <w:tcW w:w="0" w:type="auto"/>
            <w:vAlign w:val="center"/>
            <w:hideMark/>
          </w:tcPr>
          <w:p w14:paraId="32317D8A" w14:textId="77777777" w:rsidR="00680FB9" w:rsidRPr="00680FB9" w:rsidRDefault="00680FB9" w:rsidP="00680FB9">
            <w:r w:rsidRPr="00680FB9">
              <w:t>0</w:t>
            </w:r>
          </w:p>
        </w:tc>
        <w:tc>
          <w:tcPr>
            <w:tcW w:w="0" w:type="auto"/>
            <w:vAlign w:val="center"/>
            <w:hideMark/>
          </w:tcPr>
          <w:p w14:paraId="2FA9DB65" w14:textId="77777777" w:rsidR="00680FB9" w:rsidRPr="00680FB9" w:rsidRDefault="00680FB9" w:rsidP="00680FB9">
            <w:r w:rsidRPr="00680FB9">
              <w:t>53.38</w:t>
            </w:r>
          </w:p>
        </w:tc>
      </w:tr>
      <w:tr w:rsidR="00680FB9" w:rsidRPr="00680FB9" w14:paraId="59D9A278" w14:textId="77777777">
        <w:trPr>
          <w:tblCellSpacing w:w="15" w:type="dxa"/>
        </w:trPr>
        <w:tc>
          <w:tcPr>
            <w:tcW w:w="0" w:type="auto"/>
            <w:vAlign w:val="center"/>
            <w:hideMark/>
          </w:tcPr>
          <w:p w14:paraId="50BA74DE" w14:textId="77777777" w:rsidR="00680FB9" w:rsidRPr="00680FB9" w:rsidRDefault="00680FB9" w:rsidP="00680FB9">
            <w:r w:rsidRPr="00680FB9">
              <w:lastRenderedPageBreak/>
              <w:t>BB</w:t>
            </w:r>
          </w:p>
        </w:tc>
        <w:tc>
          <w:tcPr>
            <w:tcW w:w="0" w:type="auto"/>
            <w:vAlign w:val="center"/>
            <w:hideMark/>
          </w:tcPr>
          <w:p w14:paraId="1C223E12" w14:textId="77777777" w:rsidR="00680FB9" w:rsidRPr="00680FB9" w:rsidRDefault="00680FB9" w:rsidP="00680FB9">
            <w:r w:rsidRPr="00680FB9">
              <w:t>51</w:t>
            </w:r>
          </w:p>
        </w:tc>
        <w:tc>
          <w:tcPr>
            <w:tcW w:w="0" w:type="auto"/>
            <w:vAlign w:val="center"/>
            <w:hideMark/>
          </w:tcPr>
          <w:p w14:paraId="68B3EEB6" w14:textId="77777777" w:rsidR="00680FB9" w:rsidRPr="00680FB9" w:rsidRDefault="00680FB9" w:rsidP="00680FB9">
            <w:r w:rsidRPr="00680FB9">
              <w:t>24.31</w:t>
            </w:r>
          </w:p>
        </w:tc>
      </w:tr>
    </w:tbl>
    <w:p w14:paraId="0D3AB415" w14:textId="77777777" w:rsidR="00680FB9" w:rsidRPr="00680FB9" w:rsidRDefault="00680FB9" w:rsidP="00680FB9">
      <w:pPr>
        <w:rPr>
          <w:lang w:val="en-US"/>
        </w:rPr>
      </w:pPr>
      <w:r w:rsidRPr="00680FB9">
        <w:rPr>
          <w:lang w:val="en-US"/>
        </w:rPr>
        <w:t xml:space="preserve">The genotype composition is unusual because there are </w:t>
      </w:r>
      <w:r w:rsidRPr="00680FB9">
        <w:rPr>
          <w:b/>
          <w:bCs/>
          <w:lang w:val="en-US"/>
        </w:rPr>
        <w:t>no heterozygous individuals (AB)</w:t>
      </w:r>
      <w:r w:rsidRPr="00680FB9">
        <w:rPr>
          <w:lang w:val="en-US"/>
        </w:rPr>
        <w:t xml:space="preserve">, whereas approximately </w:t>
      </w:r>
      <w:r w:rsidRPr="00680FB9">
        <w:rPr>
          <w:b/>
          <w:bCs/>
          <w:lang w:val="en-US"/>
        </w:rPr>
        <w:t>53.38 heterozygous individuals</w:t>
      </w:r>
      <w:r w:rsidRPr="00680FB9">
        <w:rPr>
          <w:lang w:val="en-US"/>
        </w:rPr>
        <w:t xml:space="preserve"> would be expected under Hardy-Weinberg equilibrium. At the same time, there is a substantial excess of both homozygous genotypes: 56 AA individuals were observed instead of approximately 29.31, and 51 BB individuals were observed instead of approximately 24.31.</w:t>
      </w:r>
    </w:p>
    <w:p w14:paraId="2244D398" w14:textId="0642CAEA" w:rsidR="007D4995" w:rsidRDefault="00680FB9">
      <w:pPr>
        <w:rPr>
          <w:lang w:val="en-US"/>
        </w:rPr>
      </w:pPr>
      <w:r w:rsidRPr="00680FB9">
        <w:rPr>
          <w:lang w:val="en-US"/>
        </w:rPr>
        <w:t xml:space="preserve">Therefore, the unusual feature of this SNP is an </w:t>
      </w:r>
      <w:r w:rsidRPr="00680FB9">
        <w:rPr>
          <w:b/>
          <w:bCs/>
          <w:lang w:val="en-US"/>
        </w:rPr>
        <w:t>extreme deficit of heterozygotes and a corresponding excess of homozygotes</w:t>
      </w:r>
      <w:r w:rsidRPr="00680FB9">
        <w:rPr>
          <w:lang w:val="en-US"/>
        </w:rPr>
        <w:t xml:space="preserve">. This produces a very small </w:t>
      </w:r>
      <w:proofErr w:type="gramStart"/>
      <w:r w:rsidRPr="00680FB9">
        <w:rPr>
          <w:lang w:val="en-US"/>
        </w:rPr>
        <w:t>exact-test</w:t>
      </w:r>
      <w:proofErr w:type="gramEnd"/>
      <w:r w:rsidRPr="00680FB9">
        <w:rPr>
          <w:lang w:val="en-US"/>
        </w:rPr>
        <w:t xml:space="preserve"> p-value (</w:t>
      </w:r>
      <m:oMath>
        <m:r>
          <w:rPr>
            <w:rFonts w:ascii="Cambria Math" w:hAnsi="Cambria Math"/>
            <w:lang w:val="en-US"/>
          </w:rPr>
          <m:t>9.78×</m:t>
        </m:r>
        <m:sSup>
          <m:sSupPr>
            <m:ctrlPr>
              <w:rPr>
                <w:rFonts w:ascii="Cambria Math" w:hAnsi="Cambria Math"/>
              </w:rPr>
            </m:ctrlPr>
          </m:sSupPr>
          <m:e>
            <m:r>
              <w:rPr>
                <w:rFonts w:ascii="Cambria Math" w:hAnsi="Cambria Math"/>
                <w:lang w:val="en-US"/>
              </w:rPr>
              <m:t>10</m:t>
            </m:r>
          </m:e>
          <m:sup>
            <m:r>
              <w:rPr>
                <w:rFonts w:ascii="Cambria Math" w:hAnsi="Cambria Math"/>
                <w:lang w:val="en-US"/>
              </w:rPr>
              <m:t>-33</m:t>
            </m:r>
          </m:sup>
        </m:sSup>
      </m:oMath>
      <w:r w:rsidRPr="00680FB9">
        <w:rPr>
          <w:lang w:val="en-US"/>
        </w:rPr>
        <w:t>), providing strong evidence of a deviation from Hardy-Weinberg equilibrium for this SNP.</w:t>
      </w:r>
    </w:p>
    <w:p w14:paraId="27D3C090" w14:textId="77777777" w:rsidR="00310D9B" w:rsidRPr="00310D9B" w:rsidRDefault="00310D9B" w:rsidP="00310D9B">
      <w:pPr>
        <w:rPr>
          <w:b/>
          <w:bCs/>
          <w:lang w:val="en-US"/>
        </w:rPr>
      </w:pPr>
      <w:r w:rsidRPr="00310D9B">
        <w:rPr>
          <w:b/>
          <w:bCs/>
          <w:lang w:val="en-US"/>
        </w:rPr>
        <w:t>7. Inbreeding coefficient</w:t>
      </w:r>
    </w:p>
    <w:p w14:paraId="018F27B6" w14:textId="41455A41" w:rsidR="00310D9B" w:rsidRPr="00310D9B" w:rsidRDefault="00310D9B" w:rsidP="00310D9B">
      <w:pPr>
        <w:rPr>
          <w:lang w:val="en-US"/>
        </w:rPr>
      </w:pPr>
      <w:r w:rsidRPr="00310D9B">
        <w:rPr>
          <w:lang w:val="en-US"/>
        </w:rPr>
        <w:t xml:space="preserve">We calculated the inbreeding coefficient </w:t>
      </w:r>
      <m:oMath>
        <m:r>
          <w:rPr>
            <w:rFonts w:ascii="Cambria Math" w:hAnsi="Cambria Math"/>
          </w:rPr>
          <m:t>f</m:t>
        </m:r>
      </m:oMath>
      <w:r w:rsidRPr="00310D9B">
        <w:rPr>
          <w:lang w:val="en-US"/>
        </w:rPr>
        <w:t xml:space="preserve">for each of the </w:t>
      </w:r>
      <w:r w:rsidRPr="00310D9B">
        <w:rPr>
          <w:b/>
          <w:bCs/>
          <w:lang w:val="en-US"/>
        </w:rPr>
        <w:t>209,074 polymorphic SNPs</w:t>
      </w:r>
      <w:r w:rsidRPr="00310D9B">
        <w:rPr>
          <w:lang w:val="en-US"/>
        </w:rPr>
        <w:t xml:space="preserve"> using the </w:t>
      </w:r>
      <w:proofErr w:type="spellStart"/>
      <w:r w:rsidRPr="00310D9B">
        <w:rPr>
          <w:lang w:val="en-US"/>
        </w:rPr>
        <w:t>HWf</w:t>
      </w:r>
      <w:proofErr w:type="spellEnd"/>
      <w:r w:rsidRPr="00310D9B">
        <w:rPr>
          <w:lang w:val="en-US"/>
        </w:rPr>
        <w:t xml:space="preserve"> function.</w:t>
      </w:r>
    </w:p>
    <w:p w14:paraId="6BF32AF6" w14:textId="64AB83EF" w:rsidR="00310D9B" w:rsidRPr="00310D9B" w:rsidRDefault="00310D9B" w:rsidP="00310D9B">
      <w:pPr>
        <w:rPr>
          <w:lang w:val="en-US"/>
        </w:rPr>
      </w:pPr>
      <w:r w:rsidRPr="00310D9B">
        <w:rPr>
          <w:lang w:val="en-US"/>
        </w:rPr>
        <w:t xml:space="preserve">The descriptive statistics of the distribution of </w:t>
      </w:r>
      <m:oMath>
        <m:r>
          <w:rPr>
            <w:rFonts w:ascii="Cambria Math" w:hAnsi="Cambria Math"/>
          </w:rPr>
          <m:t>f</m:t>
        </m:r>
      </m:oMath>
      <w:r w:rsidRPr="00310D9B">
        <w:rPr>
          <w:lang w:val="en-US"/>
        </w:rPr>
        <w:t>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1036"/>
      </w:tblGrid>
      <w:tr w:rsidR="00310D9B" w:rsidRPr="00310D9B" w14:paraId="49DFDFC2" w14:textId="77777777">
        <w:trPr>
          <w:tblHeader/>
          <w:tblCellSpacing w:w="15" w:type="dxa"/>
        </w:trPr>
        <w:tc>
          <w:tcPr>
            <w:tcW w:w="0" w:type="auto"/>
            <w:vAlign w:val="center"/>
            <w:hideMark/>
          </w:tcPr>
          <w:p w14:paraId="6AC401E6" w14:textId="77777777" w:rsidR="00310D9B" w:rsidRPr="00310D9B" w:rsidRDefault="00310D9B" w:rsidP="00310D9B">
            <w:pPr>
              <w:rPr>
                <w:b/>
                <w:bCs/>
              </w:rPr>
            </w:pPr>
            <w:proofErr w:type="spellStart"/>
            <w:r w:rsidRPr="00310D9B">
              <w:rPr>
                <w:b/>
                <w:bCs/>
              </w:rPr>
              <w:t>Statistic</w:t>
            </w:r>
            <w:proofErr w:type="spellEnd"/>
          </w:p>
        </w:tc>
        <w:tc>
          <w:tcPr>
            <w:tcW w:w="0" w:type="auto"/>
            <w:vAlign w:val="center"/>
            <w:hideMark/>
          </w:tcPr>
          <w:p w14:paraId="7C89B489" w14:textId="77777777" w:rsidR="00310D9B" w:rsidRPr="00310D9B" w:rsidRDefault="00310D9B" w:rsidP="00310D9B">
            <w:pPr>
              <w:rPr>
                <w:b/>
                <w:bCs/>
              </w:rPr>
            </w:pPr>
            <w:proofErr w:type="spellStart"/>
            <w:r w:rsidRPr="00310D9B">
              <w:rPr>
                <w:b/>
                <w:bCs/>
              </w:rPr>
              <w:t>Value</w:t>
            </w:r>
            <w:proofErr w:type="spellEnd"/>
          </w:p>
        </w:tc>
      </w:tr>
      <w:tr w:rsidR="00310D9B" w:rsidRPr="00310D9B" w14:paraId="488B4E6A" w14:textId="77777777">
        <w:trPr>
          <w:tblCellSpacing w:w="15" w:type="dxa"/>
        </w:trPr>
        <w:tc>
          <w:tcPr>
            <w:tcW w:w="0" w:type="auto"/>
            <w:vAlign w:val="center"/>
            <w:hideMark/>
          </w:tcPr>
          <w:p w14:paraId="2C97F636" w14:textId="77777777" w:rsidR="00310D9B" w:rsidRPr="00310D9B" w:rsidRDefault="00310D9B" w:rsidP="00310D9B">
            <w:proofErr w:type="spellStart"/>
            <w:r w:rsidRPr="00310D9B">
              <w:t>Minimum</w:t>
            </w:r>
            <w:proofErr w:type="spellEnd"/>
          </w:p>
        </w:tc>
        <w:tc>
          <w:tcPr>
            <w:tcW w:w="0" w:type="auto"/>
            <w:vAlign w:val="center"/>
            <w:hideMark/>
          </w:tcPr>
          <w:p w14:paraId="5CCD3C33" w14:textId="77777777" w:rsidR="00310D9B" w:rsidRPr="00310D9B" w:rsidRDefault="00310D9B" w:rsidP="00310D9B">
            <w:r w:rsidRPr="00310D9B">
              <w:t>-0.981481</w:t>
            </w:r>
          </w:p>
        </w:tc>
      </w:tr>
      <w:tr w:rsidR="00310D9B" w:rsidRPr="00310D9B" w14:paraId="78920A62" w14:textId="77777777">
        <w:trPr>
          <w:tblCellSpacing w:w="15" w:type="dxa"/>
        </w:trPr>
        <w:tc>
          <w:tcPr>
            <w:tcW w:w="0" w:type="auto"/>
            <w:vAlign w:val="center"/>
            <w:hideMark/>
          </w:tcPr>
          <w:p w14:paraId="234C02D7" w14:textId="77777777" w:rsidR="00310D9B" w:rsidRPr="00310D9B" w:rsidRDefault="00310D9B" w:rsidP="00310D9B">
            <w:r w:rsidRPr="00310D9B">
              <w:t xml:space="preserve">1st </w:t>
            </w:r>
            <w:proofErr w:type="spellStart"/>
            <w:r w:rsidRPr="00310D9B">
              <w:t>quartile</w:t>
            </w:r>
            <w:proofErr w:type="spellEnd"/>
          </w:p>
        </w:tc>
        <w:tc>
          <w:tcPr>
            <w:tcW w:w="0" w:type="auto"/>
            <w:vAlign w:val="center"/>
            <w:hideMark/>
          </w:tcPr>
          <w:p w14:paraId="3615ACC6" w14:textId="77777777" w:rsidR="00310D9B" w:rsidRPr="00310D9B" w:rsidRDefault="00310D9B" w:rsidP="00310D9B">
            <w:r w:rsidRPr="00310D9B">
              <w:t>-0.033816</w:t>
            </w:r>
          </w:p>
        </w:tc>
      </w:tr>
      <w:tr w:rsidR="00310D9B" w:rsidRPr="00310D9B" w14:paraId="6F1313A2" w14:textId="77777777">
        <w:trPr>
          <w:tblCellSpacing w:w="15" w:type="dxa"/>
        </w:trPr>
        <w:tc>
          <w:tcPr>
            <w:tcW w:w="0" w:type="auto"/>
            <w:vAlign w:val="center"/>
            <w:hideMark/>
          </w:tcPr>
          <w:p w14:paraId="15A5455E" w14:textId="77777777" w:rsidR="00310D9B" w:rsidRPr="00310D9B" w:rsidRDefault="00310D9B" w:rsidP="00310D9B">
            <w:r w:rsidRPr="00310D9B">
              <w:t>Median</w:t>
            </w:r>
          </w:p>
        </w:tc>
        <w:tc>
          <w:tcPr>
            <w:tcW w:w="0" w:type="auto"/>
            <w:vAlign w:val="center"/>
            <w:hideMark/>
          </w:tcPr>
          <w:p w14:paraId="0062F30E" w14:textId="77777777" w:rsidR="00310D9B" w:rsidRPr="00310D9B" w:rsidRDefault="00310D9B" w:rsidP="00310D9B">
            <w:r w:rsidRPr="00310D9B">
              <w:t>-0.004695</w:t>
            </w:r>
          </w:p>
        </w:tc>
      </w:tr>
      <w:tr w:rsidR="00310D9B" w:rsidRPr="00310D9B" w14:paraId="4DFC34A8" w14:textId="77777777">
        <w:trPr>
          <w:tblCellSpacing w:w="15" w:type="dxa"/>
        </w:trPr>
        <w:tc>
          <w:tcPr>
            <w:tcW w:w="0" w:type="auto"/>
            <w:vAlign w:val="center"/>
            <w:hideMark/>
          </w:tcPr>
          <w:p w14:paraId="49E52CDB" w14:textId="77777777" w:rsidR="00310D9B" w:rsidRPr="00310D9B" w:rsidRDefault="00310D9B" w:rsidP="00310D9B">
            <w:r w:rsidRPr="00310D9B">
              <w:t>Mean</w:t>
            </w:r>
          </w:p>
        </w:tc>
        <w:tc>
          <w:tcPr>
            <w:tcW w:w="0" w:type="auto"/>
            <w:vAlign w:val="center"/>
            <w:hideMark/>
          </w:tcPr>
          <w:p w14:paraId="77F6B149" w14:textId="77777777" w:rsidR="00310D9B" w:rsidRPr="00310D9B" w:rsidRDefault="00310D9B" w:rsidP="00310D9B">
            <w:r w:rsidRPr="00310D9B">
              <w:t>-0.004668</w:t>
            </w:r>
          </w:p>
        </w:tc>
      </w:tr>
      <w:tr w:rsidR="00310D9B" w:rsidRPr="00310D9B" w14:paraId="4548E376" w14:textId="77777777">
        <w:trPr>
          <w:tblCellSpacing w:w="15" w:type="dxa"/>
        </w:trPr>
        <w:tc>
          <w:tcPr>
            <w:tcW w:w="0" w:type="auto"/>
            <w:vAlign w:val="center"/>
            <w:hideMark/>
          </w:tcPr>
          <w:p w14:paraId="5F7CE3AD" w14:textId="77777777" w:rsidR="00310D9B" w:rsidRPr="00310D9B" w:rsidRDefault="00310D9B" w:rsidP="00310D9B">
            <w:r w:rsidRPr="00310D9B">
              <w:t xml:space="preserve">Standard </w:t>
            </w:r>
            <w:proofErr w:type="spellStart"/>
            <w:r w:rsidRPr="00310D9B">
              <w:t>deviation</w:t>
            </w:r>
            <w:proofErr w:type="spellEnd"/>
          </w:p>
        </w:tc>
        <w:tc>
          <w:tcPr>
            <w:tcW w:w="0" w:type="auto"/>
            <w:vAlign w:val="center"/>
            <w:hideMark/>
          </w:tcPr>
          <w:p w14:paraId="55374B19" w14:textId="77777777" w:rsidR="00310D9B" w:rsidRPr="00310D9B" w:rsidRDefault="00310D9B" w:rsidP="00310D9B">
            <w:r w:rsidRPr="00310D9B">
              <w:t>0.095012</w:t>
            </w:r>
          </w:p>
        </w:tc>
      </w:tr>
      <w:tr w:rsidR="00310D9B" w:rsidRPr="00310D9B" w14:paraId="1CB61270" w14:textId="77777777">
        <w:trPr>
          <w:tblCellSpacing w:w="15" w:type="dxa"/>
        </w:trPr>
        <w:tc>
          <w:tcPr>
            <w:tcW w:w="0" w:type="auto"/>
            <w:vAlign w:val="center"/>
            <w:hideMark/>
          </w:tcPr>
          <w:p w14:paraId="184AF67E" w14:textId="77777777" w:rsidR="00310D9B" w:rsidRPr="00310D9B" w:rsidRDefault="00310D9B" w:rsidP="00310D9B">
            <w:r w:rsidRPr="00310D9B">
              <w:t xml:space="preserve">3rd </w:t>
            </w:r>
            <w:proofErr w:type="spellStart"/>
            <w:r w:rsidRPr="00310D9B">
              <w:t>quartile</w:t>
            </w:r>
            <w:proofErr w:type="spellEnd"/>
          </w:p>
        </w:tc>
        <w:tc>
          <w:tcPr>
            <w:tcW w:w="0" w:type="auto"/>
            <w:vAlign w:val="center"/>
            <w:hideMark/>
          </w:tcPr>
          <w:p w14:paraId="0EDF0456" w14:textId="77777777" w:rsidR="00310D9B" w:rsidRPr="00310D9B" w:rsidRDefault="00310D9B" w:rsidP="00310D9B">
            <w:r w:rsidRPr="00310D9B">
              <w:t>-0.004695</w:t>
            </w:r>
          </w:p>
        </w:tc>
      </w:tr>
      <w:tr w:rsidR="00310D9B" w:rsidRPr="00310D9B" w14:paraId="67777614" w14:textId="77777777">
        <w:trPr>
          <w:tblCellSpacing w:w="15" w:type="dxa"/>
        </w:trPr>
        <w:tc>
          <w:tcPr>
            <w:tcW w:w="0" w:type="auto"/>
            <w:vAlign w:val="center"/>
            <w:hideMark/>
          </w:tcPr>
          <w:p w14:paraId="0FEE1933" w14:textId="77777777" w:rsidR="00310D9B" w:rsidRPr="00310D9B" w:rsidRDefault="00310D9B" w:rsidP="00310D9B">
            <w:r w:rsidRPr="00310D9B">
              <w:t>Maximum</w:t>
            </w:r>
          </w:p>
        </w:tc>
        <w:tc>
          <w:tcPr>
            <w:tcW w:w="0" w:type="auto"/>
            <w:vAlign w:val="center"/>
            <w:hideMark/>
          </w:tcPr>
          <w:p w14:paraId="3C496A15" w14:textId="77777777" w:rsidR="00310D9B" w:rsidRPr="00310D9B" w:rsidRDefault="00310D9B" w:rsidP="00310D9B">
            <w:r w:rsidRPr="00310D9B">
              <w:t>1.000000</w:t>
            </w:r>
          </w:p>
        </w:tc>
      </w:tr>
    </w:tbl>
    <w:p w14:paraId="6CF9BDEC" w14:textId="1DBE596E" w:rsidR="00310D9B" w:rsidRPr="0021787B" w:rsidRDefault="00310D9B" w:rsidP="00310D9B">
      <w:pPr>
        <w:rPr>
          <w:lang w:val="en-US"/>
        </w:rPr>
      </w:pPr>
      <w:r w:rsidRPr="0021787B">
        <w:rPr>
          <w:lang w:val="en-US"/>
        </w:rPr>
        <w:t xml:space="preserve">The mean value of </w:t>
      </w:r>
      <m:oMath>
        <m:r>
          <w:rPr>
            <w:rFonts w:ascii="Cambria Math" w:hAnsi="Cambria Math"/>
          </w:rPr>
          <m:t>f</m:t>
        </m:r>
      </m:oMath>
      <w:r w:rsidRPr="0021787B">
        <w:rPr>
          <w:lang w:val="en-US"/>
        </w:rPr>
        <w:t xml:space="preserve">is </w:t>
      </w:r>
      <w:r w:rsidRPr="0021787B">
        <w:rPr>
          <w:b/>
          <w:bCs/>
          <w:lang w:val="en-US"/>
        </w:rPr>
        <w:t>-0.004668</w:t>
      </w:r>
      <w:r w:rsidRPr="0021787B">
        <w:rPr>
          <w:lang w:val="en-US"/>
        </w:rPr>
        <w:t xml:space="preserve">, which is very close to zero, and the median is </w:t>
      </w:r>
      <w:r w:rsidRPr="0021787B">
        <w:rPr>
          <w:b/>
          <w:bCs/>
          <w:lang w:val="en-US"/>
        </w:rPr>
        <w:t>-0.004695</w:t>
      </w:r>
      <w:r w:rsidRPr="0021787B">
        <w:rPr>
          <w:lang w:val="en-US"/>
        </w:rPr>
        <w:t xml:space="preserve">. This indicates that the distribution of the inbreeding coefficient is generally </w:t>
      </w:r>
      <w:proofErr w:type="spellStart"/>
      <w:r w:rsidRPr="0021787B">
        <w:rPr>
          <w:lang w:val="en-US"/>
        </w:rPr>
        <w:t>centred</w:t>
      </w:r>
      <w:proofErr w:type="spellEnd"/>
      <w:r w:rsidRPr="0021787B">
        <w:rPr>
          <w:lang w:val="en-US"/>
        </w:rPr>
        <w:t xml:space="preserve"> close to zero. The negative values correspond to an excess of heterozygotes, whereas positive values correspond to a deficit of heterozygotes.</w:t>
      </w:r>
    </w:p>
    <w:p w14:paraId="43F7ECB6" w14:textId="15E2AB72" w:rsidR="00310D9B" w:rsidRPr="0021787B" w:rsidRDefault="00310D9B" w:rsidP="00310D9B">
      <w:pPr>
        <w:rPr>
          <w:lang w:val="en-US"/>
        </w:rPr>
      </w:pPr>
      <w:r w:rsidRPr="0021787B">
        <w:rPr>
          <w:lang w:val="en-US"/>
        </w:rPr>
        <w:t xml:space="preserve">The histogram of </w:t>
      </w:r>
      <m:oMath>
        <m:r>
          <w:rPr>
            <w:rFonts w:ascii="Cambria Math" w:hAnsi="Cambria Math"/>
          </w:rPr>
          <m:t>f</m:t>
        </m:r>
      </m:oMath>
      <w:r w:rsidRPr="0021787B">
        <w:rPr>
          <w:lang w:val="en-US"/>
        </w:rPr>
        <w:t xml:space="preserve">was generated using 50 bins. Most values are concentrated close to zero, although the distribution has some extreme values, ranging from </w:t>
      </w:r>
      <w:r w:rsidRPr="0021787B">
        <w:rPr>
          <w:b/>
          <w:bCs/>
          <w:lang w:val="en-US"/>
        </w:rPr>
        <w:t>-0.981481 to 1.000000</w:t>
      </w:r>
      <w:r w:rsidRPr="0021787B">
        <w:rPr>
          <w:lang w:val="en-US"/>
        </w:rPr>
        <w:t>. These extreme values can occur for variants with rare alleles and small numbers of heterozygous individuals.</w:t>
      </w:r>
    </w:p>
    <w:p w14:paraId="1940E433" w14:textId="7CD0E888" w:rsidR="00310D9B" w:rsidRPr="0021787B" w:rsidRDefault="00310D9B" w:rsidP="00310D9B">
      <w:pPr>
        <w:rPr>
          <w:lang w:val="en-US"/>
        </w:rPr>
      </w:pPr>
      <w:r w:rsidRPr="0021787B">
        <w:rPr>
          <w:lang w:val="en-US"/>
        </w:rPr>
        <w:t xml:space="preserve">Under Hardy-Weinberg equilibrium, the inbreeding coefficient is theoretically expected to be </w:t>
      </w:r>
      <w:proofErr w:type="spellStart"/>
      <w:r w:rsidRPr="0021787B">
        <w:rPr>
          <w:lang w:val="en-US"/>
        </w:rPr>
        <w:t>centred</w:t>
      </w:r>
      <w:proofErr w:type="spellEnd"/>
      <w:r w:rsidRPr="0021787B">
        <w:rPr>
          <w:lang w:val="en-US"/>
        </w:rPr>
        <w:t xml:space="preserve"> around </w:t>
      </w:r>
      <w:r w:rsidRPr="0021787B">
        <w:rPr>
          <w:b/>
          <w:bCs/>
          <w:lang w:val="en-US"/>
        </w:rPr>
        <w:t>zero</w:t>
      </w:r>
      <w:r w:rsidRPr="0021787B">
        <w:rPr>
          <w:lang w:val="en-US"/>
        </w:rPr>
        <w:t xml:space="preserve">. Due to sampling variation, individual SNPs can have positive or negative values of </w:t>
      </w:r>
      <m:oMath>
        <m:r>
          <w:rPr>
            <w:rFonts w:ascii="Cambria Math" w:hAnsi="Cambria Math"/>
          </w:rPr>
          <m:t>f</m:t>
        </m:r>
      </m:oMath>
      <w:r w:rsidRPr="0021787B">
        <w:rPr>
          <w:lang w:val="en-US"/>
        </w:rPr>
        <w:t>, so the distribution is expected to be approximately normal around zero under suitable conditions.</w:t>
      </w:r>
    </w:p>
    <w:p w14:paraId="697F4973" w14:textId="3D186182" w:rsidR="00310D9B" w:rsidRPr="0021787B" w:rsidRDefault="00310D9B" w:rsidP="00310D9B">
      <w:pPr>
        <w:rPr>
          <w:lang w:val="en-US"/>
        </w:rPr>
      </w:pPr>
      <w:r w:rsidRPr="0021787B">
        <w:rPr>
          <w:lang w:val="en-US"/>
        </w:rPr>
        <w:lastRenderedPageBreak/>
        <w:t xml:space="preserve">To assess this assumption, we generated a normal Q-Q plot. If the observations follow the theoretical normal distribution, the points should approximately follow the reference straight line. The Q-Q plot shows that the distribution is not perfectly normal, particularly in the tails, which is consistent with the presence of extreme </w:t>
      </w:r>
      <m:oMath>
        <m:r>
          <w:rPr>
            <w:rFonts w:ascii="Cambria Math" w:hAnsi="Cambria Math"/>
          </w:rPr>
          <m:t>f</m:t>
        </m:r>
      </m:oMath>
      <w:r w:rsidRPr="0021787B">
        <w:rPr>
          <w:lang w:val="en-US"/>
        </w:rPr>
        <w:t>values. Nevertheless, the central part of the distribution is concentrated around zero, as expected.</w:t>
      </w:r>
    </w:p>
    <w:p w14:paraId="0E7DF5FE" w14:textId="77777777" w:rsidR="0021787B" w:rsidRPr="0021787B" w:rsidRDefault="0021787B" w:rsidP="0021787B">
      <w:pPr>
        <w:rPr>
          <w:b/>
          <w:bCs/>
          <w:lang w:val="en-US"/>
        </w:rPr>
      </w:pPr>
      <w:r w:rsidRPr="0021787B">
        <w:rPr>
          <w:b/>
          <w:bCs/>
          <w:lang w:val="en-US"/>
        </w:rPr>
        <w:t>8. Exact Hardy-Weinberg equilibrium tests using different significance levels</w:t>
      </w:r>
    </w:p>
    <w:p w14:paraId="1152D3D0" w14:textId="14EB51FC" w:rsidR="0021787B" w:rsidRPr="0021787B" w:rsidRDefault="0021787B" w:rsidP="0021787B">
      <w:pPr>
        <w:rPr>
          <w:lang w:val="en-US"/>
        </w:rPr>
      </w:pPr>
      <w:r w:rsidRPr="0021787B">
        <w:rPr>
          <w:lang w:val="en-US"/>
        </w:rPr>
        <w:t xml:space="preserve">We applied the exact Hardy-Weinberg equilibrium test to all </w:t>
      </w:r>
      <w:r w:rsidRPr="0021787B">
        <w:rPr>
          <w:b/>
          <w:bCs/>
          <w:lang w:val="en-US"/>
        </w:rPr>
        <w:t>209,074 polymorphic SNPs</w:t>
      </w:r>
      <w:r w:rsidRPr="0021787B">
        <w:rPr>
          <w:lang w:val="en-US"/>
        </w:rPr>
        <w:t xml:space="preserve"> and considered four different significance levels: </w:t>
      </w:r>
      <m:oMath>
        <m:r>
          <w:rPr>
            <w:rFonts w:ascii="Cambria Math" w:hAnsi="Cambria Math"/>
          </w:rPr>
          <m:t>α</m:t>
        </m:r>
        <m:r>
          <w:rPr>
            <w:rFonts w:ascii="Cambria Math" w:hAnsi="Cambria Math"/>
            <w:lang w:val="en-US"/>
          </w:rPr>
          <m:t>=0.10</m:t>
        </m:r>
      </m:oMath>
      <w:r w:rsidRPr="0021787B">
        <w:rPr>
          <w:lang w:val="en-US"/>
        </w:rPr>
        <w:t xml:space="preserve">, </w:t>
      </w:r>
      <m:oMath>
        <m:r>
          <w:rPr>
            <w:rFonts w:ascii="Cambria Math" w:hAnsi="Cambria Math"/>
            <w:lang w:val="en-US"/>
          </w:rPr>
          <m:t>0.05</m:t>
        </m:r>
      </m:oMath>
      <w:r w:rsidRPr="0021787B">
        <w:rPr>
          <w:lang w:val="en-US"/>
        </w:rPr>
        <w:t xml:space="preserve">, </w:t>
      </w:r>
      <m:oMath>
        <m:r>
          <w:rPr>
            <w:rFonts w:ascii="Cambria Math" w:hAnsi="Cambria Math"/>
            <w:lang w:val="en-US"/>
          </w:rPr>
          <m:t>0.01</m:t>
        </m:r>
      </m:oMath>
      <w:r w:rsidRPr="0021787B">
        <w:rPr>
          <w:lang w:val="en-US"/>
        </w:rPr>
        <w:t xml:space="preserve">, and </w:t>
      </w:r>
      <m:oMath>
        <m:r>
          <w:rPr>
            <w:rFonts w:ascii="Cambria Math" w:hAnsi="Cambria Math"/>
            <w:lang w:val="en-US"/>
          </w:rPr>
          <m:t>0.001</m:t>
        </m:r>
      </m:oMath>
      <w:r w:rsidRPr="0021787B">
        <w:rPr>
          <w:lang w:val="en-US"/>
        </w:rPr>
        <w:t>.</w:t>
      </w:r>
    </w:p>
    <w:p w14:paraId="3194916E" w14:textId="77777777" w:rsidR="0021787B" w:rsidRPr="0021787B" w:rsidRDefault="0021787B" w:rsidP="0021787B">
      <w:pPr>
        <w:rPr>
          <w:lang w:val="en-US"/>
        </w:rPr>
      </w:pPr>
      <w:r w:rsidRPr="0021787B">
        <w:rPr>
          <w:lang w:val="en-US"/>
        </w:rPr>
        <w:t>The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1705"/>
        <w:gridCol w:w="1205"/>
      </w:tblGrid>
      <w:tr w:rsidR="0021787B" w:rsidRPr="0021787B" w14:paraId="0243A2F4" w14:textId="77777777">
        <w:trPr>
          <w:tblHeader/>
          <w:tblCellSpacing w:w="15" w:type="dxa"/>
        </w:trPr>
        <w:tc>
          <w:tcPr>
            <w:tcW w:w="0" w:type="auto"/>
            <w:vAlign w:val="center"/>
            <w:hideMark/>
          </w:tcPr>
          <w:p w14:paraId="2B9BEBA6" w14:textId="10ED083C" w:rsidR="0021787B" w:rsidRPr="0021787B" w:rsidRDefault="0021787B" w:rsidP="0021787B">
            <w:pPr>
              <w:rPr>
                <w:b/>
                <w:bCs/>
              </w:rPr>
            </w:pPr>
            <w:proofErr w:type="spellStart"/>
            <w:r w:rsidRPr="0021787B">
              <w:rPr>
                <w:b/>
                <w:bCs/>
              </w:rPr>
              <w:t>Significance</w:t>
            </w:r>
            <w:proofErr w:type="spellEnd"/>
            <w:r w:rsidRPr="0021787B">
              <w:rPr>
                <w:b/>
                <w:bCs/>
              </w:rPr>
              <w:t xml:space="preserve"> </w:t>
            </w:r>
            <w:proofErr w:type="spellStart"/>
            <w:r w:rsidRPr="0021787B">
              <w:rPr>
                <w:b/>
                <w:bCs/>
              </w:rPr>
              <w:t>level</w:t>
            </w:r>
            <w:proofErr w:type="spellEnd"/>
            <w:r w:rsidRPr="0021787B">
              <w:rPr>
                <w:b/>
                <w:bCs/>
              </w:rPr>
              <w:t xml:space="preserve"> (</w:t>
            </w:r>
            <m:oMath>
              <m:r>
                <w:rPr>
                  <w:rFonts w:ascii="Cambria Math" w:hAnsi="Cambria Math"/>
                </w:rPr>
                <m:t>α</m:t>
              </m:r>
            </m:oMath>
            <w:r w:rsidRPr="0021787B">
              <w:rPr>
                <w:b/>
                <w:bCs/>
              </w:rPr>
              <w:t>)</w:t>
            </w:r>
          </w:p>
        </w:tc>
        <w:tc>
          <w:tcPr>
            <w:tcW w:w="0" w:type="auto"/>
            <w:vAlign w:val="center"/>
            <w:hideMark/>
          </w:tcPr>
          <w:p w14:paraId="17AC0C1C" w14:textId="77777777" w:rsidR="0021787B" w:rsidRPr="0021787B" w:rsidRDefault="0021787B" w:rsidP="0021787B">
            <w:pPr>
              <w:rPr>
                <w:b/>
                <w:bCs/>
              </w:rPr>
            </w:pPr>
            <w:proofErr w:type="spellStart"/>
            <w:r w:rsidRPr="0021787B">
              <w:rPr>
                <w:b/>
                <w:bCs/>
              </w:rPr>
              <w:t>Significant</w:t>
            </w:r>
            <w:proofErr w:type="spellEnd"/>
            <w:r w:rsidRPr="0021787B">
              <w:rPr>
                <w:b/>
                <w:bCs/>
              </w:rPr>
              <w:t xml:space="preserve"> </w:t>
            </w:r>
            <w:proofErr w:type="spellStart"/>
            <w:r w:rsidRPr="0021787B">
              <w:rPr>
                <w:b/>
                <w:bCs/>
              </w:rPr>
              <w:t>SNPs</w:t>
            </w:r>
            <w:proofErr w:type="spellEnd"/>
          </w:p>
        </w:tc>
        <w:tc>
          <w:tcPr>
            <w:tcW w:w="0" w:type="auto"/>
            <w:vAlign w:val="center"/>
            <w:hideMark/>
          </w:tcPr>
          <w:p w14:paraId="3E59489E" w14:textId="77777777" w:rsidR="0021787B" w:rsidRPr="0021787B" w:rsidRDefault="0021787B" w:rsidP="0021787B">
            <w:pPr>
              <w:rPr>
                <w:b/>
                <w:bCs/>
              </w:rPr>
            </w:pPr>
            <w:proofErr w:type="spellStart"/>
            <w:r w:rsidRPr="0021787B">
              <w:rPr>
                <w:b/>
                <w:bCs/>
              </w:rPr>
              <w:t>Percentage</w:t>
            </w:r>
            <w:proofErr w:type="spellEnd"/>
          </w:p>
        </w:tc>
      </w:tr>
      <w:tr w:rsidR="0021787B" w:rsidRPr="0021787B" w14:paraId="37A06A48" w14:textId="77777777">
        <w:trPr>
          <w:tblCellSpacing w:w="15" w:type="dxa"/>
        </w:trPr>
        <w:tc>
          <w:tcPr>
            <w:tcW w:w="0" w:type="auto"/>
            <w:vAlign w:val="center"/>
            <w:hideMark/>
          </w:tcPr>
          <w:p w14:paraId="77CF1E0A" w14:textId="77777777" w:rsidR="0021787B" w:rsidRPr="0021787B" w:rsidRDefault="0021787B" w:rsidP="0021787B">
            <w:r w:rsidRPr="0021787B">
              <w:t>0.10</w:t>
            </w:r>
          </w:p>
        </w:tc>
        <w:tc>
          <w:tcPr>
            <w:tcW w:w="0" w:type="auto"/>
            <w:vAlign w:val="center"/>
            <w:hideMark/>
          </w:tcPr>
          <w:p w14:paraId="5FC056B3" w14:textId="77777777" w:rsidR="0021787B" w:rsidRPr="0021787B" w:rsidRDefault="0021787B" w:rsidP="0021787B">
            <w:r w:rsidRPr="0021787B">
              <w:t>10,049</w:t>
            </w:r>
          </w:p>
        </w:tc>
        <w:tc>
          <w:tcPr>
            <w:tcW w:w="0" w:type="auto"/>
            <w:vAlign w:val="center"/>
            <w:hideMark/>
          </w:tcPr>
          <w:p w14:paraId="70CB058A" w14:textId="77777777" w:rsidR="0021787B" w:rsidRPr="0021787B" w:rsidRDefault="0021787B" w:rsidP="0021787B">
            <w:r w:rsidRPr="0021787B">
              <w:t>4.81%</w:t>
            </w:r>
          </w:p>
        </w:tc>
      </w:tr>
      <w:tr w:rsidR="0021787B" w:rsidRPr="0021787B" w14:paraId="036417A1" w14:textId="77777777">
        <w:trPr>
          <w:tblCellSpacing w:w="15" w:type="dxa"/>
        </w:trPr>
        <w:tc>
          <w:tcPr>
            <w:tcW w:w="0" w:type="auto"/>
            <w:vAlign w:val="center"/>
            <w:hideMark/>
          </w:tcPr>
          <w:p w14:paraId="201A1C68" w14:textId="77777777" w:rsidR="0021787B" w:rsidRPr="0021787B" w:rsidRDefault="0021787B" w:rsidP="0021787B">
            <w:r w:rsidRPr="0021787B">
              <w:t>0.05</w:t>
            </w:r>
          </w:p>
        </w:tc>
        <w:tc>
          <w:tcPr>
            <w:tcW w:w="0" w:type="auto"/>
            <w:vAlign w:val="center"/>
            <w:hideMark/>
          </w:tcPr>
          <w:p w14:paraId="24C089DD" w14:textId="77777777" w:rsidR="0021787B" w:rsidRPr="0021787B" w:rsidRDefault="0021787B" w:rsidP="0021787B">
            <w:r w:rsidRPr="0021787B">
              <w:t>5,793</w:t>
            </w:r>
          </w:p>
        </w:tc>
        <w:tc>
          <w:tcPr>
            <w:tcW w:w="0" w:type="auto"/>
            <w:vAlign w:val="center"/>
            <w:hideMark/>
          </w:tcPr>
          <w:p w14:paraId="0975B316" w14:textId="77777777" w:rsidR="0021787B" w:rsidRPr="0021787B" w:rsidRDefault="0021787B" w:rsidP="0021787B">
            <w:r w:rsidRPr="0021787B">
              <w:t>2.77%</w:t>
            </w:r>
          </w:p>
        </w:tc>
      </w:tr>
      <w:tr w:rsidR="0021787B" w:rsidRPr="0021787B" w14:paraId="5C78862A" w14:textId="77777777">
        <w:trPr>
          <w:tblCellSpacing w:w="15" w:type="dxa"/>
        </w:trPr>
        <w:tc>
          <w:tcPr>
            <w:tcW w:w="0" w:type="auto"/>
            <w:vAlign w:val="center"/>
            <w:hideMark/>
          </w:tcPr>
          <w:p w14:paraId="31EB3DA7" w14:textId="77777777" w:rsidR="0021787B" w:rsidRPr="0021787B" w:rsidRDefault="0021787B" w:rsidP="0021787B">
            <w:r w:rsidRPr="0021787B">
              <w:t>0.01</w:t>
            </w:r>
          </w:p>
        </w:tc>
        <w:tc>
          <w:tcPr>
            <w:tcW w:w="0" w:type="auto"/>
            <w:vAlign w:val="center"/>
            <w:hideMark/>
          </w:tcPr>
          <w:p w14:paraId="28A8F20E" w14:textId="77777777" w:rsidR="0021787B" w:rsidRPr="0021787B" w:rsidRDefault="0021787B" w:rsidP="0021787B">
            <w:r w:rsidRPr="0021787B">
              <w:t>2,508</w:t>
            </w:r>
          </w:p>
        </w:tc>
        <w:tc>
          <w:tcPr>
            <w:tcW w:w="0" w:type="auto"/>
            <w:vAlign w:val="center"/>
            <w:hideMark/>
          </w:tcPr>
          <w:p w14:paraId="745ADA60" w14:textId="77777777" w:rsidR="0021787B" w:rsidRPr="0021787B" w:rsidRDefault="0021787B" w:rsidP="0021787B">
            <w:r w:rsidRPr="0021787B">
              <w:t>1.20%</w:t>
            </w:r>
          </w:p>
        </w:tc>
      </w:tr>
      <w:tr w:rsidR="0021787B" w:rsidRPr="0021787B" w14:paraId="0839A599" w14:textId="77777777">
        <w:trPr>
          <w:tblCellSpacing w:w="15" w:type="dxa"/>
        </w:trPr>
        <w:tc>
          <w:tcPr>
            <w:tcW w:w="0" w:type="auto"/>
            <w:vAlign w:val="center"/>
            <w:hideMark/>
          </w:tcPr>
          <w:p w14:paraId="16BFEBAD" w14:textId="77777777" w:rsidR="0021787B" w:rsidRPr="0021787B" w:rsidRDefault="0021787B" w:rsidP="0021787B">
            <w:r w:rsidRPr="0021787B">
              <w:t>0.001</w:t>
            </w:r>
          </w:p>
        </w:tc>
        <w:tc>
          <w:tcPr>
            <w:tcW w:w="0" w:type="auto"/>
            <w:vAlign w:val="center"/>
            <w:hideMark/>
          </w:tcPr>
          <w:p w14:paraId="5BC10D55" w14:textId="77777777" w:rsidR="0021787B" w:rsidRPr="0021787B" w:rsidRDefault="0021787B" w:rsidP="0021787B">
            <w:r w:rsidRPr="0021787B">
              <w:t>1,485</w:t>
            </w:r>
          </w:p>
        </w:tc>
        <w:tc>
          <w:tcPr>
            <w:tcW w:w="0" w:type="auto"/>
            <w:vAlign w:val="center"/>
            <w:hideMark/>
          </w:tcPr>
          <w:p w14:paraId="18296CA5" w14:textId="77777777" w:rsidR="0021787B" w:rsidRPr="0021787B" w:rsidRDefault="0021787B" w:rsidP="0021787B">
            <w:r w:rsidRPr="0021787B">
              <w:t>0.71%</w:t>
            </w:r>
          </w:p>
        </w:tc>
      </w:tr>
    </w:tbl>
    <w:p w14:paraId="2692A624" w14:textId="50C30518" w:rsidR="0021787B" w:rsidRPr="0021787B" w:rsidRDefault="0021787B" w:rsidP="0021787B">
      <w:pPr>
        <w:rPr>
          <w:lang w:val="en-US"/>
        </w:rPr>
      </w:pPr>
      <w:r w:rsidRPr="0021787B">
        <w:rPr>
          <w:lang w:val="en-US"/>
        </w:rPr>
        <w:t xml:space="preserve">As expected, increasing the stringency of the significance level generally reduces the number of significant SNPs. However, the observed percentages are higher than the nominal significance levels for </w:t>
      </w:r>
      <m:oMath>
        <m:r>
          <w:rPr>
            <w:rFonts w:ascii="Cambria Math" w:hAnsi="Cambria Math"/>
          </w:rPr>
          <m:t>α</m:t>
        </m:r>
        <m:r>
          <w:rPr>
            <w:rFonts w:ascii="Cambria Math" w:hAnsi="Cambria Math"/>
            <w:lang w:val="en-US"/>
          </w:rPr>
          <m:t>=0.01</m:t>
        </m:r>
      </m:oMath>
      <w:r w:rsidRPr="0021787B">
        <w:rPr>
          <w:lang w:val="en-US"/>
        </w:rPr>
        <w:t xml:space="preserve">and </w:t>
      </w:r>
      <m:oMath>
        <m:r>
          <w:rPr>
            <w:rFonts w:ascii="Cambria Math" w:hAnsi="Cambria Math"/>
          </w:rPr>
          <m:t>α</m:t>
        </m:r>
        <m:r>
          <w:rPr>
            <w:rFonts w:ascii="Cambria Math" w:hAnsi="Cambria Math"/>
            <w:lang w:val="en-US"/>
          </w:rPr>
          <m:t>=0.001</m:t>
        </m:r>
      </m:oMath>
      <w:r w:rsidRPr="0021787B">
        <w:rPr>
          <w:lang w:val="en-US"/>
        </w:rPr>
        <w:t xml:space="preserve">. For example, at </w:t>
      </w:r>
      <m:oMath>
        <m:r>
          <w:rPr>
            <w:rFonts w:ascii="Cambria Math" w:hAnsi="Cambria Math"/>
          </w:rPr>
          <m:t>α</m:t>
        </m:r>
        <m:r>
          <w:rPr>
            <w:rFonts w:ascii="Cambria Math" w:hAnsi="Cambria Math"/>
            <w:lang w:val="en-US"/>
          </w:rPr>
          <m:t>=0.001</m:t>
        </m:r>
      </m:oMath>
      <w:r w:rsidRPr="0021787B">
        <w:rPr>
          <w:lang w:val="en-US"/>
        </w:rPr>
        <w:t>, only 0.1% of SNPs would be expected to be significant by chance if all null hypotheses were true, whereas 0.71% were observed.</w:t>
      </w:r>
    </w:p>
    <w:p w14:paraId="62FC7876" w14:textId="1D2BE1BA" w:rsidR="0021787B" w:rsidRPr="0021787B" w:rsidRDefault="0021787B" w:rsidP="0021787B">
      <w:pPr>
        <w:rPr>
          <w:lang w:val="en-US"/>
        </w:rPr>
      </w:pPr>
      <w:r w:rsidRPr="0021787B">
        <w:rPr>
          <w:lang w:val="en-US"/>
        </w:rPr>
        <w:t xml:space="preserve">Similarly, at </w:t>
      </w:r>
      <m:oMath>
        <m:r>
          <w:rPr>
            <w:rFonts w:ascii="Cambria Math" w:hAnsi="Cambria Math"/>
          </w:rPr>
          <m:t>α</m:t>
        </m:r>
        <m:r>
          <w:rPr>
            <w:rFonts w:ascii="Cambria Math" w:hAnsi="Cambria Math"/>
            <w:lang w:val="en-US"/>
          </w:rPr>
          <m:t>=0.01</m:t>
        </m:r>
      </m:oMath>
      <w:r w:rsidRPr="0021787B">
        <w:rPr>
          <w:lang w:val="en-US"/>
        </w:rPr>
        <w:t>, we would expect approximately 1% of SNPs to be significant by chance, while 1.20% were observed.</w:t>
      </w:r>
    </w:p>
    <w:p w14:paraId="0AA6285A" w14:textId="217BE7F9" w:rsidR="0021787B" w:rsidRPr="0021787B" w:rsidRDefault="0021787B" w:rsidP="0021787B">
      <w:pPr>
        <w:rPr>
          <w:lang w:val="en-US"/>
        </w:rPr>
      </w:pPr>
      <w:r w:rsidRPr="0021787B">
        <w:rPr>
          <w:lang w:val="en-US"/>
        </w:rPr>
        <w:t xml:space="preserve">At </w:t>
      </w:r>
      <m:oMath>
        <m:r>
          <w:rPr>
            <w:rFonts w:ascii="Cambria Math" w:hAnsi="Cambria Math"/>
          </w:rPr>
          <m:t>α</m:t>
        </m:r>
        <m:r>
          <w:rPr>
            <w:rFonts w:ascii="Cambria Math" w:hAnsi="Cambria Math"/>
            <w:lang w:val="en-US"/>
          </w:rPr>
          <m:t>=0.05</m:t>
        </m:r>
      </m:oMath>
      <w:r w:rsidRPr="0021787B">
        <w:rPr>
          <w:lang w:val="en-US"/>
        </w:rPr>
        <w:t xml:space="preserve">, the observed percentage (2.77%) is below the 5% expected by chance, while at </w:t>
      </w:r>
      <m:oMath>
        <m:r>
          <w:rPr>
            <w:rFonts w:ascii="Cambria Math" w:hAnsi="Cambria Math"/>
          </w:rPr>
          <m:t>α</m:t>
        </m:r>
        <m:r>
          <w:rPr>
            <w:rFonts w:ascii="Cambria Math" w:hAnsi="Cambria Math"/>
            <w:lang w:val="en-US"/>
          </w:rPr>
          <m:t>=0.10</m:t>
        </m:r>
      </m:oMath>
      <w:r w:rsidRPr="0021787B">
        <w:rPr>
          <w:lang w:val="en-US"/>
        </w:rPr>
        <w:t>, the observed percentage (4.81%) is also below the nominal 10%.</w:t>
      </w:r>
    </w:p>
    <w:p w14:paraId="2366C43D" w14:textId="0AA8176F" w:rsidR="0021787B" w:rsidRPr="0021787B" w:rsidRDefault="0021787B" w:rsidP="0021787B">
      <w:pPr>
        <w:rPr>
          <w:lang w:val="en-US"/>
        </w:rPr>
      </w:pPr>
      <w:r w:rsidRPr="0021787B">
        <w:rPr>
          <w:lang w:val="en-US"/>
        </w:rPr>
        <w:t>These results indicate that the number of SNPs showing evidence of deviation from HWE depends strongly on the chosen significance threshold. The fact that the observed number of significant SNPs is greater than the nominal expectation at the most stringent levels (</w:t>
      </w:r>
      <m:oMath>
        <m:r>
          <w:rPr>
            <w:rFonts w:ascii="Cambria Math" w:hAnsi="Cambria Math"/>
          </w:rPr>
          <m:t>α</m:t>
        </m:r>
        <m:r>
          <w:rPr>
            <w:rFonts w:ascii="Cambria Math" w:hAnsi="Cambria Math"/>
            <w:lang w:val="en-US"/>
          </w:rPr>
          <m:t>=0.01</m:t>
        </m:r>
      </m:oMath>
      <w:r w:rsidRPr="0021787B">
        <w:rPr>
          <w:lang w:val="en-US"/>
        </w:rPr>
        <w:t xml:space="preserve"> and </w:t>
      </w:r>
      <m:oMath>
        <m:r>
          <w:rPr>
            <w:rFonts w:ascii="Cambria Math" w:hAnsi="Cambria Math"/>
            <w:lang w:val="en-US"/>
          </w:rPr>
          <m:t>0.001</m:t>
        </m:r>
      </m:oMath>
      <w:r w:rsidRPr="0021787B">
        <w:rPr>
          <w:lang w:val="en-US"/>
        </w:rPr>
        <w:t>) suggests that some SNPs show genuine or systematic deviations from HWE rather than the results being explained entirely by chance.</w:t>
      </w:r>
    </w:p>
    <w:p w14:paraId="7E3EA0D9" w14:textId="71618FED" w:rsidR="00310D9B" w:rsidRPr="00AD36DC" w:rsidRDefault="0021787B">
      <w:pPr>
        <w:rPr>
          <w:lang w:val="en-US"/>
        </w:rPr>
      </w:pPr>
      <w:r w:rsidRPr="0021787B">
        <w:rPr>
          <w:lang w:val="en-US"/>
        </w:rPr>
        <w:t xml:space="preserve">However, these tests involve </w:t>
      </w:r>
      <w:r w:rsidRPr="0021787B">
        <w:rPr>
          <w:b/>
          <w:bCs/>
          <w:lang w:val="en-US"/>
        </w:rPr>
        <w:t>209,074 simultaneous statistical tests</w:t>
      </w:r>
      <w:r w:rsidRPr="0021787B">
        <w:rPr>
          <w:lang w:val="en-US"/>
        </w:rPr>
        <w:t>, so multiple-testing considerations are important when interpreting the results. The exact test p-values should therefore not be interpreted individually without considering the large number of tests performed.</w:t>
      </w:r>
    </w:p>
    <w:sectPr w:rsidR="00310D9B" w:rsidRPr="00AD36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6DC"/>
    <w:rsid w:val="00135126"/>
    <w:rsid w:val="0021787B"/>
    <w:rsid w:val="002316A5"/>
    <w:rsid w:val="00310D9B"/>
    <w:rsid w:val="00680FB9"/>
    <w:rsid w:val="007D16CC"/>
    <w:rsid w:val="007D4995"/>
    <w:rsid w:val="00873F05"/>
    <w:rsid w:val="00AD36DC"/>
    <w:rsid w:val="00AF6ED0"/>
    <w:rsid w:val="00FE67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FF4F"/>
  <w15:chartTrackingRefBased/>
  <w15:docId w15:val="{20C65C7A-0999-413B-B710-3CEB50AF6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6DC"/>
    <w:rPr>
      <w:rFonts w:eastAsiaTheme="majorEastAsia" w:cstheme="majorBidi"/>
      <w:color w:val="272727" w:themeColor="text1" w:themeTint="D8"/>
    </w:rPr>
  </w:style>
  <w:style w:type="paragraph" w:styleId="Title">
    <w:name w:val="Title"/>
    <w:basedOn w:val="Normal"/>
    <w:next w:val="Normal"/>
    <w:link w:val="TitleChar"/>
    <w:uiPriority w:val="10"/>
    <w:qFormat/>
    <w:rsid w:val="00AD3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6DC"/>
    <w:pPr>
      <w:spacing w:before="160"/>
      <w:jc w:val="center"/>
    </w:pPr>
    <w:rPr>
      <w:i/>
      <w:iCs/>
      <w:color w:val="404040" w:themeColor="text1" w:themeTint="BF"/>
    </w:rPr>
  </w:style>
  <w:style w:type="character" w:customStyle="1" w:styleId="QuoteChar">
    <w:name w:val="Quote Char"/>
    <w:basedOn w:val="DefaultParagraphFont"/>
    <w:link w:val="Quote"/>
    <w:uiPriority w:val="29"/>
    <w:rsid w:val="00AD36DC"/>
    <w:rPr>
      <w:i/>
      <w:iCs/>
      <w:color w:val="404040" w:themeColor="text1" w:themeTint="BF"/>
    </w:rPr>
  </w:style>
  <w:style w:type="paragraph" w:styleId="ListParagraph">
    <w:name w:val="List Paragraph"/>
    <w:basedOn w:val="Normal"/>
    <w:uiPriority w:val="34"/>
    <w:qFormat/>
    <w:rsid w:val="00AD36DC"/>
    <w:pPr>
      <w:ind w:left="720"/>
      <w:contextualSpacing/>
    </w:pPr>
  </w:style>
  <w:style w:type="character" w:styleId="IntenseEmphasis">
    <w:name w:val="Intense Emphasis"/>
    <w:basedOn w:val="DefaultParagraphFont"/>
    <w:uiPriority w:val="21"/>
    <w:qFormat/>
    <w:rsid w:val="00AD36DC"/>
    <w:rPr>
      <w:i/>
      <w:iCs/>
      <w:color w:val="0F4761" w:themeColor="accent1" w:themeShade="BF"/>
    </w:rPr>
  </w:style>
  <w:style w:type="paragraph" w:styleId="IntenseQuote">
    <w:name w:val="Intense Quote"/>
    <w:basedOn w:val="Normal"/>
    <w:next w:val="Normal"/>
    <w:link w:val="IntenseQuoteChar"/>
    <w:uiPriority w:val="30"/>
    <w:qFormat/>
    <w:rsid w:val="00AD3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6DC"/>
    <w:rPr>
      <w:i/>
      <w:iCs/>
      <w:color w:val="0F4761" w:themeColor="accent1" w:themeShade="BF"/>
    </w:rPr>
  </w:style>
  <w:style w:type="character" w:styleId="IntenseReference">
    <w:name w:val="Intense Reference"/>
    <w:basedOn w:val="DefaultParagraphFont"/>
    <w:uiPriority w:val="32"/>
    <w:qFormat/>
    <w:rsid w:val="00AD36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08e005-1489-4374-954b-d3b08f193920}" enabled="0" method="" siteId="{7808e005-1489-4374-954b-d3b08f193920}" removed="1"/>
</clbl:labelList>
</file>

<file path=docProps/app.xml><?xml version="1.0" encoding="utf-8"?>
<Properties xmlns="http://schemas.openxmlformats.org/officeDocument/2006/extended-properties" xmlns:vt="http://schemas.openxmlformats.org/officeDocument/2006/docPropsVTypes">
  <Template>Normal.dotm</Template>
  <TotalTime>59</TotalTime>
  <Pages>5</Pages>
  <Words>1444</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Teruel Barti, Humbert</dc:creator>
  <cp:keywords/>
  <dc:description/>
  <cp:lastModifiedBy>Teruel Barti, Humbert</cp:lastModifiedBy>
  <cp:revision>7</cp:revision>
  <dcterms:created xsi:type="dcterms:W3CDTF">2026-09-26T17:18:00Z</dcterms:created>
  <dcterms:modified xsi:type="dcterms:W3CDTF">2026-09-26T18:17:00Z</dcterms:modified>
</cp:coreProperties>
</file>