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EB024" w14:textId="7777777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702928">
        <w:rPr>
          <w:rFonts w:ascii="Times New Roman" w:hAnsi="Times New Roman" w:cs="Times New Roman"/>
          <w:sz w:val="28"/>
          <w:szCs w:val="28"/>
          <w:lang w:val="pt-BR"/>
        </w:rPr>
        <w:t>PONTIFÍCIA UNIVERSIDADE CATÓLICA DE GOIÁS</w:t>
      </w:r>
    </w:p>
    <w:p w14:paraId="35A82DB8" w14:textId="7777777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702928">
        <w:rPr>
          <w:rFonts w:ascii="Times New Roman" w:hAnsi="Times New Roman" w:cs="Times New Roman"/>
          <w:sz w:val="28"/>
          <w:szCs w:val="28"/>
          <w:lang w:val="pt-BR"/>
        </w:rPr>
        <w:t>BIG DATA E INTELIGÊNCIA ARTIFICIAL</w:t>
      </w:r>
    </w:p>
    <w:p w14:paraId="0FEEC11E" w14:textId="7777777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55734422" w14:textId="7777777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4209BAF2" w14:textId="7777777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0A55B3A7" w14:textId="7777777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14D9CA10" w14:textId="7777777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  <w:r w:rsidRPr="00702928">
        <w:rPr>
          <w:rFonts w:ascii="Times New Roman" w:hAnsi="Times New Roman" w:cs="Times New Roman"/>
          <w:b/>
          <w:bCs/>
          <w:noProof/>
          <w:sz w:val="32"/>
          <w:szCs w:val="32"/>
          <w:lang w:val="pt-BR"/>
        </w:rPr>
        <w:drawing>
          <wp:inline distT="0" distB="0" distL="0" distR="0" wp14:anchorId="4C23654B" wp14:editId="412466CA">
            <wp:extent cx="1276350" cy="1694709"/>
            <wp:effectExtent l="0" t="0" r="0" b="1270"/>
            <wp:docPr id="1" name="Imagem 1" descr="Desenho de personagem de desenho ani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esenho de personagem de desenho animad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69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8ABA" w14:textId="7777777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0EBBBCEB" w14:textId="7777777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534B3174" w14:textId="7777777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06B514D2" w14:textId="7777777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</w:p>
    <w:p w14:paraId="6BEC826B" w14:textId="440F1B50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702928">
        <w:rPr>
          <w:rFonts w:ascii="Times New Roman" w:hAnsi="Times New Roman" w:cs="Times New Roman"/>
          <w:sz w:val="24"/>
          <w:szCs w:val="24"/>
          <w:lang w:val="pt-BR"/>
        </w:rPr>
        <w:t xml:space="preserve">PROJETO INTEGRADOR </w:t>
      </w:r>
      <w:r w:rsidR="0021501A">
        <w:rPr>
          <w:rFonts w:ascii="Times New Roman" w:hAnsi="Times New Roman" w:cs="Times New Roman"/>
          <w:sz w:val="24"/>
          <w:szCs w:val="24"/>
          <w:lang w:val="pt-BR"/>
        </w:rPr>
        <w:t>IV</w:t>
      </w:r>
      <w:r w:rsidRPr="00702928">
        <w:rPr>
          <w:rFonts w:ascii="Times New Roman" w:hAnsi="Times New Roman" w:cs="Times New Roman"/>
          <w:sz w:val="24"/>
          <w:szCs w:val="24"/>
          <w:lang w:val="pt-BR"/>
        </w:rPr>
        <w:t xml:space="preserve"> – </w:t>
      </w:r>
      <w:r w:rsidR="0021501A">
        <w:rPr>
          <w:rFonts w:ascii="Times New Roman" w:hAnsi="Times New Roman" w:cs="Times New Roman"/>
          <w:sz w:val="24"/>
          <w:szCs w:val="24"/>
          <w:lang w:val="pt-BR"/>
        </w:rPr>
        <w:t>A</w:t>
      </w:r>
    </w:p>
    <w:p w14:paraId="7D752C18" w14:textId="77777777" w:rsidR="002E6ED1" w:rsidRPr="00702928" w:rsidRDefault="002E6ED1" w:rsidP="0054395D">
      <w:pPr>
        <w:pStyle w:val="SemEspaamen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38D28318" w14:textId="218C8B90" w:rsidR="005F7E67" w:rsidRPr="00702928" w:rsidRDefault="005F7E67" w:rsidP="0054395D">
      <w:pPr>
        <w:pStyle w:val="SemEspaamen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702928">
        <w:rPr>
          <w:rFonts w:ascii="Times New Roman" w:hAnsi="Times New Roman" w:cs="Times New Roman"/>
          <w:sz w:val="24"/>
          <w:szCs w:val="24"/>
          <w:lang w:val="pt-BR"/>
        </w:rPr>
        <w:t>SECRETARIA DE ESTADO DA SAÚDE DE GOIÁS</w:t>
      </w:r>
    </w:p>
    <w:p w14:paraId="130A7284" w14:textId="77777777" w:rsidR="008D06BA" w:rsidRDefault="008D06BA" w:rsidP="0054395D">
      <w:pPr>
        <w:pStyle w:val="SemEspaamento"/>
        <w:jc w:val="center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</w:p>
    <w:p w14:paraId="788E2E5A" w14:textId="1CA02C92" w:rsidR="001556C3" w:rsidRPr="00702928" w:rsidRDefault="00096E2F" w:rsidP="0054395D">
      <w:pPr>
        <w:pStyle w:val="SemEspaamento"/>
        <w:jc w:val="center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CONSTRUÇÃO DE PIPELINE </w:t>
      </w:r>
      <w:r w:rsidR="00D21F1A">
        <w:rPr>
          <w:rFonts w:ascii="Times New Roman" w:hAnsi="Times New Roman" w:cs="Times New Roman"/>
          <w:b/>
          <w:bCs/>
          <w:sz w:val="24"/>
          <w:szCs w:val="24"/>
          <w:lang w:val="pt-BR"/>
        </w:rPr>
        <w:t>PARA PROCESS</w:t>
      </w:r>
      <w:r w:rsidR="00FB618F">
        <w:rPr>
          <w:rFonts w:ascii="Times New Roman" w:hAnsi="Times New Roman" w:cs="Times New Roman"/>
          <w:b/>
          <w:bCs/>
          <w:sz w:val="24"/>
          <w:szCs w:val="24"/>
          <w:lang w:val="pt-BR"/>
        </w:rPr>
        <w:t>A</w:t>
      </w:r>
      <w:r w:rsidR="00D21F1A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MENTO </w:t>
      </w:r>
      <w:r w:rsidR="00FB618F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DISTRUBUIDO </w:t>
      </w:r>
      <w:r w:rsidR="00D21F1A">
        <w:rPr>
          <w:rFonts w:ascii="Times New Roman" w:hAnsi="Times New Roman" w:cs="Times New Roman"/>
          <w:b/>
          <w:bCs/>
          <w:sz w:val="24"/>
          <w:szCs w:val="24"/>
          <w:lang w:val="pt-BR"/>
        </w:rPr>
        <w:t>DE DADOS FINANCEIROS DA SES-GO</w:t>
      </w:r>
      <w:r w:rsidR="008D06BA">
        <w:rPr>
          <w:rFonts w:ascii="Times New Roman" w:hAnsi="Times New Roman" w:cs="Times New Roman"/>
          <w:b/>
          <w:bCs/>
          <w:sz w:val="24"/>
          <w:szCs w:val="24"/>
          <w:lang w:val="pt-BR"/>
        </w:rPr>
        <w:tab/>
      </w:r>
    </w:p>
    <w:p w14:paraId="25564EA4" w14:textId="77777777" w:rsidR="00010892" w:rsidRPr="00702928" w:rsidRDefault="00010892" w:rsidP="0054395D">
      <w:pPr>
        <w:pStyle w:val="SemEspaamento"/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3C4F40C5" w14:textId="77777777" w:rsidR="0054395D" w:rsidRPr="00702928" w:rsidRDefault="0054395D" w:rsidP="0054395D">
      <w:pPr>
        <w:pStyle w:val="SemEspaamento"/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0D982A0A" w14:textId="77777777" w:rsidR="00010892" w:rsidRPr="00702928" w:rsidRDefault="00010892" w:rsidP="0054395D">
      <w:pPr>
        <w:pStyle w:val="SemEspaamento"/>
        <w:jc w:val="center"/>
        <w:rPr>
          <w:rFonts w:ascii="Times New Roman" w:hAnsi="Times New Roman" w:cs="Times New Roman"/>
          <w:b/>
          <w:bCs/>
          <w:sz w:val="32"/>
          <w:szCs w:val="32"/>
          <w:lang w:val="pt-BR"/>
        </w:rPr>
      </w:pPr>
    </w:p>
    <w:p w14:paraId="52A9407E" w14:textId="7777777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lang w:val="pt-BR"/>
        </w:rPr>
      </w:pPr>
      <w:r w:rsidRPr="00702928">
        <w:rPr>
          <w:rFonts w:ascii="Times New Roman" w:hAnsi="Times New Roman" w:cs="Times New Roman"/>
          <w:lang w:val="pt-BR"/>
        </w:rPr>
        <w:t>Guilherme Avelino Gomes</w:t>
      </w:r>
    </w:p>
    <w:p w14:paraId="421C007C" w14:textId="021B69DC" w:rsidR="001556C3" w:rsidRPr="00702928" w:rsidRDefault="004E32E9" w:rsidP="0054395D">
      <w:pPr>
        <w:pStyle w:val="SemEspaamento"/>
        <w:jc w:val="center"/>
        <w:rPr>
          <w:rFonts w:ascii="Times New Roman" w:hAnsi="Times New Roman" w:cs="Times New Roman"/>
          <w:lang w:val="pt-BR"/>
        </w:rPr>
      </w:pPr>
      <w:proofErr w:type="spellStart"/>
      <w:r w:rsidRPr="00702928">
        <w:rPr>
          <w:rFonts w:ascii="Times New Roman" w:hAnsi="Times New Roman" w:cs="Times New Roman"/>
          <w:lang w:val="pt-BR"/>
        </w:rPr>
        <w:t>Ivânio</w:t>
      </w:r>
      <w:proofErr w:type="spellEnd"/>
      <w:r w:rsidRPr="00702928">
        <w:rPr>
          <w:rFonts w:ascii="Times New Roman" w:hAnsi="Times New Roman" w:cs="Times New Roman"/>
          <w:lang w:val="pt-BR"/>
        </w:rPr>
        <w:t xml:space="preserve"> José da Rocha Júnior</w:t>
      </w:r>
    </w:p>
    <w:p w14:paraId="474B6AC4" w14:textId="7777777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sz w:val="32"/>
          <w:szCs w:val="32"/>
          <w:lang w:val="pt-BR"/>
        </w:rPr>
      </w:pPr>
    </w:p>
    <w:p w14:paraId="7A28741D" w14:textId="7777777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sz w:val="32"/>
          <w:szCs w:val="32"/>
          <w:lang w:val="pt-BR"/>
        </w:rPr>
      </w:pPr>
    </w:p>
    <w:p w14:paraId="180CE65A" w14:textId="7777777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sz w:val="32"/>
          <w:szCs w:val="32"/>
          <w:lang w:val="pt-BR"/>
        </w:rPr>
      </w:pPr>
    </w:p>
    <w:p w14:paraId="41EDD1E1" w14:textId="7777777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sz w:val="32"/>
          <w:szCs w:val="32"/>
          <w:lang w:val="pt-BR"/>
        </w:rPr>
      </w:pPr>
    </w:p>
    <w:p w14:paraId="1B852B8C" w14:textId="77777777" w:rsidR="004E32E9" w:rsidRPr="00702928" w:rsidRDefault="004E32E9" w:rsidP="0054395D">
      <w:pPr>
        <w:pStyle w:val="SemEspaamento"/>
        <w:jc w:val="center"/>
        <w:rPr>
          <w:rFonts w:ascii="Times New Roman" w:hAnsi="Times New Roman" w:cs="Times New Roman"/>
          <w:sz w:val="32"/>
          <w:szCs w:val="32"/>
          <w:lang w:val="pt-BR"/>
        </w:rPr>
      </w:pPr>
    </w:p>
    <w:p w14:paraId="5B996DA4" w14:textId="7777777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sz w:val="32"/>
          <w:szCs w:val="32"/>
          <w:lang w:val="pt-BR"/>
        </w:rPr>
      </w:pPr>
    </w:p>
    <w:p w14:paraId="281022AB" w14:textId="7777777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sz w:val="32"/>
          <w:szCs w:val="32"/>
          <w:lang w:val="pt-BR"/>
        </w:rPr>
      </w:pPr>
    </w:p>
    <w:p w14:paraId="0E0EB7CA" w14:textId="7777777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sz w:val="32"/>
          <w:szCs w:val="32"/>
          <w:lang w:val="pt-BR"/>
        </w:rPr>
      </w:pPr>
    </w:p>
    <w:p w14:paraId="65AD86AA" w14:textId="6A6CB465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lang w:val="pt-BR"/>
        </w:rPr>
      </w:pPr>
      <w:r w:rsidRPr="00702928">
        <w:rPr>
          <w:rFonts w:ascii="Times New Roman" w:hAnsi="Times New Roman" w:cs="Times New Roman"/>
          <w:lang w:val="pt-BR"/>
        </w:rPr>
        <w:t>GOIÂNIA</w:t>
      </w:r>
    </w:p>
    <w:p w14:paraId="4D141022" w14:textId="1E1F5B67" w:rsidR="001556C3" w:rsidRPr="00702928" w:rsidRDefault="001556C3" w:rsidP="0054395D">
      <w:pPr>
        <w:pStyle w:val="SemEspaamento"/>
        <w:jc w:val="center"/>
        <w:rPr>
          <w:rFonts w:ascii="Times New Roman" w:hAnsi="Times New Roman" w:cs="Times New Roman"/>
          <w:lang w:val="pt-BR"/>
        </w:rPr>
      </w:pPr>
      <w:r w:rsidRPr="00702928">
        <w:rPr>
          <w:rFonts w:ascii="Times New Roman" w:hAnsi="Times New Roman" w:cs="Times New Roman"/>
          <w:noProof/>
          <w:sz w:val="32"/>
          <w:szCs w:val="32"/>
          <w:lang w:val="pt-BR"/>
        </w:rPr>
        <w:drawing>
          <wp:anchor distT="0" distB="0" distL="114300" distR="114300" simplePos="0" relativeHeight="251659264" behindDoc="0" locked="0" layoutInCell="1" allowOverlap="1" wp14:anchorId="4A9005EC" wp14:editId="6441FAAB">
            <wp:simplePos x="0" y="0"/>
            <wp:positionH relativeFrom="margin">
              <wp:posOffset>5029201</wp:posOffset>
            </wp:positionH>
            <wp:positionV relativeFrom="paragraph">
              <wp:posOffset>244475</wp:posOffset>
            </wp:positionV>
            <wp:extent cx="1283852" cy="909320"/>
            <wp:effectExtent l="0" t="0" r="0" b="508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740" cy="91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2928">
        <w:rPr>
          <w:rFonts w:ascii="Times New Roman" w:hAnsi="Times New Roman" w:cs="Times New Roman"/>
          <w:lang w:val="pt-BR"/>
        </w:rPr>
        <w:t>202</w:t>
      </w:r>
      <w:r w:rsidR="00096E2F">
        <w:rPr>
          <w:rFonts w:ascii="Times New Roman" w:hAnsi="Times New Roman" w:cs="Times New Roman"/>
          <w:lang w:val="pt-BR"/>
        </w:rPr>
        <w:t>6</w:t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4"/>
          <w:szCs w:val="24"/>
          <w14:ligatures w14:val="standardContextual"/>
        </w:rPr>
        <w:id w:val="594062081"/>
        <w:docPartObj>
          <w:docPartGallery w:val="Table of Contents"/>
          <w:docPartUnique/>
        </w:docPartObj>
      </w:sdtPr>
      <w:sdtEndPr>
        <w:rPr>
          <w:kern w:val="0"/>
          <w:sz w:val="22"/>
          <w:szCs w:val="22"/>
          <w14:ligatures w14:val="none"/>
        </w:rPr>
      </w:sdtEndPr>
      <w:sdtContent>
        <w:p w14:paraId="15BBC32B" w14:textId="77777777" w:rsidR="001556C3" w:rsidRPr="00702928" w:rsidRDefault="001556C3" w:rsidP="0054395D">
          <w:pPr>
            <w:pStyle w:val="CabealhodoSumrio"/>
            <w:jc w:val="both"/>
            <w:rPr>
              <w:rFonts w:ascii="Times New Roman" w:hAnsi="Times New Roman" w:cs="Times New Roman"/>
              <w:color w:val="auto"/>
            </w:rPr>
          </w:pPr>
          <w:r w:rsidRPr="00702928">
            <w:rPr>
              <w:rFonts w:ascii="Times New Roman" w:hAnsi="Times New Roman" w:cs="Times New Roman"/>
              <w:color w:val="auto"/>
            </w:rPr>
            <w:t>SUMÁRIO</w:t>
          </w:r>
        </w:p>
        <w:p w14:paraId="6C51D4D2" w14:textId="421C3614" w:rsidR="00BC70D9" w:rsidRDefault="001556C3">
          <w:pPr>
            <w:pStyle w:val="Sumrio1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r w:rsidRPr="00702928">
            <w:rPr>
              <w:rFonts w:ascii="Times New Roman" w:hAnsi="Times New Roman" w:cs="Times New Roman"/>
            </w:rPr>
            <w:fldChar w:fldCharType="begin"/>
          </w:r>
          <w:r w:rsidRPr="00702928">
            <w:rPr>
              <w:rFonts w:ascii="Times New Roman" w:hAnsi="Times New Roman" w:cs="Times New Roman"/>
            </w:rPr>
            <w:instrText xml:space="preserve"> TOC \o "1-3" \h \z \u </w:instrText>
          </w:r>
          <w:r w:rsidRPr="00702928">
            <w:rPr>
              <w:rFonts w:ascii="Times New Roman" w:hAnsi="Times New Roman" w:cs="Times New Roman"/>
            </w:rPr>
            <w:fldChar w:fldCharType="separate"/>
          </w:r>
          <w:hyperlink w:anchor="_Toc225109114" w:history="1">
            <w:r w:rsidR="00BC70D9" w:rsidRPr="00F80F27">
              <w:rPr>
                <w:rStyle w:val="Hyperlink"/>
                <w:rFonts w:ascii="Times New Roman" w:hAnsi="Times New Roman" w:cs="Times New Roman"/>
                <w:noProof/>
              </w:rPr>
              <w:t>Introdução</w:t>
            </w:r>
            <w:r w:rsidR="00BC70D9">
              <w:rPr>
                <w:noProof/>
                <w:webHidden/>
              </w:rPr>
              <w:tab/>
            </w:r>
            <w:r w:rsidR="00BC70D9">
              <w:rPr>
                <w:noProof/>
                <w:webHidden/>
              </w:rPr>
              <w:fldChar w:fldCharType="begin"/>
            </w:r>
            <w:r w:rsidR="00BC70D9">
              <w:rPr>
                <w:noProof/>
                <w:webHidden/>
              </w:rPr>
              <w:instrText xml:space="preserve"> PAGEREF _Toc225109114 \h </w:instrText>
            </w:r>
            <w:r w:rsidR="00BC70D9">
              <w:rPr>
                <w:noProof/>
                <w:webHidden/>
              </w:rPr>
            </w:r>
            <w:r w:rsidR="00BC70D9">
              <w:rPr>
                <w:noProof/>
                <w:webHidden/>
              </w:rPr>
              <w:fldChar w:fldCharType="separate"/>
            </w:r>
            <w:r w:rsidR="00BC70D9">
              <w:rPr>
                <w:noProof/>
                <w:webHidden/>
              </w:rPr>
              <w:t>3</w:t>
            </w:r>
            <w:r w:rsidR="00BC70D9">
              <w:rPr>
                <w:noProof/>
                <w:webHidden/>
              </w:rPr>
              <w:fldChar w:fldCharType="end"/>
            </w:r>
          </w:hyperlink>
        </w:p>
        <w:p w14:paraId="1A5E6976" w14:textId="4D865594" w:rsidR="00BC70D9" w:rsidRDefault="00BC70D9">
          <w:pPr>
            <w:pStyle w:val="Sumrio1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25109115" w:history="1">
            <w:r w:rsidRPr="00F80F27">
              <w:rPr>
                <w:rStyle w:val="Hyperlink"/>
                <w:rFonts w:ascii="Times New Roman" w:hAnsi="Times New Roman" w:cs="Times New Roman"/>
                <w:noProof/>
              </w:rPr>
              <w:t>2.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0A05F" w14:textId="210A2982" w:rsidR="00BC70D9" w:rsidRDefault="00BC70D9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25109116" w:history="1">
            <w:r w:rsidRPr="00F80F27">
              <w:rPr>
                <w:rStyle w:val="Hyperlink"/>
                <w:noProof/>
              </w:rPr>
              <w:t>2.1 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52172" w14:textId="46923F0D" w:rsidR="00BC70D9" w:rsidRDefault="00BC70D9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25109117" w:history="1">
            <w:r w:rsidRPr="00F80F27">
              <w:rPr>
                <w:rStyle w:val="Hyperlink"/>
                <w:noProof/>
              </w:rPr>
              <w:t>2.2 Arquitetura em Nuvem e Processamento Paralelo e Distribuído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0F073" w14:textId="05434BED" w:rsidR="00BC70D9" w:rsidRDefault="00BC70D9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25109118" w:history="1">
            <w:r w:rsidRPr="00F80F27">
              <w:rPr>
                <w:rStyle w:val="Hyperlink"/>
                <w:noProof/>
              </w:rPr>
              <w:t>2.3 Desenvolvimento da Solução de Big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5440B" w14:textId="69D4ADC3" w:rsidR="00BC70D9" w:rsidRDefault="00BC70D9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25109119" w:history="1">
            <w:r w:rsidRPr="00F80F27">
              <w:rPr>
                <w:rStyle w:val="Hyperlink"/>
                <w:noProof/>
              </w:rPr>
              <w:t>3 ORGANIZAÇÃO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032C8" w14:textId="68460A12" w:rsidR="00BC70D9" w:rsidRDefault="00BC70D9">
          <w:pPr>
            <w:pStyle w:val="Sumrio1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25109120" w:history="1">
            <w:r w:rsidRPr="00F80F27">
              <w:rPr>
                <w:rStyle w:val="Hyperlink"/>
                <w:rFonts w:ascii="Times New Roman" w:hAnsi="Times New Roman" w:cs="Times New Roman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92C3A" w14:textId="4D6F7CCB" w:rsidR="00BC70D9" w:rsidRDefault="00BC70D9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25109121" w:history="1">
            <w:r w:rsidRPr="00F80F27">
              <w:rPr>
                <w:rStyle w:val="Hyperlink"/>
                <w:rFonts w:ascii="Times New Roman" w:hAnsi="Times New Roman" w:cs="Times New Roman"/>
                <w:noProof/>
              </w:rPr>
              <w:t>Anexo I – Estrutura de um dos arquivos de carga.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47A3D" w14:textId="1AA2736E" w:rsidR="001556C3" w:rsidRPr="00702928" w:rsidRDefault="001556C3" w:rsidP="0054395D">
          <w:pPr>
            <w:jc w:val="both"/>
            <w:rPr>
              <w:rFonts w:ascii="Times New Roman" w:hAnsi="Times New Roman" w:cs="Times New Roman"/>
            </w:rPr>
          </w:pPr>
          <w:r w:rsidRPr="00702928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0724DE7" w14:textId="02E661A4" w:rsidR="001556C3" w:rsidRPr="00702928" w:rsidRDefault="00702928" w:rsidP="0054395D">
      <w:pPr>
        <w:jc w:val="both"/>
        <w:rPr>
          <w:rFonts w:ascii="Times New Roman" w:hAnsi="Times New Roman" w:cs="Times New Roman"/>
        </w:rPr>
      </w:pPr>
      <w:r w:rsidRPr="0070292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EC0B3A0" wp14:editId="24A5B161">
            <wp:simplePos x="0" y="0"/>
            <wp:positionH relativeFrom="margin">
              <wp:posOffset>5485105</wp:posOffset>
            </wp:positionH>
            <wp:positionV relativeFrom="paragraph">
              <wp:posOffset>2743759</wp:posOffset>
            </wp:positionV>
            <wp:extent cx="303224" cy="372139"/>
            <wp:effectExtent l="0" t="0" r="1905" b="889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24" cy="372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32E9" w:rsidRPr="00702928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58DB5838" wp14:editId="1FD8835D">
            <wp:simplePos x="0" y="0"/>
            <wp:positionH relativeFrom="margin">
              <wp:posOffset>4817745</wp:posOffset>
            </wp:positionH>
            <wp:positionV relativeFrom="paragraph">
              <wp:posOffset>3472891</wp:posOffset>
            </wp:positionV>
            <wp:extent cx="1283852" cy="909320"/>
            <wp:effectExtent l="0" t="0" r="0" b="5080"/>
            <wp:wrapNone/>
            <wp:docPr id="153345538" name="Imagem 153345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852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6C3" w:rsidRPr="00702928">
        <w:rPr>
          <w:rFonts w:ascii="Times New Roman" w:hAnsi="Times New Roman" w:cs="Times New Roman"/>
        </w:rPr>
        <w:br w:type="page"/>
      </w:r>
    </w:p>
    <w:p w14:paraId="7F66BFD6" w14:textId="7DDE7F36" w:rsidR="00860A79" w:rsidRDefault="00CB7A8C" w:rsidP="005F4DCC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bookmarkStart w:id="0" w:name="_Toc225109114"/>
      <w:r w:rsidRPr="00702928">
        <w:rPr>
          <w:rFonts w:ascii="Times New Roman" w:hAnsi="Times New Roman" w:cs="Times New Roman"/>
        </w:rPr>
        <w:lastRenderedPageBreak/>
        <w:t>Introdução</w:t>
      </w:r>
      <w:bookmarkEnd w:id="0"/>
      <w:r w:rsidRPr="00702928">
        <w:rPr>
          <w:rFonts w:ascii="Times New Roman" w:hAnsi="Times New Roman" w:cs="Times New Roman"/>
        </w:rPr>
        <w:tab/>
      </w:r>
    </w:p>
    <w:p w14:paraId="1CBA8BE0" w14:textId="77777777" w:rsidR="00151E95" w:rsidRDefault="00151E95" w:rsidP="00262AE8">
      <w:pPr>
        <w:spacing w:line="240" w:lineRule="auto"/>
        <w:ind w:firstLine="720"/>
        <w:jc w:val="both"/>
      </w:pPr>
    </w:p>
    <w:p w14:paraId="5C847B6F" w14:textId="374A6FAC" w:rsidR="004B33F7" w:rsidRPr="004B33F7" w:rsidRDefault="004B33F7" w:rsidP="00262AE8">
      <w:pPr>
        <w:spacing w:line="240" w:lineRule="auto"/>
        <w:ind w:firstLine="720"/>
        <w:jc w:val="both"/>
      </w:pPr>
      <w:r w:rsidRPr="004B33F7">
        <w:t>Este projeto nasce</w:t>
      </w:r>
      <w:r w:rsidR="00570C82">
        <w:t>u</w:t>
      </w:r>
      <w:r w:rsidRPr="004B33F7">
        <w:t xml:space="preserve"> da necessidade de monitorar os dados do Sistema de Execução Financeira da Secretaria de Estado da Saúde de Goiás (SES-GO). Seu propósito é otimizar o processamento de informações orçamentárias, facilitando o acompanhamento gerencial por parte dos gestores da pasta.</w:t>
      </w:r>
    </w:p>
    <w:p w14:paraId="6BB2D26F" w14:textId="7A4C9A63" w:rsidR="00AF6CAD" w:rsidRPr="00702928" w:rsidRDefault="004B33F7" w:rsidP="005E6F53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B33F7">
        <w:rPr>
          <w:rFonts w:ascii="Times New Roman" w:hAnsi="Times New Roman" w:cs="Times New Roman"/>
        </w:rPr>
        <w:t xml:space="preserve">Nesse sentido, o objetivo é disponibilizar uma ferramenta que permita a visualização dos saldos em tempo real, com acurácia </w:t>
      </w:r>
      <w:r w:rsidR="00C45BA8">
        <w:rPr>
          <w:rFonts w:ascii="Times New Roman" w:hAnsi="Times New Roman" w:cs="Times New Roman"/>
        </w:rPr>
        <w:t>e</w:t>
      </w:r>
      <w:r w:rsidRPr="004B33F7">
        <w:rPr>
          <w:rFonts w:ascii="Times New Roman" w:hAnsi="Times New Roman" w:cs="Times New Roman"/>
        </w:rPr>
        <w:t xml:space="preserve"> garantindo que a gestão financeira esteja plenamente alinhada às diretrizes estabelecidas.</w:t>
      </w:r>
      <w:r w:rsidR="00584F1B">
        <w:rPr>
          <w:rFonts w:ascii="Times New Roman" w:hAnsi="Times New Roman" w:cs="Times New Roman"/>
        </w:rPr>
        <w:t xml:space="preserve"> </w:t>
      </w:r>
    </w:p>
    <w:p w14:paraId="59058971" w14:textId="6A40DAA3" w:rsidR="002B5E85" w:rsidRPr="00702928" w:rsidRDefault="007974DE" w:rsidP="0054395D">
      <w:pPr>
        <w:pStyle w:val="Ttulo1"/>
        <w:jc w:val="both"/>
        <w:rPr>
          <w:rFonts w:ascii="Times New Roman" w:hAnsi="Times New Roman" w:cs="Times New Roman"/>
        </w:rPr>
      </w:pPr>
      <w:bookmarkStart w:id="1" w:name="_Toc225109115"/>
      <w:r>
        <w:rPr>
          <w:rFonts w:ascii="Times New Roman" w:hAnsi="Times New Roman" w:cs="Times New Roman"/>
        </w:rPr>
        <w:t xml:space="preserve">2. </w:t>
      </w:r>
      <w:r w:rsidR="002B5E85" w:rsidRPr="00702928">
        <w:rPr>
          <w:rFonts w:ascii="Times New Roman" w:hAnsi="Times New Roman" w:cs="Times New Roman"/>
        </w:rPr>
        <w:t>Desenvolvimento</w:t>
      </w:r>
      <w:bookmarkEnd w:id="1"/>
    </w:p>
    <w:p w14:paraId="37CA3815" w14:textId="77777777" w:rsidR="008B0294" w:rsidRDefault="008B0294" w:rsidP="008B0294"/>
    <w:p w14:paraId="723A59E8" w14:textId="7B9E8476" w:rsidR="008B0294" w:rsidRDefault="008B0294" w:rsidP="00853510">
      <w:pPr>
        <w:pStyle w:val="Ttulo2"/>
      </w:pPr>
      <w:bookmarkStart w:id="2" w:name="_Toc225109116"/>
      <w:r w:rsidRPr="00853510">
        <w:t>2.1 Contextualização</w:t>
      </w:r>
      <w:bookmarkEnd w:id="2"/>
      <w:r w:rsidRPr="00853510">
        <w:t xml:space="preserve"> </w:t>
      </w:r>
    </w:p>
    <w:p w14:paraId="348C2EB1" w14:textId="77777777" w:rsidR="00E25F1E" w:rsidRDefault="00E25F1E" w:rsidP="008A3FD5">
      <w:pPr>
        <w:spacing w:line="240" w:lineRule="auto"/>
        <w:ind w:firstLine="720"/>
        <w:jc w:val="both"/>
      </w:pPr>
    </w:p>
    <w:p w14:paraId="0BD0393A" w14:textId="3EBEB0AA" w:rsidR="008A3FD5" w:rsidRPr="008A3FD5" w:rsidRDefault="008A3FD5" w:rsidP="008A3FD5">
      <w:pPr>
        <w:spacing w:line="240" w:lineRule="auto"/>
        <w:ind w:firstLine="720"/>
        <w:jc w:val="both"/>
      </w:pPr>
      <w:r w:rsidRPr="008A3FD5">
        <w:t xml:space="preserve">A execução orçamentária do Estado de Goiás é regida pela </w:t>
      </w:r>
      <w:r w:rsidRPr="008A3FD5">
        <w:rPr>
          <w:b/>
          <w:bCs/>
        </w:rPr>
        <w:t>Lei Federal nº 4.320/64</w:t>
      </w:r>
      <w:r w:rsidRPr="008A3FD5">
        <w:t xml:space="preserve">, integrando especificidades locais como o sistema </w:t>
      </w:r>
      <w:r w:rsidRPr="008A3FD5">
        <w:rPr>
          <w:b/>
          <w:bCs/>
        </w:rPr>
        <w:t>SI</w:t>
      </w:r>
      <w:r w:rsidR="00C45BA8">
        <w:rPr>
          <w:b/>
          <w:bCs/>
        </w:rPr>
        <w:t>O</w:t>
      </w:r>
      <w:r w:rsidRPr="008A3FD5">
        <w:rPr>
          <w:b/>
          <w:bCs/>
        </w:rPr>
        <w:t>F</w:t>
      </w:r>
      <w:r w:rsidR="00C45BA8">
        <w:rPr>
          <w:b/>
          <w:bCs/>
        </w:rPr>
        <w:t>/SIAFIC</w:t>
      </w:r>
      <w:r w:rsidRPr="008A3FD5">
        <w:t xml:space="preserve"> e as diretrizes da </w:t>
      </w:r>
      <w:r w:rsidRPr="008A3FD5">
        <w:rPr>
          <w:b/>
          <w:bCs/>
        </w:rPr>
        <w:t>Secretaria da Economia</w:t>
      </w:r>
      <w:r w:rsidRPr="008A3FD5">
        <w:t>. No âmbito da Secretaria de Estado da Saúde (SES-GO), essa dinâmica demanda máxima eficiência no processamento de dados para garantir a continuidade dos serviços públicos.</w:t>
      </w:r>
    </w:p>
    <w:p w14:paraId="2487D619" w14:textId="50F072EC" w:rsidR="008A3FD5" w:rsidRPr="008A3FD5" w:rsidRDefault="008A3FD5" w:rsidP="005D5FDE">
      <w:pPr>
        <w:spacing w:line="240" w:lineRule="auto"/>
        <w:ind w:firstLine="720"/>
        <w:jc w:val="both"/>
        <w:rPr>
          <w:b/>
          <w:bCs/>
        </w:rPr>
      </w:pPr>
      <w:r w:rsidRPr="008A3FD5">
        <w:t>Nesse cenário, a automação da carga de dados provenientes da Secretaria da Economia (via arquivos .</w:t>
      </w:r>
      <w:proofErr w:type="spellStart"/>
      <w:r w:rsidRPr="008A3FD5">
        <w:t>txt</w:t>
      </w:r>
      <w:proofErr w:type="spellEnd"/>
      <w:r w:rsidRPr="008A3FD5">
        <w:t>) é uma necessidade crítica. O processamento é diário e de alta complexidade, pois cada instrumento financeiro pode gerar múltiplos desdobramentos e atualizações estatísticas.</w:t>
      </w:r>
      <w:r w:rsidR="005D5FDE">
        <w:t xml:space="preserve"> </w:t>
      </w:r>
    </w:p>
    <w:p w14:paraId="0A2D332F" w14:textId="77777777" w:rsidR="008A3FD5" w:rsidRPr="008A3FD5" w:rsidRDefault="008A3FD5" w:rsidP="008A3FD5">
      <w:pPr>
        <w:spacing w:line="240" w:lineRule="auto"/>
        <w:ind w:firstLine="360"/>
      </w:pPr>
      <w:r w:rsidRPr="008A3FD5">
        <w:t>O rito operacional da SES-GO observa a seguinte cronologia legal e técnica:</w:t>
      </w:r>
    </w:p>
    <w:p w14:paraId="03114B19" w14:textId="77777777" w:rsidR="008A3FD5" w:rsidRPr="008A3FD5" w:rsidRDefault="008A3FD5" w:rsidP="008A3FD5">
      <w:pPr>
        <w:numPr>
          <w:ilvl w:val="0"/>
          <w:numId w:val="38"/>
        </w:numPr>
        <w:spacing w:line="240" w:lineRule="auto"/>
      </w:pPr>
      <w:r w:rsidRPr="008A3FD5">
        <w:rPr>
          <w:b/>
          <w:bCs/>
        </w:rPr>
        <w:t>Programação e Dotação:</w:t>
      </w:r>
      <w:r w:rsidRPr="008A3FD5">
        <w:t xml:space="preserve"> Estabelecimento do cronograma de desembolso mensal. O orçamento é liberado aos órgãos via cotas (Dotações), habilitando o uso dos recursos.</w:t>
      </w:r>
    </w:p>
    <w:p w14:paraId="497ABA53" w14:textId="77777777" w:rsidR="008A3FD5" w:rsidRPr="008A3FD5" w:rsidRDefault="008A3FD5" w:rsidP="008A3FD5">
      <w:pPr>
        <w:numPr>
          <w:ilvl w:val="0"/>
          <w:numId w:val="38"/>
        </w:numPr>
        <w:spacing w:line="240" w:lineRule="auto"/>
      </w:pPr>
      <w:r w:rsidRPr="008A3FD5">
        <w:rPr>
          <w:b/>
          <w:bCs/>
        </w:rPr>
        <w:t>Empenho:</w:t>
      </w:r>
      <w:r w:rsidRPr="008A3FD5">
        <w:t xml:space="preserve"> Reserva do crédito orçamentário para um compromisso específico (contrato ou compra), formalizando a obrigação de pagamento.</w:t>
      </w:r>
    </w:p>
    <w:p w14:paraId="044ADD7F" w14:textId="77777777" w:rsidR="008A3FD5" w:rsidRPr="008A3FD5" w:rsidRDefault="008A3FD5" w:rsidP="008A3FD5">
      <w:pPr>
        <w:numPr>
          <w:ilvl w:val="0"/>
          <w:numId w:val="38"/>
        </w:numPr>
        <w:spacing w:line="240" w:lineRule="auto"/>
      </w:pPr>
      <w:r w:rsidRPr="008A3FD5">
        <w:rPr>
          <w:b/>
          <w:bCs/>
        </w:rPr>
        <w:t>Liquidação:</w:t>
      </w:r>
      <w:r w:rsidRPr="008A3FD5">
        <w:t xml:space="preserve"> Verificação e ateste da prestação do serviço ou entrega do produto. Consolida o direito do credor, tornando o gasto "líquido e certo".</w:t>
      </w:r>
    </w:p>
    <w:p w14:paraId="4720055D" w14:textId="7B1B7959" w:rsidR="008A3FD5" w:rsidRPr="008A3FD5" w:rsidRDefault="008A3FD5" w:rsidP="008A3FD5">
      <w:pPr>
        <w:numPr>
          <w:ilvl w:val="0"/>
          <w:numId w:val="38"/>
        </w:numPr>
        <w:spacing w:line="240" w:lineRule="auto"/>
      </w:pPr>
      <w:r w:rsidRPr="008A3FD5">
        <w:rPr>
          <w:b/>
          <w:bCs/>
        </w:rPr>
        <w:t>Pagamento:</w:t>
      </w:r>
      <w:r w:rsidRPr="008A3FD5">
        <w:t xml:space="preserve"> Fase final com a emissão da Ordem </w:t>
      </w:r>
      <w:r w:rsidR="006B3238">
        <w:t>de Pagamento</w:t>
      </w:r>
      <w:r w:rsidRPr="008A3FD5">
        <w:t xml:space="preserve"> (OB) e a efetiva transferência financeira ao fornecedor.</w:t>
      </w:r>
    </w:p>
    <w:p w14:paraId="6FBBA790" w14:textId="7841466B" w:rsidR="008A3FD5" w:rsidRPr="008A3FD5" w:rsidRDefault="008A3FD5" w:rsidP="0027018F">
      <w:pPr>
        <w:spacing w:line="240" w:lineRule="auto"/>
        <w:ind w:firstLine="720"/>
        <w:jc w:val="both"/>
      </w:pPr>
      <w:r w:rsidRPr="008A3FD5">
        <w:t>A cada etapa, são geradas estatísticas para validação de saldos e conformidade financeira. Consequentemente, uma única operação de compra pode originar diversos registros correlacionados.</w:t>
      </w:r>
      <w:r w:rsidR="0027018F">
        <w:t xml:space="preserve"> </w:t>
      </w:r>
      <w:r w:rsidRPr="008A3FD5">
        <w:t>Atualmente, o ecossistema de dados apresenta os seguintes desafios:</w:t>
      </w:r>
    </w:p>
    <w:p w14:paraId="0D18236C" w14:textId="77777777" w:rsidR="008A3FD5" w:rsidRPr="008A3FD5" w:rsidRDefault="008A3FD5" w:rsidP="008A3FD5">
      <w:pPr>
        <w:numPr>
          <w:ilvl w:val="0"/>
          <w:numId w:val="39"/>
        </w:numPr>
        <w:spacing w:line="240" w:lineRule="auto"/>
      </w:pPr>
      <w:r w:rsidRPr="008A3FD5">
        <w:rPr>
          <w:b/>
          <w:bCs/>
        </w:rPr>
        <w:t>Histórico e Volume:</w:t>
      </w:r>
      <w:r w:rsidRPr="008A3FD5">
        <w:t xml:space="preserve"> Base de dados abrangendo o período de </w:t>
      </w:r>
      <w:r w:rsidRPr="008A3FD5">
        <w:rPr>
          <w:b/>
          <w:bCs/>
        </w:rPr>
        <w:t>2003 a 2026</w:t>
      </w:r>
      <w:r w:rsidRPr="008A3FD5">
        <w:t>.</w:t>
      </w:r>
    </w:p>
    <w:p w14:paraId="72138D1F" w14:textId="77777777" w:rsidR="008A3FD5" w:rsidRPr="008A3FD5" w:rsidRDefault="008A3FD5" w:rsidP="008A3FD5">
      <w:pPr>
        <w:numPr>
          <w:ilvl w:val="0"/>
          <w:numId w:val="39"/>
        </w:numPr>
        <w:spacing w:line="240" w:lineRule="auto"/>
      </w:pPr>
      <w:r w:rsidRPr="008A3FD5">
        <w:rPr>
          <w:b/>
          <w:bCs/>
        </w:rPr>
        <w:lastRenderedPageBreak/>
        <w:t>Carga Diária:</w:t>
      </w:r>
      <w:r w:rsidRPr="008A3FD5">
        <w:t xml:space="preserve"> Aproximadamente </w:t>
      </w:r>
      <w:r w:rsidRPr="008A3FD5">
        <w:rPr>
          <w:b/>
          <w:bCs/>
        </w:rPr>
        <w:t>177 arquivos diários</w:t>
      </w:r>
      <w:r w:rsidRPr="008A3FD5">
        <w:t xml:space="preserve">, totalizando cerca de </w:t>
      </w:r>
      <w:r w:rsidRPr="008A3FD5">
        <w:rPr>
          <w:b/>
          <w:bCs/>
        </w:rPr>
        <w:t>1,5 GB</w:t>
      </w:r>
      <w:r w:rsidRPr="008A3FD5">
        <w:t>.</w:t>
      </w:r>
    </w:p>
    <w:p w14:paraId="7319C283" w14:textId="77777777" w:rsidR="008A3FD5" w:rsidRPr="008A3FD5" w:rsidRDefault="008A3FD5" w:rsidP="008A3FD5">
      <w:pPr>
        <w:numPr>
          <w:ilvl w:val="0"/>
          <w:numId w:val="39"/>
        </w:numPr>
        <w:spacing w:line="240" w:lineRule="auto"/>
      </w:pPr>
      <w:r w:rsidRPr="008A3FD5">
        <w:rPr>
          <w:b/>
          <w:bCs/>
        </w:rPr>
        <w:t>Escalabilidade:</w:t>
      </w:r>
      <w:r w:rsidRPr="008A3FD5">
        <w:t xml:space="preserve"> O volume de dados apresenta crescimento linear, tornando o tratamento manual técnica e operacionalmente inviável.</w:t>
      </w:r>
    </w:p>
    <w:p w14:paraId="3E481D4B" w14:textId="70324878" w:rsidR="008A3FD5" w:rsidRPr="008A3FD5" w:rsidRDefault="008A3FD5" w:rsidP="008A3FD5">
      <w:pPr>
        <w:numPr>
          <w:ilvl w:val="0"/>
          <w:numId w:val="39"/>
        </w:numPr>
        <w:spacing w:line="240" w:lineRule="auto"/>
      </w:pPr>
      <w:r w:rsidRPr="008A3FD5">
        <w:rPr>
          <w:b/>
          <w:bCs/>
        </w:rPr>
        <w:t>Complexidade Estrutural:</w:t>
      </w:r>
      <w:r w:rsidRPr="008A3FD5">
        <w:t xml:space="preserve"> Cada linha de arquivo representa um instrumento financeiro com múltiplos atributos. A separação manual e o processamento tempestivo das estatísticas são impraticáveis sem suporte tecnológico</w:t>
      </w:r>
      <w:r w:rsidR="0050305A">
        <w:t xml:space="preserve"> (ver Anexo I)</w:t>
      </w:r>
      <w:r w:rsidRPr="008A3FD5">
        <w:t>.</w:t>
      </w:r>
    </w:p>
    <w:p w14:paraId="7FDA0CA8" w14:textId="3F6ED9CB" w:rsidR="008A3FD5" w:rsidRPr="008A3FD5" w:rsidRDefault="00E21212" w:rsidP="00B32783">
      <w:pPr>
        <w:spacing w:line="240" w:lineRule="auto"/>
        <w:ind w:firstLine="720"/>
        <w:jc w:val="both"/>
      </w:pPr>
      <w:r>
        <w:t xml:space="preserve">A Secretária da Economia disponibiliza diariamente os arquivos dos dados, segundo um layout </w:t>
      </w:r>
      <w:r w:rsidR="0050305A">
        <w:t>específico</w:t>
      </w:r>
      <w:r>
        <w:t xml:space="preserve"> e disponibilizado </w:t>
      </w:r>
      <w:r w:rsidR="0050305A">
        <w:t xml:space="preserve">junto com este trabalho. </w:t>
      </w:r>
      <w:r w:rsidR="008A3FD5" w:rsidRPr="008A3FD5">
        <w:t>A solução não deve ser restrita à SES-GO</w:t>
      </w:r>
      <w:r w:rsidR="00F61FF7">
        <w:t xml:space="preserve">, pois outras Secretarias </w:t>
      </w:r>
      <w:r w:rsidR="006F6191">
        <w:t>têm</w:t>
      </w:r>
      <w:r w:rsidR="00F61FF7">
        <w:t xml:space="preserve"> a mesma necessidade de processamento das informações</w:t>
      </w:r>
      <w:r w:rsidR="008A3FD5" w:rsidRPr="008A3FD5">
        <w:t xml:space="preserve">. </w:t>
      </w:r>
    </w:p>
    <w:p w14:paraId="47F77FBF" w14:textId="77777777" w:rsidR="008003D6" w:rsidRDefault="008003D6" w:rsidP="008003D6">
      <w:pPr>
        <w:pStyle w:val="Ttulo2"/>
      </w:pPr>
    </w:p>
    <w:p w14:paraId="7C831053" w14:textId="7A667731" w:rsidR="008B0294" w:rsidRDefault="008B0294" w:rsidP="008003D6">
      <w:pPr>
        <w:pStyle w:val="Ttulo2"/>
      </w:pPr>
      <w:bookmarkStart w:id="3" w:name="_Toc225109117"/>
      <w:r w:rsidRPr="00B32783">
        <w:t>2.2 Arquitetura em Nuvem e Processamento Paralelo e Distribuído</w:t>
      </w:r>
      <w:bookmarkEnd w:id="3"/>
    </w:p>
    <w:p w14:paraId="7057901F" w14:textId="77777777" w:rsidR="00BC70D9" w:rsidRDefault="00BC70D9" w:rsidP="00F61FF7">
      <w:pPr>
        <w:spacing w:line="240" w:lineRule="auto"/>
        <w:ind w:firstLine="720"/>
        <w:jc w:val="both"/>
      </w:pPr>
    </w:p>
    <w:p w14:paraId="11E72F02" w14:textId="77777777" w:rsidR="000313D3" w:rsidRPr="008A3FD5" w:rsidRDefault="00284AEE" w:rsidP="000313D3">
      <w:pPr>
        <w:spacing w:line="240" w:lineRule="auto"/>
        <w:ind w:firstLine="720"/>
        <w:jc w:val="both"/>
      </w:pPr>
      <w:r w:rsidRPr="008A3FD5">
        <w:t xml:space="preserve">A solução não deve ser restrita à SES-GO. A arquitetura deve ser </w:t>
      </w:r>
      <w:proofErr w:type="gramStart"/>
      <w:r w:rsidRPr="008A3FD5">
        <w:t>modula</w:t>
      </w:r>
      <w:r w:rsidR="00C91234">
        <w:t>r</w:t>
      </w:r>
      <w:proofErr w:type="gramEnd"/>
      <w:r w:rsidRPr="008A3FD5">
        <w:t xml:space="preserve"> para permitir a migração ou o uso simultâneo por outras secretarias que compartilham a estrutura financeira estadual.</w:t>
      </w:r>
      <w:r w:rsidR="00F61FF7">
        <w:t xml:space="preserve"> </w:t>
      </w:r>
      <w:r w:rsidR="000313D3">
        <w:t>A arquitetura da solução encontra-se no Anexo II.</w:t>
      </w:r>
    </w:p>
    <w:p w14:paraId="4AC7D176" w14:textId="6DCA434F" w:rsidR="00F61FF7" w:rsidRPr="008A3FD5" w:rsidRDefault="00A27E88" w:rsidP="00F61FF7">
      <w:pPr>
        <w:spacing w:line="240" w:lineRule="auto"/>
        <w:ind w:firstLine="720"/>
        <w:jc w:val="both"/>
        <w:rPr>
          <w:b/>
          <w:bCs/>
        </w:rPr>
      </w:pPr>
      <w:r w:rsidRPr="00BC3D22">
        <w:rPr>
          <w:b/>
          <w:bCs/>
        </w:rPr>
        <w:t>Adotamos a solução de Pa</w:t>
      </w:r>
      <w:r w:rsidR="00BC3D22" w:rsidRPr="00BC3D22">
        <w:rPr>
          <w:b/>
          <w:bCs/>
        </w:rPr>
        <w:t xml:space="preserve">aS do </w:t>
      </w:r>
      <w:r w:rsidR="00411E08">
        <w:rPr>
          <w:b/>
          <w:bCs/>
        </w:rPr>
        <w:t xml:space="preserve">Microsoft </w:t>
      </w:r>
      <w:r w:rsidR="00BC3D22" w:rsidRPr="00BC3D22">
        <w:rPr>
          <w:b/>
          <w:bCs/>
        </w:rPr>
        <w:t xml:space="preserve">Azure, pela </w:t>
      </w:r>
      <w:r w:rsidR="00411E08">
        <w:rPr>
          <w:b/>
          <w:bCs/>
        </w:rPr>
        <w:t xml:space="preserve">sua </w:t>
      </w:r>
      <w:r w:rsidR="00BC3D22" w:rsidRPr="00BC3D22">
        <w:rPr>
          <w:b/>
          <w:bCs/>
        </w:rPr>
        <w:t xml:space="preserve">disponibilidade </w:t>
      </w:r>
      <w:r w:rsidR="00411E08">
        <w:rPr>
          <w:b/>
          <w:bCs/>
        </w:rPr>
        <w:t>na</w:t>
      </w:r>
      <w:r w:rsidR="00BC3D22" w:rsidRPr="00BC3D22">
        <w:rPr>
          <w:b/>
          <w:bCs/>
        </w:rPr>
        <w:t xml:space="preserve"> infraestrutura das Secretarias Estaduais</w:t>
      </w:r>
      <w:r w:rsidR="00451BEB">
        <w:rPr>
          <w:b/>
          <w:bCs/>
        </w:rPr>
        <w:t xml:space="preserve"> e</w:t>
      </w:r>
      <w:r w:rsidR="00B93903">
        <w:rPr>
          <w:b/>
          <w:bCs/>
        </w:rPr>
        <w:t xml:space="preserve"> para </w:t>
      </w:r>
      <w:r w:rsidR="00B50045">
        <w:rPr>
          <w:b/>
          <w:bCs/>
        </w:rPr>
        <w:t xml:space="preserve"> </w:t>
      </w:r>
      <w:r w:rsidR="00B50045" w:rsidRPr="00B50045">
        <w:rPr>
          <w:b/>
          <w:bCs/>
        </w:rPr>
        <w:t>suportar o volume histórico e crescente de informações</w:t>
      </w:r>
      <w:r w:rsidR="00451BEB">
        <w:rPr>
          <w:b/>
          <w:bCs/>
        </w:rPr>
        <w:t>. I</w:t>
      </w:r>
      <w:r w:rsidR="00B50045" w:rsidRPr="00B50045">
        <w:rPr>
          <w:b/>
          <w:bCs/>
        </w:rPr>
        <w:t xml:space="preserve">mplementamos um modelo de processamento distribuído utilizando o Azure </w:t>
      </w:r>
      <w:proofErr w:type="spellStart"/>
      <w:r w:rsidR="00B50045" w:rsidRPr="00B50045">
        <w:rPr>
          <w:b/>
          <w:bCs/>
        </w:rPr>
        <w:t>Databricks</w:t>
      </w:r>
      <w:proofErr w:type="spellEnd"/>
      <w:r w:rsidR="00B50045" w:rsidRPr="00B50045">
        <w:rPr>
          <w:b/>
          <w:bCs/>
        </w:rPr>
        <w:t xml:space="preserve"> integrado ao Azure Data Lake </w:t>
      </w:r>
      <w:proofErr w:type="spellStart"/>
      <w:r w:rsidR="00B50045" w:rsidRPr="00B50045">
        <w:rPr>
          <w:b/>
          <w:bCs/>
        </w:rPr>
        <w:t>Storage</w:t>
      </w:r>
      <w:proofErr w:type="spellEnd"/>
      <w:r w:rsidR="00B50045" w:rsidRPr="00B50045">
        <w:rPr>
          <w:b/>
          <w:bCs/>
        </w:rPr>
        <w:t xml:space="preserve"> (ADLS).</w:t>
      </w:r>
      <w:r w:rsidR="00BC3D22" w:rsidRPr="00BC3D22">
        <w:rPr>
          <w:b/>
          <w:bCs/>
        </w:rPr>
        <w:t xml:space="preserve"> </w:t>
      </w:r>
    </w:p>
    <w:p w14:paraId="16DD5FF1" w14:textId="472972C0" w:rsidR="00A053A1" w:rsidRDefault="006D5B04" w:rsidP="006D5B04">
      <w:pPr>
        <w:spacing w:line="240" w:lineRule="auto"/>
        <w:ind w:firstLine="720"/>
        <w:jc w:val="both"/>
      </w:pPr>
      <w:r w:rsidRPr="008A3FD5">
        <w:t>Com base no layout de arquivos disponibilizados</w:t>
      </w:r>
      <w:r w:rsidR="00C47C0A">
        <w:t xml:space="preserve"> (arquivo Layout.pdf)</w:t>
      </w:r>
      <w:r w:rsidRPr="008A3FD5">
        <w:t>, a solução foc</w:t>
      </w:r>
      <w:r w:rsidR="00B57CA8">
        <w:t>ou</w:t>
      </w:r>
      <w:r w:rsidRPr="008A3FD5">
        <w:t xml:space="preserve"> na construção de um pipeline de </w:t>
      </w:r>
      <w:r w:rsidRPr="008A3FD5">
        <w:rPr>
          <w:b/>
          <w:bCs/>
        </w:rPr>
        <w:t>ETL (</w:t>
      </w:r>
      <w:proofErr w:type="spellStart"/>
      <w:r w:rsidRPr="008A3FD5">
        <w:rPr>
          <w:b/>
          <w:bCs/>
        </w:rPr>
        <w:t>Extract</w:t>
      </w:r>
      <w:proofErr w:type="spellEnd"/>
      <w:r w:rsidRPr="008A3FD5">
        <w:rPr>
          <w:b/>
          <w:bCs/>
        </w:rPr>
        <w:t xml:space="preserve">, </w:t>
      </w:r>
      <w:proofErr w:type="spellStart"/>
      <w:r w:rsidRPr="008A3FD5">
        <w:rPr>
          <w:b/>
          <w:bCs/>
        </w:rPr>
        <w:t>Transform</w:t>
      </w:r>
      <w:proofErr w:type="spellEnd"/>
      <w:r w:rsidRPr="008A3FD5">
        <w:rPr>
          <w:b/>
          <w:bCs/>
        </w:rPr>
        <w:t xml:space="preserve">, </w:t>
      </w:r>
      <w:proofErr w:type="spellStart"/>
      <w:r w:rsidRPr="008A3FD5">
        <w:rPr>
          <w:b/>
          <w:bCs/>
        </w:rPr>
        <w:t>Load</w:t>
      </w:r>
      <w:proofErr w:type="spellEnd"/>
      <w:r w:rsidRPr="008A3FD5">
        <w:rPr>
          <w:b/>
          <w:bCs/>
        </w:rPr>
        <w:t>)</w:t>
      </w:r>
      <w:r w:rsidRPr="008A3FD5">
        <w:t xml:space="preserve"> robusto, capaz de realizar a tipagem de dados no momento da ingestão</w:t>
      </w:r>
      <w:r w:rsidR="009C2D0B">
        <w:t xml:space="preserve"> e</w:t>
      </w:r>
      <w:r w:rsidR="00A27E88">
        <w:t xml:space="preserve"> </w:t>
      </w:r>
      <w:r w:rsidR="001646B5">
        <w:t>o uso do processamento em memória</w:t>
      </w:r>
      <w:r w:rsidR="00A27E88">
        <w:t xml:space="preserve">  </w:t>
      </w:r>
      <w:r w:rsidRPr="008A3FD5">
        <w:t>"</w:t>
      </w:r>
      <w:proofErr w:type="spellStart"/>
      <w:r w:rsidRPr="008A3FD5">
        <w:t>schema</w:t>
      </w:r>
      <w:proofErr w:type="spellEnd"/>
      <w:r w:rsidRPr="008A3FD5">
        <w:t xml:space="preserve"> </w:t>
      </w:r>
      <w:proofErr w:type="spellStart"/>
      <w:r w:rsidRPr="008A3FD5">
        <w:t>on</w:t>
      </w:r>
      <w:proofErr w:type="spellEnd"/>
      <w:r w:rsidRPr="008A3FD5">
        <w:t xml:space="preserve"> </w:t>
      </w:r>
      <w:proofErr w:type="spellStart"/>
      <w:r w:rsidRPr="008A3FD5">
        <w:t>read</w:t>
      </w:r>
      <w:proofErr w:type="spellEnd"/>
      <w:r w:rsidRPr="008A3FD5">
        <w:t>".</w:t>
      </w:r>
      <w:r w:rsidR="00530220">
        <w:t xml:space="preserve"> </w:t>
      </w:r>
    </w:p>
    <w:p w14:paraId="7343565F" w14:textId="07E1343C" w:rsidR="0056444F" w:rsidRPr="0056444F" w:rsidRDefault="0056444F" w:rsidP="0056444F">
      <w:pPr>
        <w:spacing w:line="240" w:lineRule="auto"/>
        <w:ind w:firstLine="720"/>
        <w:jc w:val="both"/>
      </w:pPr>
      <w:r w:rsidRPr="0056444F">
        <w:t>A ingestão ocorre na camada Bronze em formato bruto (.</w:t>
      </w:r>
      <w:proofErr w:type="spellStart"/>
      <w:r w:rsidRPr="0056444F">
        <w:t>txt</w:t>
      </w:r>
      <w:proofErr w:type="spellEnd"/>
      <w:r w:rsidRPr="0056444F">
        <w:t xml:space="preserve">) e o processamento é realizado </w:t>
      </w:r>
      <w:r w:rsidR="00C70391" w:rsidRPr="00311D45">
        <w:t>com</w:t>
      </w:r>
      <w:r w:rsidRPr="0056444F">
        <w:t xml:space="preserve"> </w:t>
      </w:r>
      <w:r w:rsidR="00484642" w:rsidRPr="00311D45">
        <w:t xml:space="preserve">Apache Spark e </w:t>
      </w:r>
      <w:r w:rsidR="00311D45" w:rsidRPr="00311D45">
        <w:t xml:space="preserve">usando a API </w:t>
      </w:r>
      <w:proofErr w:type="spellStart"/>
      <w:r w:rsidRPr="0056444F">
        <w:t>PySpark</w:t>
      </w:r>
      <w:proofErr w:type="spellEnd"/>
      <w:r w:rsidR="00311D45" w:rsidRPr="00311D45">
        <w:t xml:space="preserve">. </w:t>
      </w:r>
      <w:r w:rsidR="000A0DEB">
        <w:t xml:space="preserve">Como são </w:t>
      </w:r>
      <w:r w:rsidR="00E171D3" w:rsidRPr="00E171D3">
        <w:t>arquivos desde 2003</w:t>
      </w:r>
      <w:r w:rsidR="00E171D3">
        <w:t xml:space="preserve"> e</w:t>
      </w:r>
      <w:r w:rsidR="00E171D3" w:rsidRPr="00E171D3">
        <w:t xml:space="preserve"> o volume total de linhas é alto (passou de 1,4 milhão de linhas)</w:t>
      </w:r>
      <w:r w:rsidR="00E171D3">
        <w:t xml:space="preserve">, o </w:t>
      </w:r>
      <w:r w:rsidR="00E171D3" w:rsidRPr="00E171D3">
        <w:t xml:space="preserve">Spark </w:t>
      </w:r>
      <w:r w:rsidR="000A0DEB">
        <w:t xml:space="preserve">foi escolhido por ter uma performance melhor neste </w:t>
      </w:r>
      <w:r w:rsidR="00096EDF">
        <w:t>cenário</w:t>
      </w:r>
      <w:r w:rsidR="00E25F1E">
        <w:t xml:space="preserve">. </w:t>
      </w:r>
      <w:r w:rsidR="00311D45" w:rsidRPr="00311D45">
        <w:t xml:space="preserve">Foram utilizadas </w:t>
      </w:r>
      <w:r w:rsidRPr="0056444F">
        <w:t>as seguintes técnicas identificadas no desenvolvimento:</w:t>
      </w:r>
    </w:p>
    <w:p w14:paraId="79556B47" w14:textId="18834C44" w:rsidR="0056444F" w:rsidRPr="0056444F" w:rsidRDefault="0056444F" w:rsidP="0056444F">
      <w:pPr>
        <w:numPr>
          <w:ilvl w:val="0"/>
          <w:numId w:val="40"/>
        </w:numPr>
        <w:tabs>
          <w:tab w:val="num" w:pos="720"/>
        </w:tabs>
        <w:spacing w:line="240" w:lineRule="auto"/>
        <w:jc w:val="both"/>
      </w:pPr>
      <w:r w:rsidRPr="0056444F">
        <w:rPr>
          <w:b/>
          <w:bCs/>
        </w:rPr>
        <w:t>Fatiamento de Dados (</w:t>
      </w:r>
      <w:proofErr w:type="spellStart"/>
      <w:r w:rsidRPr="0056444F">
        <w:rPr>
          <w:b/>
          <w:bCs/>
        </w:rPr>
        <w:t>Parsing</w:t>
      </w:r>
      <w:proofErr w:type="spellEnd"/>
      <w:r w:rsidRPr="0056444F">
        <w:rPr>
          <w:b/>
          <w:bCs/>
        </w:rPr>
        <w:t>):</w:t>
      </w:r>
      <w:r w:rsidRPr="0056444F">
        <w:t xml:space="preserve"> Como os arquivos seguem um layout de posição fixa, utilizamos a função </w:t>
      </w:r>
      <w:proofErr w:type="spellStart"/>
      <w:r w:rsidRPr="0056444F">
        <w:t>substring</w:t>
      </w:r>
      <w:proofErr w:type="spellEnd"/>
      <w:r w:rsidRPr="0056444F">
        <w:t xml:space="preserve"> do Spark para decompor as "tripas" de texto em colunas estruturadas (</w:t>
      </w:r>
      <w:proofErr w:type="spellStart"/>
      <w:r w:rsidRPr="0056444F">
        <w:t>ex</w:t>
      </w:r>
      <w:proofErr w:type="spellEnd"/>
      <w:r w:rsidRPr="0056444F">
        <w:t>: Empenho, Valor, Data, Credor), garantindo precisão na tipagem dos dados.</w:t>
      </w:r>
      <w:r w:rsidR="00BD2F33">
        <w:t xml:space="preserve"> </w:t>
      </w:r>
      <w:r w:rsidR="00261A11" w:rsidRPr="00261A11">
        <w:t xml:space="preserve">Fatiar uma "tripa" de texto de posição fixa (como o seu </w:t>
      </w:r>
      <w:proofErr w:type="spellStart"/>
      <w:r w:rsidR="00261A11" w:rsidRPr="00261A11">
        <w:t>substr</w:t>
      </w:r>
      <w:proofErr w:type="spellEnd"/>
      <w:r w:rsidR="00261A11" w:rsidRPr="00261A11">
        <w:t xml:space="preserve">(1, 2)) em um loop Python comum seria muito lento. </w:t>
      </w:r>
      <w:r w:rsidR="0054063C">
        <w:t xml:space="preserve">Com </w:t>
      </w:r>
      <w:r w:rsidR="00261A11" w:rsidRPr="00261A11">
        <w:t xml:space="preserve">o </w:t>
      </w:r>
      <w:r w:rsidR="0054063C">
        <w:t>Spark</w:t>
      </w:r>
      <w:r w:rsidR="00261A11" w:rsidRPr="00261A11">
        <w:t>, isso é distribuído entre todos os núcleos do processador do cluster simultaneamente.</w:t>
      </w:r>
    </w:p>
    <w:p w14:paraId="5D0181CC" w14:textId="0C3B4558" w:rsidR="0056444F" w:rsidRPr="0056444F" w:rsidRDefault="0056444F" w:rsidP="0056444F">
      <w:pPr>
        <w:numPr>
          <w:ilvl w:val="0"/>
          <w:numId w:val="40"/>
        </w:numPr>
        <w:tabs>
          <w:tab w:val="num" w:pos="720"/>
        </w:tabs>
        <w:spacing w:line="240" w:lineRule="auto"/>
        <w:jc w:val="both"/>
      </w:pPr>
      <w:r w:rsidRPr="0056444F">
        <w:rPr>
          <w:b/>
          <w:bCs/>
        </w:rPr>
        <w:t>Otimização em Memória (</w:t>
      </w:r>
      <w:proofErr w:type="spellStart"/>
      <w:r w:rsidRPr="0056444F">
        <w:rPr>
          <w:b/>
          <w:bCs/>
        </w:rPr>
        <w:t>Caching</w:t>
      </w:r>
      <w:proofErr w:type="spellEnd"/>
      <w:r w:rsidRPr="0056444F">
        <w:rPr>
          <w:b/>
          <w:bCs/>
        </w:rPr>
        <w:t>):</w:t>
      </w:r>
      <w:r w:rsidRPr="0056444F">
        <w:t xml:space="preserve"> Para garantir celeridade, implementamos o comando .cache() logo após a leitura dos dados brutos. </w:t>
      </w:r>
      <w:r w:rsidR="00657921">
        <w:t xml:space="preserve">É uma função </w:t>
      </w:r>
      <w:proofErr w:type="spellStart"/>
      <w:r w:rsidR="00657921" w:rsidRPr="00657921">
        <w:t>fun</w:t>
      </w:r>
      <w:r w:rsidR="00303EFB">
        <w:t>ção</w:t>
      </w:r>
      <w:proofErr w:type="spellEnd"/>
      <w:r w:rsidR="00657921" w:rsidRPr="00657921">
        <w:t xml:space="preserve"> pura do Spark que "prende" os dados na RAM, permitindo que as transformações seguintes (o fatiamento das </w:t>
      </w:r>
      <w:proofErr w:type="spellStart"/>
      <w:r w:rsidR="00657921" w:rsidRPr="00657921">
        <w:t>strings</w:t>
      </w:r>
      <w:proofErr w:type="spellEnd"/>
      <w:r w:rsidR="00657921" w:rsidRPr="00657921">
        <w:t>) sejam instantâneas.</w:t>
      </w:r>
      <w:r w:rsidR="00303EFB">
        <w:t xml:space="preserve"> </w:t>
      </w:r>
      <w:r w:rsidRPr="0056444F">
        <w:t xml:space="preserve">Isso </w:t>
      </w:r>
      <w:r w:rsidRPr="0056444F">
        <w:lastRenderedPageBreak/>
        <w:t>fixa os mais de 1,4 milhão de registros (DUEOF e Liquidações) na memória RAM do cluster, eliminando gargalos de leitura de disco durante as transformações.</w:t>
      </w:r>
    </w:p>
    <w:p w14:paraId="1DDD4475" w14:textId="56BF04DE" w:rsidR="0056444F" w:rsidRDefault="0056444F" w:rsidP="0056444F">
      <w:pPr>
        <w:numPr>
          <w:ilvl w:val="0"/>
          <w:numId w:val="40"/>
        </w:numPr>
        <w:spacing w:line="240" w:lineRule="auto"/>
        <w:jc w:val="both"/>
      </w:pPr>
      <w:r w:rsidRPr="0056444F">
        <w:rPr>
          <w:b/>
          <w:bCs/>
        </w:rPr>
        <w:t>Tratamento de Evolução Histórica:</w:t>
      </w:r>
      <w:r w:rsidRPr="0056444F">
        <w:t xml:space="preserve"> O código foi preparado para lidar com diferentes layouts (Registros Tipo D e M), tratando as divergências de formato no momento do fatiamento, o que permite consolidar dados de 2003 a 2024 em uma visão única.</w:t>
      </w:r>
      <w:r w:rsidR="00C429CB">
        <w:t xml:space="preserve"> Os cálculos dos saldos</w:t>
      </w:r>
      <w:r w:rsidR="00C52503">
        <w:t xml:space="preserve"> das dotações</w:t>
      </w:r>
      <w:r w:rsidR="00060398">
        <w:t>, empenhos, liquidações e ordens de pagamento</w:t>
      </w:r>
      <w:r w:rsidR="00C429CB">
        <w:t xml:space="preserve"> </w:t>
      </w:r>
      <w:r w:rsidR="0079118F">
        <w:t>foram</w:t>
      </w:r>
      <w:r w:rsidR="00C429CB">
        <w:t xml:space="preserve"> realizado</w:t>
      </w:r>
      <w:r w:rsidR="00060398">
        <w:t>s</w:t>
      </w:r>
      <w:r w:rsidR="00C429CB">
        <w:t xml:space="preserve"> nesta camada.</w:t>
      </w:r>
    </w:p>
    <w:p w14:paraId="482D8683" w14:textId="28F6F66B" w:rsidR="001C3B4B" w:rsidRDefault="001828D1" w:rsidP="004130BC">
      <w:pPr>
        <w:pStyle w:val="NormalWeb"/>
        <w:ind w:firstLine="720"/>
        <w:jc w:val="both"/>
      </w:pPr>
      <w:r>
        <w:t xml:space="preserve">Após o tratamento, os dados </w:t>
      </w:r>
      <w:r w:rsidR="00557357">
        <w:t xml:space="preserve">foram </w:t>
      </w:r>
      <w:r>
        <w:t xml:space="preserve">consolidados em tabela de negócio </w:t>
      </w:r>
      <w:r w:rsidR="00B65BFB">
        <w:t xml:space="preserve">com os saldos dos instrumentos financeiros </w:t>
      </w:r>
      <w:r>
        <w:t xml:space="preserve">(Dotação e Painel de Empenhos) e exportados para a camada </w:t>
      </w:r>
      <w:r>
        <w:rPr>
          <w:b/>
          <w:bCs/>
        </w:rPr>
        <w:t>Silver</w:t>
      </w:r>
      <w:r>
        <w:t xml:space="preserve"> </w:t>
      </w:r>
      <w:r w:rsidR="008B098C">
        <w:t xml:space="preserve">(Data Lake) </w:t>
      </w:r>
      <w:r>
        <w:t>em formato CSV estruturado</w:t>
      </w:r>
      <w:r w:rsidR="00F44A19">
        <w:t>. Posteriormente</w:t>
      </w:r>
      <w:r w:rsidR="005C5D25">
        <w:t xml:space="preserve"> transferidos para o Power BI</w:t>
      </w:r>
      <w:r w:rsidR="00F35DA4">
        <w:t xml:space="preserve"> </w:t>
      </w:r>
      <w:r w:rsidR="00DC2A97">
        <w:t xml:space="preserve">e gerado </w:t>
      </w:r>
      <w:r w:rsidR="00F35DA4">
        <w:t>o dashboard final (Anexo XX)</w:t>
      </w:r>
      <w:r>
        <w:t>.</w:t>
      </w:r>
      <w:r w:rsidR="00175854">
        <w:t xml:space="preserve"> </w:t>
      </w:r>
    </w:p>
    <w:p w14:paraId="7875AB38" w14:textId="6F37BBD3" w:rsidR="004130BC" w:rsidRDefault="001828D1" w:rsidP="004130BC">
      <w:pPr>
        <w:pStyle w:val="NormalWeb"/>
        <w:ind w:firstLine="720"/>
        <w:jc w:val="both"/>
      </w:pPr>
      <w:r>
        <w:t>Os principais ganhos desta abordagem são:</w:t>
      </w:r>
      <w:r w:rsidR="00175854">
        <w:t xml:space="preserve"> </w:t>
      </w:r>
    </w:p>
    <w:p w14:paraId="77B5648F" w14:textId="77777777" w:rsidR="00CF1801" w:rsidRDefault="00175854" w:rsidP="004130BC">
      <w:pPr>
        <w:pStyle w:val="NormalWeb"/>
        <w:numPr>
          <w:ilvl w:val="0"/>
          <w:numId w:val="42"/>
        </w:numPr>
        <w:ind w:firstLine="720"/>
        <w:jc w:val="both"/>
      </w:pPr>
      <w:r w:rsidRPr="001C3B4B">
        <w:rPr>
          <w:b/>
          <w:bCs/>
        </w:rPr>
        <w:t>C</w:t>
      </w:r>
      <w:r w:rsidR="001828D1" w:rsidRPr="00CF1801">
        <w:rPr>
          <w:b/>
          <w:bCs/>
        </w:rPr>
        <w:t>usto-Eficiência:</w:t>
      </w:r>
      <w:r w:rsidR="001828D1">
        <w:t xml:space="preserve"> O armazenamento em Data Lake reduz drasticamente os custos em comparação a bancos SQL tradicionais</w:t>
      </w:r>
      <w:r w:rsidR="00E422A8">
        <w:t xml:space="preserve">; </w:t>
      </w:r>
    </w:p>
    <w:p w14:paraId="7FF2B52A" w14:textId="05A095BC" w:rsidR="00CF1801" w:rsidRDefault="001828D1" w:rsidP="004130BC">
      <w:pPr>
        <w:pStyle w:val="NormalWeb"/>
        <w:numPr>
          <w:ilvl w:val="0"/>
          <w:numId w:val="42"/>
        </w:numPr>
        <w:ind w:firstLine="720"/>
        <w:jc w:val="both"/>
      </w:pPr>
      <w:r w:rsidRPr="00CF1801">
        <w:rPr>
          <w:b/>
          <w:bCs/>
        </w:rPr>
        <w:t>Performance:</w:t>
      </w:r>
      <w:r>
        <w:t xml:space="preserve"> A base </w:t>
      </w:r>
      <w:r w:rsidR="00F35DA4">
        <w:t xml:space="preserve">de dados </w:t>
      </w:r>
      <w:r>
        <w:t xml:space="preserve">para ferramentas como o </w:t>
      </w:r>
      <w:r w:rsidRPr="00CF1801">
        <w:rPr>
          <w:b/>
          <w:bCs/>
        </w:rPr>
        <w:t>Power BI</w:t>
      </w:r>
      <w:r>
        <w:t xml:space="preserve"> torna-se extremamente leve, pois a ferramenta de visualização consome arquivos já processados e otimizados pelo cluster Spark</w:t>
      </w:r>
      <w:r w:rsidR="00452929">
        <w:t xml:space="preserve"> e </w:t>
      </w:r>
    </w:p>
    <w:p w14:paraId="086C1AE0" w14:textId="36C263EE" w:rsidR="001828D1" w:rsidRPr="0056444F" w:rsidRDefault="001828D1" w:rsidP="004130BC">
      <w:pPr>
        <w:pStyle w:val="NormalWeb"/>
        <w:numPr>
          <w:ilvl w:val="0"/>
          <w:numId w:val="42"/>
        </w:numPr>
        <w:ind w:firstLine="720"/>
        <w:jc w:val="both"/>
      </w:pPr>
      <w:r w:rsidRPr="00CF1801">
        <w:rPr>
          <w:b/>
          <w:bCs/>
        </w:rPr>
        <w:t>Modularidade:</w:t>
      </w:r>
      <w:r>
        <w:t xml:space="preserve"> O mesmo dado bruto pode ser "fatiado" de formas diferentes para atender à SES-GO ou </w:t>
      </w:r>
      <w:r w:rsidR="00BC70D9">
        <w:t>qualquer outra Secretaria</w:t>
      </w:r>
      <w:r>
        <w:t xml:space="preserve">, bastando ajustar a lógica de extração no </w:t>
      </w:r>
      <w:proofErr w:type="spellStart"/>
      <w:r>
        <w:t>Databricks</w:t>
      </w:r>
      <w:proofErr w:type="spellEnd"/>
      <w:r>
        <w:t>.</w:t>
      </w:r>
    </w:p>
    <w:p w14:paraId="3E885315" w14:textId="057392C6" w:rsidR="008B0294" w:rsidRPr="00A6231C" w:rsidRDefault="008B0294" w:rsidP="00CB5FB7">
      <w:pPr>
        <w:pStyle w:val="Ttulo1"/>
      </w:pPr>
      <w:r w:rsidRPr="00A6231C">
        <w:t>3</w:t>
      </w:r>
      <w:r w:rsidR="004923E0">
        <w:t xml:space="preserve">. </w:t>
      </w:r>
      <w:bookmarkStart w:id="4" w:name="_Toc225109118"/>
      <w:r w:rsidRPr="00A6231C">
        <w:t xml:space="preserve"> </w:t>
      </w:r>
      <w:r w:rsidR="004923E0">
        <w:t>Conclusão</w:t>
      </w:r>
      <w:bookmarkEnd w:id="4"/>
    </w:p>
    <w:p w14:paraId="3AA8B3CC" w14:textId="77777777" w:rsidR="0054063C" w:rsidRDefault="0054063C"/>
    <w:p w14:paraId="38AABFE2" w14:textId="62866D4F" w:rsidR="00CB5FB7" w:rsidRDefault="0054063C">
      <w:r>
        <w:tab/>
        <w:t xml:space="preserve">O grau de </w:t>
      </w:r>
      <w:proofErr w:type="spellStart"/>
      <w:r>
        <w:t>eficiea</w:t>
      </w:r>
      <w:proofErr w:type="spellEnd"/>
      <w:r>
        <w:t xml:space="preserve"> </w:t>
      </w:r>
      <w:r w:rsidR="00CB5FB7">
        <w:br w:type="page"/>
      </w:r>
    </w:p>
    <w:p w14:paraId="53D53F2B" w14:textId="34F23F6C" w:rsidR="008B0294" w:rsidRPr="00CB5FB7" w:rsidRDefault="008B0294" w:rsidP="00CB5FB7">
      <w:pPr>
        <w:pStyle w:val="Ttulo1"/>
      </w:pPr>
      <w:r w:rsidRPr="00CB5FB7">
        <w:lastRenderedPageBreak/>
        <w:t>4</w:t>
      </w:r>
      <w:r w:rsidR="004A34C9" w:rsidRPr="00CB5FB7">
        <w:t>.</w:t>
      </w:r>
      <w:r w:rsidRPr="00CB5FB7">
        <w:t xml:space="preserve"> R</w:t>
      </w:r>
      <w:r w:rsidR="00CB5FB7">
        <w:t xml:space="preserve">eferências </w:t>
      </w:r>
      <w:proofErr w:type="spellStart"/>
      <w:r w:rsidR="00CB5FB7">
        <w:t>Bibliograficas</w:t>
      </w:r>
      <w:proofErr w:type="spellEnd"/>
    </w:p>
    <w:p w14:paraId="377FE4FE" w14:textId="77777777" w:rsidR="00AE416D" w:rsidRDefault="00AE416D" w:rsidP="008B0294"/>
    <w:p w14:paraId="14EE8B9B" w14:textId="484306FE" w:rsidR="008B0294" w:rsidRDefault="008B0294" w:rsidP="008B0294">
      <w:r>
        <w:t>TANENBAUM, A. S.; VAN STEEN, M. Sistemas Distribuídos: Princípios e</w:t>
      </w:r>
      <w:r w:rsidR="00AE416D">
        <w:t xml:space="preserve"> </w:t>
      </w:r>
      <w:r>
        <w:t>Paradigmas. Pearson, 017.</w:t>
      </w:r>
    </w:p>
    <w:p w14:paraId="1E6E793A" w14:textId="77777777" w:rsidR="008B0294" w:rsidRDefault="008B0294" w:rsidP="008B0294">
      <w:r>
        <w:t xml:space="preserve">WHITE, T. </w:t>
      </w:r>
      <w:proofErr w:type="spellStart"/>
      <w:r>
        <w:t>Hadoop</w:t>
      </w:r>
      <w:proofErr w:type="spellEnd"/>
      <w:r>
        <w:t xml:space="preserve">: The </w:t>
      </w:r>
      <w:proofErr w:type="spellStart"/>
      <w:r>
        <w:t>Definitive</w:t>
      </w:r>
      <w:proofErr w:type="spellEnd"/>
      <w:r>
        <w:t xml:space="preserve"> </w:t>
      </w:r>
      <w:proofErr w:type="spellStart"/>
      <w:r>
        <w:t>Guide</w:t>
      </w:r>
      <w:proofErr w:type="spellEnd"/>
      <w:r>
        <w:t>. O’Reilly, 2015.</w:t>
      </w:r>
    </w:p>
    <w:p w14:paraId="0F2D573A" w14:textId="77777777" w:rsidR="008B0294" w:rsidRDefault="008B0294" w:rsidP="008B0294">
      <w:r>
        <w:t xml:space="preserve">KLEPPMANN, M. </w:t>
      </w:r>
      <w:proofErr w:type="spellStart"/>
      <w:r>
        <w:t>Designing</w:t>
      </w:r>
      <w:proofErr w:type="spellEnd"/>
      <w:r>
        <w:t xml:space="preserve"> Data-</w:t>
      </w:r>
      <w:proofErr w:type="spellStart"/>
      <w:r>
        <w:t>Intensive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>. O’Reilly, 2017.</w:t>
      </w:r>
    </w:p>
    <w:p w14:paraId="6FDA1D48" w14:textId="54D821E7" w:rsidR="008B0294" w:rsidRDefault="008B0294" w:rsidP="008B0294">
      <w:r>
        <w:t xml:space="preserve">MARZ, N.; WARREN, J. Big Data: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Best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 xml:space="preserve"> Real-Time</w:t>
      </w:r>
      <w:r w:rsidR="00AE416D">
        <w:t xml:space="preserve"> </w:t>
      </w:r>
      <w:r>
        <w:t>Data Systems. Manning, 2015.</w:t>
      </w:r>
    </w:p>
    <w:p w14:paraId="015711A1" w14:textId="77777777" w:rsidR="00AA370C" w:rsidRDefault="00AA370C" w:rsidP="008B0294"/>
    <w:p w14:paraId="7049F25F" w14:textId="77777777" w:rsidR="00AA370C" w:rsidRDefault="00AA370C" w:rsidP="008B0294"/>
    <w:p w14:paraId="1117FBE2" w14:textId="77777777" w:rsidR="00AA370C" w:rsidRDefault="00AA370C" w:rsidP="008B0294"/>
    <w:p w14:paraId="2E0EBC53" w14:textId="77777777" w:rsidR="00AA370C" w:rsidRDefault="00AA370C" w:rsidP="008B0294"/>
    <w:p w14:paraId="54FB7E52" w14:textId="77777777" w:rsidR="00AE416D" w:rsidRDefault="00AE416D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bookmarkStart w:id="5" w:name="_Toc225109120"/>
      <w:r>
        <w:rPr>
          <w:rFonts w:ascii="Times New Roman" w:hAnsi="Times New Roman" w:cs="Times New Roman"/>
        </w:rPr>
        <w:br w:type="page"/>
      </w:r>
    </w:p>
    <w:p w14:paraId="64F25720" w14:textId="02997A75" w:rsidR="00D9696E" w:rsidRPr="00702928" w:rsidRDefault="00D9696E" w:rsidP="00D9696E">
      <w:pPr>
        <w:pStyle w:val="Ttulo1"/>
        <w:rPr>
          <w:rFonts w:ascii="Times New Roman" w:hAnsi="Times New Roman" w:cs="Times New Roman"/>
        </w:rPr>
      </w:pPr>
      <w:r w:rsidRPr="00702928">
        <w:rPr>
          <w:rFonts w:ascii="Times New Roman" w:hAnsi="Times New Roman" w:cs="Times New Roman"/>
        </w:rPr>
        <w:lastRenderedPageBreak/>
        <w:t>Anexos</w:t>
      </w:r>
      <w:bookmarkEnd w:id="5"/>
    </w:p>
    <w:p w14:paraId="49727575" w14:textId="5894CFA4" w:rsidR="00A20252" w:rsidRDefault="001618B4" w:rsidP="00A20252">
      <w:pPr>
        <w:pStyle w:val="Ttulo2"/>
        <w:spacing w:line="360" w:lineRule="auto"/>
        <w:rPr>
          <w:rFonts w:ascii="Times New Roman" w:hAnsi="Times New Roman" w:cs="Times New Roman"/>
        </w:rPr>
      </w:pPr>
      <w:bookmarkStart w:id="6" w:name="_Toc225109121"/>
      <w:r w:rsidRPr="00702928">
        <w:rPr>
          <w:rFonts w:ascii="Times New Roman" w:hAnsi="Times New Roman" w:cs="Times New Roman"/>
        </w:rPr>
        <w:t>Anexo I –</w:t>
      </w:r>
      <w:r w:rsidR="00A20252">
        <w:rPr>
          <w:rFonts w:ascii="Times New Roman" w:hAnsi="Times New Roman" w:cs="Times New Roman"/>
        </w:rPr>
        <w:t xml:space="preserve"> Estrutura de um dos arquivos de carga.</w:t>
      </w:r>
      <w:bookmarkEnd w:id="6"/>
    </w:p>
    <w:p w14:paraId="62E89F62" w14:textId="77777777" w:rsidR="00A20252" w:rsidRDefault="00A20252" w:rsidP="00A20252"/>
    <w:p w14:paraId="13F4C046" w14:textId="7F35A43E" w:rsidR="00A20252" w:rsidRPr="00A20252" w:rsidRDefault="00AA370C" w:rsidP="00A20252">
      <w:r>
        <w:rPr>
          <w:noProof/>
        </w:rPr>
        <w:drawing>
          <wp:inline distT="0" distB="0" distL="0" distR="0" wp14:anchorId="47EAC866" wp14:editId="4BB28CD9">
            <wp:extent cx="5612130" cy="3299792"/>
            <wp:effectExtent l="0" t="0" r="7620" b="0"/>
            <wp:docPr id="2135334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34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956" cy="330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94D0" w14:textId="77777777" w:rsidR="00371FB4" w:rsidRDefault="00371FB4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</w:rPr>
      </w:pPr>
      <w:r>
        <w:rPr>
          <w:rFonts w:ascii="Times New Roman" w:hAnsi="Times New Roman" w:cs="Times New Roman"/>
        </w:rPr>
        <w:br w:type="page"/>
      </w:r>
    </w:p>
    <w:p w14:paraId="0C671E84" w14:textId="47DC9630" w:rsidR="00371FB4" w:rsidRDefault="00371FB4" w:rsidP="00371FB4">
      <w:pPr>
        <w:pStyle w:val="Ttulo2"/>
        <w:spacing w:line="360" w:lineRule="auto"/>
        <w:rPr>
          <w:rFonts w:ascii="Times New Roman" w:hAnsi="Times New Roman" w:cs="Times New Roman"/>
        </w:rPr>
      </w:pPr>
      <w:r w:rsidRPr="00702928">
        <w:rPr>
          <w:rFonts w:ascii="Times New Roman" w:hAnsi="Times New Roman" w:cs="Times New Roman"/>
        </w:rPr>
        <w:lastRenderedPageBreak/>
        <w:t xml:space="preserve">Anexo </w:t>
      </w:r>
      <w:r>
        <w:rPr>
          <w:rFonts w:ascii="Times New Roman" w:hAnsi="Times New Roman" w:cs="Times New Roman"/>
        </w:rPr>
        <w:t>I</w:t>
      </w:r>
      <w:r w:rsidRPr="00702928">
        <w:rPr>
          <w:rFonts w:ascii="Times New Roman" w:hAnsi="Times New Roman" w:cs="Times New Roman"/>
        </w:rPr>
        <w:t>I –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Arquitetura da Solução Proposta</w:t>
      </w:r>
    </w:p>
    <w:p w14:paraId="4C99AE14" w14:textId="77777777" w:rsidR="00D2318D" w:rsidRPr="00D2318D" w:rsidRDefault="00D2318D" w:rsidP="00D2318D"/>
    <w:p w14:paraId="345FC8D0" w14:textId="16690703" w:rsidR="00E86372" w:rsidRDefault="008D6B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63EB802" wp14:editId="0F9CF6D0">
            <wp:extent cx="5612130" cy="6862445"/>
            <wp:effectExtent l="0" t="0" r="7620" b="0"/>
            <wp:docPr id="20924708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70809" name="Imagem 209247080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6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372">
        <w:rPr>
          <w:rFonts w:ascii="Times New Roman" w:hAnsi="Times New Roman" w:cs="Times New Roman"/>
        </w:rPr>
        <w:br w:type="page"/>
      </w:r>
    </w:p>
    <w:p w14:paraId="745304F1" w14:textId="3D8CB891" w:rsidR="004A34C9" w:rsidRDefault="004A34C9" w:rsidP="004A34C9">
      <w:pPr>
        <w:pStyle w:val="Ttulo2"/>
        <w:spacing w:line="360" w:lineRule="auto"/>
        <w:rPr>
          <w:rFonts w:ascii="Times New Roman" w:hAnsi="Times New Roman" w:cs="Times New Roman"/>
        </w:rPr>
      </w:pPr>
      <w:r w:rsidRPr="00702928">
        <w:rPr>
          <w:rFonts w:ascii="Times New Roman" w:hAnsi="Times New Roman" w:cs="Times New Roman"/>
        </w:rPr>
        <w:lastRenderedPageBreak/>
        <w:t xml:space="preserve">Anexo </w:t>
      </w:r>
      <w:r>
        <w:rPr>
          <w:rFonts w:ascii="Times New Roman" w:hAnsi="Times New Roman" w:cs="Times New Roman"/>
        </w:rPr>
        <w:t>I</w:t>
      </w:r>
      <w:r w:rsidRPr="00702928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I</w:t>
      </w:r>
      <w:r w:rsidRPr="0070292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Data</w:t>
      </w:r>
      <w:r w:rsidR="0045070F">
        <w:rPr>
          <w:rFonts w:ascii="Times New Roman" w:hAnsi="Times New Roman" w:cs="Times New Roman"/>
        </w:rPr>
        <w:t xml:space="preserve"> Lake e </w:t>
      </w:r>
      <w:proofErr w:type="spellStart"/>
      <w:r w:rsidR="0045070F">
        <w:rPr>
          <w:rFonts w:ascii="Times New Roman" w:hAnsi="Times New Roman" w:cs="Times New Roman"/>
        </w:rPr>
        <w:t>Databricks</w:t>
      </w:r>
      <w:proofErr w:type="spellEnd"/>
      <w:r w:rsidR="0045070F">
        <w:rPr>
          <w:rFonts w:ascii="Times New Roman" w:hAnsi="Times New Roman" w:cs="Times New Roman"/>
        </w:rPr>
        <w:t xml:space="preserve"> </w:t>
      </w:r>
      <w:r w:rsidR="001D3742">
        <w:rPr>
          <w:rFonts w:ascii="Times New Roman" w:hAnsi="Times New Roman" w:cs="Times New Roman"/>
        </w:rPr>
        <w:t>Criados</w:t>
      </w:r>
    </w:p>
    <w:p w14:paraId="1758FD00" w14:textId="77777777" w:rsidR="001D3742" w:rsidRDefault="001D3742" w:rsidP="001D3742"/>
    <w:p w14:paraId="1C999EA0" w14:textId="1A3FD2BA" w:rsidR="001D3742" w:rsidRPr="001D3742" w:rsidRDefault="00BD3F8C" w:rsidP="001D3742">
      <w:r>
        <w:rPr>
          <w:noProof/>
        </w:rPr>
        <w:drawing>
          <wp:inline distT="0" distB="0" distL="0" distR="0" wp14:anchorId="1D83EC55" wp14:editId="2D039A92">
            <wp:extent cx="5612130" cy="2843212"/>
            <wp:effectExtent l="0" t="0" r="7620" b="0"/>
            <wp:docPr id="19947798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79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923" cy="28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F0EF" w14:textId="4AA3ED3C" w:rsidR="004A34C9" w:rsidRDefault="004A34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DD0E51A" w14:textId="77777777" w:rsidR="003D5BE3" w:rsidRDefault="003D5BE3" w:rsidP="001618B4">
      <w:pPr>
        <w:rPr>
          <w:rFonts w:ascii="Times New Roman" w:hAnsi="Times New Roman" w:cs="Times New Roman"/>
        </w:rPr>
      </w:pPr>
    </w:p>
    <w:p w14:paraId="57538B47" w14:textId="2D85BCB1" w:rsidR="00E86372" w:rsidRDefault="00E86372" w:rsidP="00E86372">
      <w:pPr>
        <w:pStyle w:val="Ttulo2"/>
        <w:spacing w:line="360" w:lineRule="auto"/>
        <w:rPr>
          <w:rFonts w:ascii="Times New Roman" w:hAnsi="Times New Roman" w:cs="Times New Roman"/>
        </w:rPr>
      </w:pPr>
      <w:r w:rsidRPr="00702928">
        <w:rPr>
          <w:rFonts w:ascii="Times New Roman" w:hAnsi="Times New Roman" w:cs="Times New Roman"/>
        </w:rPr>
        <w:t xml:space="preserve">Anexo </w:t>
      </w:r>
      <w:r>
        <w:rPr>
          <w:rFonts w:ascii="Times New Roman" w:hAnsi="Times New Roman" w:cs="Times New Roman"/>
        </w:rPr>
        <w:t>XX</w:t>
      </w:r>
      <w:r w:rsidRPr="00702928">
        <w:rPr>
          <w:rFonts w:ascii="Times New Roman" w:hAnsi="Times New Roman" w:cs="Times New Roman"/>
        </w:rPr>
        <w:t xml:space="preserve"> –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Painel </w:t>
      </w:r>
      <w:r w:rsidR="008D6BC8">
        <w:rPr>
          <w:rFonts w:ascii="Times New Roman" w:hAnsi="Times New Roman" w:cs="Times New Roman"/>
        </w:rPr>
        <w:t>Estatísticas</w:t>
      </w:r>
      <w:r>
        <w:rPr>
          <w:rFonts w:ascii="Times New Roman" w:hAnsi="Times New Roman" w:cs="Times New Roman"/>
        </w:rPr>
        <w:t xml:space="preserve"> de Dotação e Empenhos – Power BI</w:t>
      </w:r>
    </w:p>
    <w:p w14:paraId="160823DF" w14:textId="77777777" w:rsidR="005F4DCC" w:rsidRPr="00702928" w:rsidRDefault="005F4DCC" w:rsidP="001618B4">
      <w:pPr>
        <w:rPr>
          <w:rFonts w:ascii="Times New Roman" w:hAnsi="Times New Roman" w:cs="Times New Roman"/>
        </w:rPr>
      </w:pPr>
    </w:p>
    <w:p w14:paraId="06E6F585" w14:textId="3C9205CE" w:rsidR="00C13042" w:rsidRPr="00702928" w:rsidRDefault="00262AE8" w:rsidP="00C1304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F5955D" wp14:editId="465E9D36">
            <wp:extent cx="5611650" cy="4510087"/>
            <wp:effectExtent l="0" t="0" r="8255" b="5080"/>
            <wp:docPr id="1270112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12656" name="Imagem 12701126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1510" cy="451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3042" w:rsidRPr="00702928" w:rsidSect="00196F5B">
      <w:footerReference w:type="default" r:id="rId14"/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F8E0F" w14:textId="77777777" w:rsidR="00457F4C" w:rsidRPr="00010892" w:rsidRDefault="00457F4C" w:rsidP="004E32E9">
      <w:pPr>
        <w:spacing w:after="0" w:line="240" w:lineRule="auto"/>
      </w:pPr>
      <w:r w:rsidRPr="00010892">
        <w:separator/>
      </w:r>
    </w:p>
  </w:endnote>
  <w:endnote w:type="continuationSeparator" w:id="0">
    <w:p w14:paraId="17D609E1" w14:textId="77777777" w:rsidR="00457F4C" w:rsidRPr="00010892" w:rsidRDefault="00457F4C" w:rsidP="004E32E9">
      <w:pPr>
        <w:spacing w:after="0" w:line="240" w:lineRule="auto"/>
      </w:pPr>
      <w:r w:rsidRPr="0001089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Mono">
    <w:altName w:val="Courier New"/>
    <w:charset w:val="01"/>
    <w:family w:val="modern"/>
    <w:pitch w:val="fixed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794742"/>
      <w:docPartObj>
        <w:docPartGallery w:val="Page Numbers (Bottom of Page)"/>
        <w:docPartUnique/>
      </w:docPartObj>
    </w:sdtPr>
    <w:sdtContent>
      <w:p w14:paraId="709A5D09" w14:textId="450A57B6" w:rsidR="004E32E9" w:rsidRPr="00010892" w:rsidRDefault="004E32E9">
        <w:pPr>
          <w:pStyle w:val="Rodap"/>
          <w:jc w:val="right"/>
        </w:pPr>
        <w:r w:rsidRPr="00010892">
          <w:fldChar w:fldCharType="begin"/>
        </w:r>
        <w:r w:rsidRPr="00010892">
          <w:instrText>PAGE   \* MERGEFORMAT</w:instrText>
        </w:r>
        <w:r w:rsidRPr="00010892">
          <w:fldChar w:fldCharType="separate"/>
        </w:r>
        <w:r w:rsidRPr="00010892">
          <w:t>2</w:t>
        </w:r>
        <w:r w:rsidRPr="00010892">
          <w:fldChar w:fldCharType="end"/>
        </w:r>
      </w:p>
    </w:sdtContent>
  </w:sdt>
  <w:p w14:paraId="176CB91E" w14:textId="77777777" w:rsidR="004E32E9" w:rsidRPr="00010892" w:rsidRDefault="004E32E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A78A4" w14:textId="77777777" w:rsidR="00457F4C" w:rsidRPr="00010892" w:rsidRDefault="00457F4C" w:rsidP="004E32E9">
      <w:pPr>
        <w:spacing w:after="0" w:line="240" w:lineRule="auto"/>
      </w:pPr>
      <w:r w:rsidRPr="00010892">
        <w:separator/>
      </w:r>
    </w:p>
  </w:footnote>
  <w:footnote w:type="continuationSeparator" w:id="0">
    <w:p w14:paraId="54C4175E" w14:textId="77777777" w:rsidR="00457F4C" w:rsidRPr="00010892" w:rsidRDefault="00457F4C" w:rsidP="004E32E9">
      <w:pPr>
        <w:spacing w:after="0" w:line="240" w:lineRule="auto"/>
      </w:pPr>
      <w:r w:rsidRPr="0001089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C187A4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66A64D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268A4"/>
    <w:multiLevelType w:val="hybridMultilevel"/>
    <w:tmpl w:val="668678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DB7EE9"/>
    <w:multiLevelType w:val="multilevel"/>
    <w:tmpl w:val="01D25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EE5211"/>
    <w:multiLevelType w:val="multilevel"/>
    <w:tmpl w:val="4DA4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070362"/>
    <w:multiLevelType w:val="hybridMultilevel"/>
    <w:tmpl w:val="E6E215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48163C"/>
    <w:multiLevelType w:val="multilevel"/>
    <w:tmpl w:val="48C048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20FA5F67"/>
    <w:multiLevelType w:val="hybridMultilevel"/>
    <w:tmpl w:val="58AAF6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5D4865"/>
    <w:multiLevelType w:val="multilevel"/>
    <w:tmpl w:val="2848D7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6" w15:restartNumberingAfterBreak="0">
    <w:nsid w:val="25B262D1"/>
    <w:multiLevelType w:val="hybridMultilevel"/>
    <w:tmpl w:val="02C83368"/>
    <w:lvl w:ilvl="0" w:tplc="6FC8BB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D2E0338"/>
    <w:multiLevelType w:val="hybridMultilevel"/>
    <w:tmpl w:val="38CAF0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735BEF"/>
    <w:multiLevelType w:val="hybridMultilevel"/>
    <w:tmpl w:val="31B083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E63823"/>
    <w:multiLevelType w:val="multilevel"/>
    <w:tmpl w:val="B292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17659"/>
    <w:multiLevelType w:val="hybridMultilevel"/>
    <w:tmpl w:val="2F2ADD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5E0D99"/>
    <w:multiLevelType w:val="hybridMultilevel"/>
    <w:tmpl w:val="C31EC8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4E0ABE"/>
    <w:multiLevelType w:val="hybridMultilevel"/>
    <w:tmpl w:val="04E6452C"/>
    <w:lvl w:ilvl="0" w:tplc="1A50C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0D5C1F"/>
    <w:multiLevelType w:val="multilevel"/>
    <w:tmpl w:val="A050C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26686A"/>
    <w:multiLevelType w:val="multilevel"/>
    <w:tmpl w:val="E2BE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D3368"/>
    <w:multiLevelType w:val="multilevel"/>
    <w:tmpl w:val="CA34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603B4A"/>
    <w:multiLevelType w:val="multilevel"/>
    <w:tmpl w:val="807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406BD"/>
    <w:multiLevelType w:val="multilevel"/>
    <w:tmpl w:val="7386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FD1C25"/>
    <w:multiLevelType w:val="hybridMultilevel"/>
    <w:tmpl w:val="CD0CF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7C7190"/>
    <w:multiLevelType w:val="multilevel"/>
    <w:tmpl w:val="D7D4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A0C3F"/>
    <w:multiLevelType w:val="hybridMultilevel"/>
    <w:tmpl w:val="1CA446B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7EC139A"/>
    <w:multiLevelType w:val="multilevel"/>
    <w:tmpl w:val="296425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2" w15:restartNumberingAfterBreak="0">
    <w:nsid w:val="6D3B5070"/>
    <w:multiLevelType w:val="hybridMultilevel"/>
    <w:tmpl w:val="4E78A68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18004F"/>
    <w:multiLevelType w:val="multilevel"/>
    <w:tmpl w:val="F704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A97BFE"/>
    <w:multiLevelType w:val="multilevel"/>
    <w:tmpl w:val="088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192D14"/>
    <w:multiLevelType w:val="multilevel"/>
    <w:tmpl w:val="3D8EBB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63D15"/>
    <w:multiLevelType w:val="multilevel"/>
    <w:tmpl w:val="190C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A16231"/>
    <w:multiLevelType w:val="hybridMultilevel"/>
    <w:tmpl w:val="62468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374A12"/>
    <w:multiLevelType w:val="multilevel"/>
    <w:tmpl w:val="A27AC5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971430"/>
    <w:multiLevelType w:val="hybridMultilevel"/>
    <w:tmpl w:val="5CC09C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139873">
    <w:abstractNumId w:val="8"/>
  </w:num>
  <w:num w:numId="2" w16cid:durableId="1329408262">
    <w:abstractNumId w:val="6"/>
  </w:num>
  <w:num w:numId="3" w16cid:durableId="1681619751">
    <w:abstractNumId w:val="5"/>
  </w:num>
  <w:num w:numId="4" w16cid:durableId="662586581">
    <w:abstractNumId w:val="4"/>
  </w:num>
  <w:num w:numId="5" w16cid:durableId="1898124776">
    <w:abstractNumId w:val="7"/>
  </w:num>
  <w:num w:numId="6" w16cid:durableId="1411270593">
    <w:abstractNumId w:val="3"/>
  </w:num>
  <w:num w:numId="7" w16cid:durableId="537356337">
    <w:abstractNumId w:val="2"/>
  </w:num>
  <w:num w:numId="8" w16cid:durableId="157816830">
    <w:abstractNumId w:val="1"/>
  </w:num>
  <w:num w:numId="9" w16cid:durableId="496849904">
    <w:abstractNumId w:val="0"/>
  </w:num>
  <w:num w:numId="10" w16cid:durableId="259342642">
    <w:abstractNumId w:val="32"/>
  </w:num>
  <w:num w:numId="11" w16cid:durableId="1507937016">
    <w:abstractNumId w:val="23"/>
  </w:num>
  <w:num w:numId="12" w16cid:durableId="97533028">
    <w:abstractNumId w:val="9"/>
  </w:num>
  <w:num w:numId="13" w16cid:durableId="439838541">
    <w:abstractNumId w:val="22"/>
  </w:num>
  <w:num w:numId="14" w16cid:durableId="1663655372">
    <w:abstractNumId w:val="14"/>
  </w:num>
  <w:num w:numId="15" w16cid:durableId="1985885607">
    <w:abstractNumId w:val="37"/>
  </w:num>
  <w:num w:numId="16" w16cid:durableId="528639858">
    <w:abstractNumId w:val="28"/>
  </w:num>
  <w:num w:numId="17" w16cid:durableId="341006225">
    <w:abstractNumId w:val="18"/>
  </w:num>
  <w:num w:numId="18" w16cid:durableId="1146387028">
    <w:abstractNumId w:val="21"/>
  </w:num>
  <w:num w:numId="19" w16cid:durableId="974213542">
    <w:abstractNumId w:val="7"/>
  </w:num>
  <w:num w:numId="20" w16cid:durableId="202065269">
    <w:abstractNumId w:val="27"/>
  </w:num>
  <w:num w:numId="21" w16cid:durableId="506286188">
    <w:abstractNumId w:val="12"/>
  </w:num>
  <w:num w:numId="22" w16cid:durableId="1842310887">
    <w:abstractNumId w:val="30"/>
  </w:num>
  <w:num w:numId="23" w16cid:durableId="1089472469">
    <w:abstractNumId w:val="31"/>
  </w:num>
  <w:num w:numId="24" w16cid:durableId="936448275">
    <w:abstractNumId w:val="7"/>
  </w:num>
  <w:num w:numId="25" w16cid:durableId="2009406689">
    <w:abstractNumId w:val="10"/>
  </w:num>
  <w:num w:numId="26" w16cid:durableId="32971679">
    <w:abstractNumId w:val="34"/>
  </w:num>
  <w:num w:numId="27" w16cid:durableId="2011134828">
    <w:abstractNumId w:val="26"/>
  </w:num>
  <w:num w:numId="28" w16cid:durableId="391465953">
    <w:abstractNumId w:val="24"/>
  </w:num>
  <w:num w:numId="29" w16cid:durableId="1652364755">
    <w:abstractNumId w:val="19"/>
  </w:num>
  <w:num w:numId="30" w16cid:durableId="1562521477">
    <w:abstractNumId w:val="11"/>
  </w:num>
  <w:num w:numId="31" w16cid:durableId="2136411477">
    <w:abstractNumId w:val="25"/>
  </w:num>
  <w:num w:numId="32" w16cid:durableId="1358846589">
    <w:abstractNumId w:val="20"/>
  </w:num>
  <w:num w:numId="33" w16cid:durableId="668362198">
    <w:abstractNumId w:val="39"/>
  </w:num>
  <w:num w:numId="34" w16cid:durableId="792023864">
    <w:abstractNumId w:val="13"/>
  </w:num>
  <w:num w:numId="35" w16cid:durableId="205341717">
    <w:abstractNumId w:val="17"/>
  </w:num>
  <w:num w:numId="36" w16cid:durableId="1584798713">
    <w:abstractNumId w:val="38"/>
  </w:num>
  <w:num w:numId="37" w16cid:durableId="30498969">
    <w:abstractNumId w:val="33"/>
  </w:num>
  <w:num w:numId="38" w16cid:durableId="1141918700">
    <w:abstractNumId w:val="36"/>
  </w:num>
  <w:num w:numId="39" w16cid:durableId="1486824297">
    <w:abstractNumId w:val="35"/>
  </w:num>
  <w:num w:numId="40" w16cid:durableId="160974500">
    <w:abstractNumId w:val="15"/>
  </w:num>
  <w:num w:numId="41" w16cid:durableId="1833448306">
    <w:abstractNumId w:val="29"/>
  </w:num>
  <w:num w:numId="42" w16cid:durableId="9838533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892"/>
    <w:rsid w:val="000247D6"/>
    <w:rsid w:val="00025A2C"/>
    <w:rsid w:val="00027DE3"/>
    <w:rsid w:val="000313D3"/>
    <w:rsid w:val="00033B95"/>
    <w:rsid w:val="00034616"/>
    <w:rsid w:val="00034F8E"/>
    <w:rsid w:val="0005250A"/>
    <w:rsid w:val="00060398"/>
    <w:rsid w:val="0006063C"/>
    <w:rsid w:val="00083177"/>
    <w:rsid w:val="00095171"/>
    <w:rsid w:val="00096E2F"/>
    <w:rsid w:val="00096EDF"/>
    <w:rsid w:val="00097A17"/>
    <w:rsid w:val="00097AA6"/>
    <w:rsid w:val="000A08A0"/>
    <w:rsid w:val="000A0DEB"/>
    <w:rsid w:val="000D31F5"/>
    <w:rsid w:val="000E121E"/>
    <w:rsid w:val="001400AE"/>
    <w:rsid w:val="001445AD"/>
    <w:rsid w:val="00147672"/>
    <w:rsid w:val="0015074B"/>
    <w:rsid w:val="00151E95"/>
    <w:rsid w:val="0015351D"/>
    <w:rsid w:val="001556C3"/>
    <w:rsid w:val="001618B4"/>
    <w:rsid w:val="001646B5"/>
    <w:rsid w:val="00175854"/>
    <w:rsid w:val="001828D1"/>
    <w:rsid w:val="0018719A"/>
    <w:rsid w:val="0018752B"/>
    <w:rsid w:val="00196F5B"/>
    <w:rsid w:val="001A30BF"/>
    <w:rsid w:val="001A38BB"/>
    <w:rsid w:val="001A6E29"/>
    <w:rsid w:val="001B05EC"/>
    <w:rsid w:val="001B0B32"/>
    <w:rsid w:val="001C3B4B"/>
    <w:rsid w:val="001C3CAB"/>
    <w:rsid w:val="001D0A80"/>
    <w:rsid w:val="001D3742"/>
    <w:rsid w:val="001F7312"/>
    <w:rsid w:val="00214E0D"/>
    <w:rsid w:val="0021501A"/>
    <w:rsid w:val="00233A2D"/>
    <w:rsid w:val="002355D5"/>
    <w:rsid w:val="00261A11"/>
    <w:rsid w:val="00262AE8"/>
    <w:rsid w:val="0027018F"/>
    <w:rsid w:val="00271E67"/>
    <w:rsid w:val="002803AD"/>
    <w:rsid w:val="00284AEE"/>
    <w:rsid w:val="002850FA"/>
    <w:rsid w:val="00293661"/>
    <w:rsid w:val="0029639D"/>
    <w:rsid w:val="002A0FC8"/>
    <w:rsid w:val="002B5E85"/>
    <w:rsid w:val="002E6ED1"/>
    <w:rsid w:val="00303EFB"/>
    <w:rsid w:val="00311D45"/>
    <w:rsid w:val="00320A47"/>
    <w:rsid w:val="00326F90"/>
    <w:rsid w:val="0033614F"/>
    <w:rsid w:val="003546D5"/>
    <w:rsid w:val="003562C3"/>
    <w:rsid w:val="0036229B"/>
    <w:rsid w:val="00371FB4"/>
    <w:rsid w:val="00377B68"/>
    <w:rsid w:val="003821E2"/>
    <w:rsid w:val="00382DB5"/>
    <w:rsid w:val="003A15D7"/>
    <w:rsid w:val="003C6EBF"/>
    <w:rsid w:val="003D5BE3"/>
    <w:rsid w:val="003E3D6B"/>
    <w:rsid w:val="004030E4"/>
    <w:rsid w:val="00411E08"/>
    <w:rsid w:val="004130BC"/>
    <w:rsid w:val="00416FA1"/>
    <w:rsid w:val="004267E5"/>
    <w:rsid w:val="00447081"/>
    <w:rsid w:val="0045070F"/>
    <w:rsid w:val="00451BEB"/>
    <w:rsid w:val="00452929"/>
    <w:rsid w:val="00457F4C"/>
    <w:rsid w:val="004606D4"/>
    <w:rsid w:val="00484642"/>
    <w:rsid w:val="00486110"/>
    <w:rsid w:val="0049080E"/>
    <w:rsid w:val="004923E0"/>
    <w:rsid w:val="00492814"/>
    <w:rsid w:val="00493430"/>
    <w:rsid w:val="004A34C9"/>
    <w:rsid w:val="004B33F7"/>
    <w:rsid w:val="004C29D9"/>
    <w:rsid w:val="004E32E9"/>
    <w:rsid w:val="004E44BA"/>
    <w:rsid w:val="004E4F34"/>
    <w:rsid w:val="0050305A"/>
    <w:rsid w:val="00517CB7"/>
    <w:rsid w:val="00530220"/>
    <w:rsid w:val="00533C49"/>
    <w:rsid w:val="0054063C"/>
    <w:rsid w:val="0054395D"/>
    <w:rsid w:val="00557357"/>
    <w:rsid w:val="005620F8"/>
    <w:rsid w:val="0056444F"/>
    <w:rsid w:val="0057049C"/>
    <w:rsid w:val="00570C82"/>
    <w:rsid w:val="00584F1B"/>
    <w:rsid w:val="005A0462"/>
    <w:rsid w:val="005A205F"/>
    <w:rsid w:val="005A5F58"/>
    <w:rsid w:val="005A62FA"/>
    <w:rsid w:val="005B086B"/>
    <w:rsid w:val="005C3420"/>
    <w:rsid w:val="005C5D25"/>
    <w:rsid w:val="005D5FDE"/>
    <w:rsid w:val="005E314D"/>
    <w:rsid w:val="005E6F53"/>
    <w:rsid w:val="005F4DCC"/>
    <w:rsid w:val="005F571B"/>
    <w:rsid w:val="005F7E67"/>
    <w:rsid w:val="00601B89"/>
    <w:rsid w:val="006033AD"/>
    <w:rsid w:val="00620ED5"/>
    <w:rsid w:val="00637279"/>
    <w:rsid w:val="00657921"/>
    <w:rsid w:val="00660355"/>
    <w:rsid w:val="00664170"/>
    <w:rsid w:val="00665665"/>
    <w:rsid w:val="00685D85"/>
    <w:rsid w:val="006A452A"/>
    <w:rsid w:val="006B3238"/>
    <w:rsid w:val="006D58A5"/>
    <w:rsid w:val="006D5B04"/>
    <w:rsid w:val="006E4AC5"/>
    <w:rsid w:val="006F6191"/>
    <w:rsid w:val="006F632C"/>
    <w:rsid w:val="00702928"/>
    <w:rsid w:val="00702E74"/>
    <w:rsid w:val="00717A90"/>
    <w:rsid w:val="007211A7"/>
    <w:rsid w:val="00751991"/>
    <w:rsid w:val="00770CD1"/>
    <w:rsid w:val="00773287"/>
    <w:rsid w:val="00781BD7"/>
    <w:rsid w:val="00781FC4"/>
    <w:rsid w:val="0079118F"/>
    <w:rsid w:val="00793412"/>
    <w:rsid w:val="007974DE"/>
    <w:rsid w:val="007A0BCB"/>
    <w:rsid w:val="007B303B"/>
    <w:rsid w:val="007D53FE"/>
    <w:rsid w:val="007F2417"/>
    <w:rsid w:val="007F3E80"/>
    <w:rsid w:val="007F5ADD"/>
    <w:rsid w:val="008003D6"/>
    <w:rsid w:val="00801852"/>
    <w:rsid w:val="00821C40"/>
    <w:rsid w:val="00822DF3"/>
    <w:rsid w:val="00823D92"/>
    <w:rsid w:val="008255C7"/>
    <w:rsid w:val="00853510"/>
    <w:rsid w:val="00860A79"/>
    <w:rsid w:val="008A3FD5"/>
    <w:rsid w:val="008B0294"/>
    <w:rsid w:val="008B098C"/>
    <w:rsid w:val="008B4679"/>
    <w:rsid w:val="008B7379"/>
    <w:rsid w:val="008D06BA"/>
    <w:rsid w:val="008D6BC8"/>
    <w:rsid w:val="008F77EC"/>
    <w:rsid w:val="00914E61"/>
    <w:rsid w:val="009175BF"/>
    <w:rsid w:val="009351B7"/>
    <w:rsid w:val="00953F5C"/>
    <w:rsid w:val="00974FF6"/>
    <w:rsid w:val="0098005C"/>
    <w:rsid w:val="00985D15"/>
    <w:rsid w:val="00992201"/>
    <w:rsid w:val="009A110F"/>
    <w:rsid w:val="009A64DD"/>
    <w:rsid w:val="009B4A18"/>
    <w:rsid w:val="009B701B"/>
    <w:rsid w:val="009C2D0B"/>
    <w:rsid w:val="009C472F"/>
    <w:rsid w:val="009D1EE8"/>
    <w:rsid w:val="009F3052"/>
    <w:rsid w:val="00A0017D"/>
    <w:rsid w:val="00A02B1F"/>
    <w:rsid w:val="00A053A1"/>
    <w:rsid w:val="00A20252"/>
    <w:rsid w:val="00A2245E"/>
    <w:rsid w:val="00A27205"/>
    <w:rsid w:val="00A27E88"/>
    <w:rsid w:val="00A31805"/>
    <w:rsid w:val="00A51E12"/>
    <w:rsid w:val="00A53C82"/>
    <w:rsid w:val="00A5531D"/>
    <w:rsid w:val="00A6231C"/>
    <w:rsid w:val="00A74952"/>
    <w:rsid w:val="00A80414"/>
    <w:rsid w:val="00AA1D13"/>
    <w:rsid w:val="00AA1D8D"/>
    <w:rsid w:val="00AA370C"/>
    <w:rsid w:val="00AC50EC"/>
    <w:rsid w:val="00AD1BBD"/>
    <w:rsid w:val="00AE416D"/>
    <w:rsid w:val="00AE4CF2"/>
    <w:rsid w:val="00AE5B03"/>
    <w:rsid w:val="00AF1C1B"/>
    <w:rsid w:val="00AF6CAD"/>
    <w:rsid w:val="00B01857"/>
    <w:rsid w:val="00B12262"/>
    <w:rsid w:val="00B15334"/>
    <w:rsid w:val="00B17F66"/>
    <w:rsid w:val="00B32783"/>
    <w:rsid w:val="00B43170"/>
    <w:rsid w:val="00B43B9B"/>
    <w:rsid w:val="00B45678"/>
    <w:rsid w:val="00B47730"/>
    <w:rsid w:val="00B50045"/>
    <w:rsid w:val="00B57CA8"/>
    <w:rsid w:val="00B65BFB"/>
    <w:rsid w:val="00B9050A"/>
    <w:rsid w:val="00B92E3F"/>
    <w:rsid w:val="00B93903"/>
    <w:rsid w:val="00BC3D22"/>
    <w:rsid w:val="00BC70D9"/>
    <w:rsid w:val="00BD2F33"/>
    <w:rsid w:val="00BD3F8C"/>
    <w:rsid w:val="00BF378B"/>
    <w:rsid w:val="00C13042"/>
    <w:rsid w:val="00C248AD"/>
    <w:rsid w:val="00C36CF8"/>
    <w:rsid w:val="00C37B87"/>
    <w:rsid w:val="00C429CB"/>
    <w:rsid w:val="00C45BA8"/>
    <w:rsid w:val="00C45CD7"/>
    <w:rsid w:val="00C47C0A"/>
    <w:rsid w:val="00C5070A"/>
    <w:rsid w:val="00C52503"/>
    <w:rsid w:val="00C70391"/>
    <w:rsid w:val="00C73C7C"/>
    <w:rsid w:val="00C91234"/>
    <w:rsid w:val="00C925CD"/>
    <w:rsid w:val="00C95736"/>
    <w:rsid w:val="00CB0664"/>
    <w:rsid w:val="00CB5FB7"/>
    <w:rsid w:val="00CB7A8C"/>
    <w:rsid w:val="00CD56E5"/>
    <w:rsid w:val="00CF1801"/>
    <w:rsid w:val="00D0386F"/>
    <w:rsid w:val="00D21F1A"/>
    <w:rsid w:val="00D22D1A"/>
    <w:rsid w:val="00D2318D"/>
    <w:rsid w:val="00D23CF7"/>
    <w:rsid w:val="00D50BA2"/>
    <w:rsid w:val="00D6597D"/>
    <w:rsid w:val="00D70390"/>
    <w:rsid w:val="00D70F27"/>
    <w:rsid w:val="00D8516A"/>
    <w:rsid w:val="00D920DF"/>
    <w:rsid w:val="00D92A34"/>
    <w:rsid w:val="00D9696E"/>
    <w:rsid w:val="00DA2879"/>
    <w:rsid w:val="00DA302F"/>
    <w:rsid w:val="00DB6B12"/>
    <w:rsid w:val="00DC0AEB"/>
    <w:rsid w:val="00DC2A97"/>
    <w:rsid w:val="00DC3970"/>
    <w:rsid w:val="00DE2490"/>
    <w:rsid w:val="00DE4082"/>
    <w:rsid w:val="00E171D3"/>
    <w:rsid w:val="00E21212"/>
    <w:rsid w:val="00E25F1E"/>
    <w:rsid w:val="00E422A8"/>
    <w:rsid w:val="00E43553"/>
    <w:rsid w:val="00E5638F"/>
    <w:rsid w:val="00E563B3"/>
    <w:rsid w:val="00E64904"/>
    <w:rsid w:val="00E86372"/>
    <w:rsid w:val="00E92915"/>
    <w:rsid w:val="00EA5443"/>
    <w:rsid w:val="00EE35FD"/>
    <w:rsid w:val="00EF1F8D"/>
    <w:rsid w:val="00EF2FFF"/>
    <w:rsid w:val="00F051C7"/>
    <w:rsid w:val="00F15E0E"/>
    <w:rsid w:val="00F23B82"/>
    <w:rsid w:val="00F24B62"/>
    <w:rsid w:val="00F27B39"/>
    <w:rsid w:val="00F3462B"/>
    <w:rsid w:val="00F35DA4"/>
    <w:rsid w:val="00F44A19"/>
    <w:rsid w:val="00F61FF7"/>
    <w:rsid w:val="00F66A6F"/>
    <w:rsid w:val="00F85831"/>
    <w:rsid w:val="00F92802"/>
    <w:rsid w:val="00FB573C"/>
    <w:rsid w:val="00FB618F"/>
    <w:rsid w:val="00FC693F"/>
    <w:rsid w:val="2FCE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A1E59E"/>
  <w14:defaultImageDpi w14:val="330"/>
  <w15:docId w15:val="{16499D5B-6393-4E4E-A283-285BB84E3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o">
    <w:name w:val="Revision"/>
    <w:hidden/>
    <w:uiPriority w:val="99"/>
    <w:semiHidden/>
    <w:rsid w:val="001A30BF"/>
    <w:pPr>
      <w:spacing w:after="0" w:line="240" w:lineRule="auto"/>
    </w:pPr>
    <w:rPr>
      <w:lang w:val="pt-BR"/>
    </w:rPr>
  </w:style>
  <w:style w:type="character" w:styleId="Refdecomentrio">
    <w:name w:val="annotation reference"/>
    <w:basedOn w:val="Fontepargpadro"/>
    <w:uiPriority w:val="99"/>
    <w:semiHidden/>
    <w:unhideWhenUsed/>
    <w:rsid w:val="0005250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05250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05250A"/>
    <w:rPr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5250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5250A"/>
    <w:rPr>
      <w:b/>
      <w:bCs/>
      <w:sz w:val="20"/>
      <w:szCs w:val="20"/>
      <w:lang w:val="pt-BR"/>
    </w:rPr>
  </w:style>
  <w:style w:type="paragraph" w:styleId="Sumrio3">
    <w:name w:val="toc 3"/>
    <w:basedOn w:val="Normal"/>
    <w:next w:val="Normal"/>
    <w:autoRedefine/>
    <w:uiPriority w:val="39"/>
    <w:unhideWhenUsed/>
    <w:rsid w:val="001556C3"/>
    <w:pPr>
      <w:spacing w:after="100"/>
      <w:ind w:left="440"/>
    </w:pPr>
  </w:style>
  <w:style w:type="paragraph" w:styleId="Sumrio1">
    <w:name w:val="toc 1"/>
    <w:basedOn w:val="Normal"/>
    <w:next w:val="Normal"/>
    <w:autoRedefine/>
    <w:uiPriority w:val="39"/>
    <w:unhideWhenUsed/>
    <w:rsid w:val="001556C3"/>
    <w:pPr>
      <w:spacing w:after="100" w:line="278" w:lineRule="auto"/>
    </w:pPr>
    <w:rPr>
      <w:rFonts w:eastAsiaTheme="minorHAnsi"/>
      <w:kern w:val="2"/>
      <w:sz w:val="24"/>
      <w:szCs w:val="24"/>
      <w14:ligatures w14:val="standardContextual"/>
    </w:rPr>
  </w:style>
  <w:style w:type="paragraph" w:styleId="Sumrio2">
    <w:name w:val="toc 2"/>
    <w:basedOn w:val="Normal"/>
    <w:next w:val="Normal"/>
    <w:autoRedefine/>
    <w:uiPriority w:val="39"/>
    <w:unhideWhenUsed/>
    <w:rsid w:val="001556C3"/>
    <w:pPr>
      <w:spacing w:after="100" w:line="278" w:lineRule="auto"/>
      <w:ind w:left="240"/>
    </w:pPr>
    <w:rPr>
      <w:rFonts w:eastAsiaTheme="minorHAnsi"/>
      <w:kern w:val="2"/>
      <w:sz w:val="24"/>
      <w:szCs w:val="24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1556C3"/>
    <w:rPr>
      <w:color w:val="0000FF" w:themeColor="hyperlink"/>
      <w:u w:val="single"/>
    </w:rPr>
  </w:style>
  <w:style w:type="character" w:styleId="CdigoHTML">
    <w:name w:val="HTML Code"/>
    <w:basedOn w:val="Fontepargpadro"/>
    <w:uiPriority w:val="99"/>
    <w:semiHidden/>
    <w:unhideWhenUsed/>
    <w:rsid w:val="00822DF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ontepargpadro"/>
    <w:rsid w:val="00822DF3"/>
  </w:style>
  <w:style w:type="paragraph" w:styleId="NormalWeb">
    <w:name w:val="Normal (Web)"/>
    <w:basedOn w:val="Normal"/>
    <w:uiPriority w:val="99"/>
    <w:unhideWhenUsed/>
    <w:rsid w:val="00C73C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digo-fonte">
    <w:name w:val="Código-fonte"/>
    <w:qFormat/>
    <w:rsid w:val="00D8516A"/>
    <w:rPr>
      <w:rFonts w:ascii="Liberation Mono" w:eastAsia="Liberation Mono" w:hAnsi="Liberation Mono" w:cs="Liberation Mono"/>
    </w:rPr>
  </w:style>
  <w:style w:type="character" w:styleId="MenoPendente">
    <w:name w:val="Unresolved Mention"/>
    <w:basedOn w:val="Fontepargpadro"/>
    <w:uiPriority w:val="99"/>
    <w:semiHidden/>
    <w:unhideWhenUsed/>
    <w:rsid w:val="003D5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10</Pages>
  <Words>1247</Words>
  <Characters>6735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ivanio jose rocha junior</cp:lastModifiedBy>
  <cp:revision>213</cp:revision>
  <cp:lastPrinted>2025-10-01T00:20:00Z</cp:lastPrinted>
  <dcterms:created xsi:type="dcterms:W3CDTF">2025-09-30T00:22:00Z</dcterms:created>
  <dcterms:modified xsi:type="dcterms:W3CDTF">2026-03-23T01:53:00Z</dcterms:modified>
  <cp:category/>
</cp:coreProperties>
</file>