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F7F8E2" w14:textId="77777777" w:rsidR="00B94170" w:rsidRDefault="00000000">
      <w:pPr>
        <w:spacing w:after="159"/>
        <w:ind w:left="-5"/>
      </w:pPr>
      <w:r>
        <w:rPr>
          <w:b/>
        </w:rPr>
        <w:t xml:space="preserve">Цель работы: </w:t>
      </w:r>
    </w:p>
    <w:p w14:paraId="6F13C958" w14:textId="77777777" w:rsidR="00B94170" w:rsidRDefault="00000000">
      <w:r>
        <w:t xml:space="preserve">Разработка программного модуля (или функции), предназначенного для преобразования внутренних данных системы/приложения в файл формата DXF (Autodesk </w:t>
      </w:r>
      <w:proofErr w:type="spellStart"/>
      <w:r>
        <w:t>Drawing</w:t>
      </w:r>
      <w:proofErr w:type="spellEnd"/>
      <w:r>
        <w:t xml:space="preserve"> Exchange Format) с возможностью его последующего открытия в CAD-системах (AutoCAD, </w:t>
      </w:r>
      <w:proofErr w:type="spellStart"/>
      <w:r>
        <w:t>nanoCAD</w:t>
      </w:r>
      <w:proofErr w:type="spellEnd"/>
      <w:r>
        <w:t xml:space="preserve">, Компас и др.). </w:t>
      </w:r>
    </w:p>
    <w:p w14:paraId="65202D9A" w14:textId="77777777" w:rsidR="00B94170" w:rsidRDefault="00000000">
      <w:pPr>
        <w:spacing w:after="159"/>
        <w:ind w:left="-5"/>
      </w:pPr>
      <w:r>
        <w:rPr>
          <w:b/>
        </w:rPr>
        <w:t xml:space="preserve">Исходные данные и требования: </w:t>
      </w:r>
    </w:p>
    <w:p w14:paraId="1E8257DF" w14:textId="77777777" w:rsidR="00B94170" w:rsidRDefault="00000000">
      <w:r>
        <w:rPr>
          <w:b/>
        </w:rPr>
        <w:t xml:space="preserve">Входные и выходные </w:t>
      </w:r>
      <w:proofErr w:type="gramStart"/>
      <w:r>
        <w:rPr>
          <w:b/>
        </w:rPr>
        <w:t xml:space="preserve">данные: </w:t>
      </w:r>
      <w:r>
        <w:t xml:space="preserve"> Внутренние</w:t>
      </w:r>
      <w:proofErr w:type="gramEnd"/>
      <w:r>
        <w:t xml:space="preserve"> геометрические примитивы, слои, цвета и атрибуты, сформированные в приложении </w:t>
      </w:r>
    </w:p>
    <w:p w14:paraId="0971C135" w14:textId="77777777" w:rsidR="00B94170" w:rsidRDefault="00000000">
      <w:r>
        <w:rPr>
          <w:b/>
        </w:rPr>
        <w:t>Выходные данные:</w:t>
      </w:r>
      <w:r>
        <w:t xml:space="preserve"> Файл с расширением .</w:t>
      </w:r>
      <w:proofErr w:type="spellStart"/>
      <w:r>
        <w:t>dxf</w:t>
      </w:r>
      <w:proofErr w:type="spellEnd"/>
      <w:r>
        <w:t xml:space="preserve">, соответствующий спецификации выбранной версии формата </w:t>
      </w:r>
    </w:p>
    <w:p w14:paraId="6C0DD4C2" w14:textId="77777777" w:rsidR="00B94170" w:rsidRDefault="00000000">
      <w:pPr>
        <w:numPr>
          <w:ilvl w:val="0"/>
          <w:numId w:val="1"/>
        </w:numPr>
        <w:ind w:hanging="360"/>
      </w:pPr>
      <w:r>
        <w:rPr>
          <w:b/>
        </w:rPr>
        <w:t>Создание файла:</w:t>
      </w:r>
      <w:r>
        <w:t xml:space="preserve"> Создание нового пустого чертежа DXF с заданными параметрами (версия формата, единицы измерения). </w:t>
      </w:r>
    </w:p>
    <w:p w14:paraId="69A813C1" w14:textId="77777777" w:rsidR="00B94170" w:rsidRDefault="00000000">
      <w:pPr>
        <w:numPr>
          <w:ilvl w:val="0"/>
          <w:numId w:val="1"/>
        </w:numPr>
        <w:ind w:hanging="360"/>
      </w:pPr>
      <w:r>
        <w:rPr>
          <w:b/>
        </w:rPr>
        <w:t>Обработка примитивов:</w:t>
      </w:r>
      <w:r>
        <w:t xml:space="preserve"> Корректное преобразование следующих типов объектов: </w:t>
      </w:r>
    </w:p>
    <w:p w14:paraId="700AC7ED" w14:textId="77777777" w:rsidR="00B94170" w:rsidRDefault="00000000">
      <w:pPr>
        <w:numPr>
          <w:ilvl w:val="1"/>
          <w:numId w:val="1"/>
        </w:numPr>
        <w:spacing w:after="0" w:line="414" w:lineRule="auto"/>
        <w:ind w:hanging="360"/>
      </w:pPr>
      <w:r>
        <w:t xml:space="preserve">Точка </w:t>
      </w:r>
      <w:r>
        <w:rPr>
          <w:rFonts w:ascii="Courier New" w:eastAsia="Courier New" w:hAnsi="Courier New" w:cs="Courier New"/>
          <w:sz w:val="20"/>
        </w:rPr>
        <w:t>o</w:t>
      </w:r>
      <w:r>
        <w:rPr>
          <w:rFonts w:ascii="Arial" w:eastAsia="Arial" w:hAnsi="Arial" w:cs="Arial"/>
          <w:sz w:val="20"/>
        </w:rPr>
        <w:t xml:space="preserve"> </w:t>
      </w:r>
      <w:r>
        <w:rPr>
          <w:rFonts w:ascii="Arial" w:eastAsia="Arial" w:hAnsi="Arial" w:cs="Arial"/>
          <w:sz w:val="20"/>
        </w:rPr>
        <w:tab/>
      </w:r>
      <w:r>
        <w:t xml:space="preserve">Отрезок </w:t>
      </w:r>
      <w:r>
        <w:rPr>
          <w:rFonts w:ascii="Courier New" w:eastAsia="Courier New" w:hAnsi="Courier New" w:cs="Courier New"/>
          <w:sz w:val="20"/>
        </w:rPr>
        <w:t>o</w:t>
      </w:r>
      <w:r>
        <w:rPr>
          <w:rFonts w:ascii="Arial" w:eastAsia="Arial" w:hAnsi="Arial" w:cs="Arial"/>
          <w:sz w:val="20"/>
        </w:rPr>
        <w:t xml:space="preserve"> </w:t>
      </w:r>
      <w:r>
        <w:rPr>
          <w:rFonts w:ascii="Arial" w:eastAsia="Arial" w:hAnsi="Arial" w:cs="Arial"/>
          <w:sz w:val="20"/>
        </w:rPr>
        <w:tab/>
      </w:r>
      <w:r>
        <w:t xml:space="preserve">Окружность </w:t>
      </w:r>
      <w:r>
        <w:rPr>
          <w:rFonts w:ascii="Courier New" w:eastAsia="Courier New" w:hAnsi="Courier New" w:cs="Courier New"/>
          <w:sz w:val="20"/>
        </w:rPr>
        <w:t>o</w:t>
      </w:r>
      <w:r>
        <w:rPr>
          <w:rFonts w:ascii="Arial" w:eastAsia="Arial" w:hAnsi="Arial" w:cs="Arial"/>
          <w:sz w:val="20"/>
        </w:rPr>
        <w:t xml:space="preserve"> </w:t>
      </w:r>
      <w:r>
        <w:rPr>
          <w:rFonts w:ascii="Arial" w:eastAsia="Arial" w:hAnsi="Arial" w:cs="Arial"/>
          <w:sz w:val="20"/>
        </w:rPr>
        <w:tab/>
      </w:r>
      <w:r>
        <w:t xml:space="preserve">Дуга </w:t>
      </w:r>
      <w:r>
        <w:rPr>
          <w:rFonts w:ascii="Courier New" w:eastAsia="Courier New" w:hAnsi="Courier New" w:cs="Courier New"/>
          <w:sz w:val="20"/>
        </w:rPr>
        <w:t>o</w:t>
      </w:r>
      <w:r>
        <w:rPr>
          <w:rFonts w:ascii="Arial" w:eastAsia="Arial" w:hAnsi="Arial" w:cs="Arial"/>
          <w:sz w:val="20"/>
        </w:rPr>
        <w:t xml:space="preserve"> </w:t>
      </w:r>
      <w:r>
        <w:rPr>
          <w:rFonts w:ascii="Arial" w:eastAsia="Arial" w:hAnsi="Arial" w:cs="Arial"/>
          <w:sz w:val="20"/>
        </w:rPr>
        <w:tab/>
      </w:r>
      <w:r>
        <w:t xml:space="preserve">Эллипс </w:t>
      </w:r>
      <w:r>
        <w:rPr>
          <w:rFonts w:ascii="Courier New" w:eastAsia="Courier New" w:hAnsi="Courier New" w:cs="Courier New"/>
          <w:sz w:val="20"/>
        </w:rPr>
        <w:t>o</w:t>
      </w:r>
      <w:r>
        <w:rPr>
          <w:rFonts w:ascii="Arial" w:eastAsia="Arial" w:hAnsi="Arial" w:cs="Arial"/>
          <w:sz w:val="20"/>
        </w:rPr>
        <w:t xml:space="preserve"> </w:t>
      </w:r>
      <w:r>
        <w:rPr>
          <w:rFonts w:ascii="Arial" w:eastAsia="Arial" w:hAnsi="Arial" w:cs="Arial"/>
          <w:sz w:val="20"/>
        </w:rPr>
        <w:tab/>
      </w:r>
      <w:r>
        <w:t xml:space="preserve">Многоугольник </w:t>
      </w:r>
      <w:r>
        <w:rPr>
          <w:rFonts w:ascii="Courier New" w:eastAsia="Courier New" w:hAnsi="Courier New" w:cs="Courier New"/>
          <w:sz w:val="20"/>
        </w:rPr>
        <w:t>o</w:t>
      </w:r>
      <w:r>
        <w:rPr>
          <w:rFonts w:ascii="Arial" w:eastAsia="Arial" w:hAnsi="Arial" w:cs="Arial"/>
          <w:sz w:val="20"/>
        </w:rPr>
        <w:t xml:space="preserve"> </w:t>
      </w:r>
      <w:r>
        <w:rPr>
          <w:rFonts w:ascii="Arial" w:eastAsia="Arial" w:hAnsi="Arial" w:cs="Arial"/>
          <w:sz w:val="20"/>
        </w:rPr>
        <w:tab/>
      </w:r>
      <w:r>
        <w:t xml:space="preserve">Сплайн* </w:t>
      </w:r>
    </w:p>
    <w:p w14:paraId="68A4AFC1" w14:textId="77777777" w:rsidR="00B94170" w:rsidRDefault="00000000">
      <w:pPr>
        <w:numPr>
          <w:ilvl w:val="0"/>
          <w:numId w:val="1"/>
        </w:numPr>
        <w:spacing w:after="159"/>
        <w:ind w:hanging="360"/>
      </w:pPr>
      <w:r>
        <w:rPr>
          <w:b/>
        </w:rPr>
        <w:t>Поддержка слоев:</w:t>
      </w:r>
      <w:r>
        <w:t xml:space="preserve"> </w:t>
      </w:r>
    </w:p>
    <w:p w14:paraId="10F7653E" w14:textId="77777777" w:rsidR="00B94170" w:rsidRDefault="00000000">
      <w:pPr>
        <w:numPr>
          <w:ilvl w:val="1"/>
          <w:numId w:val="1"/>
        </w:numPr>
        <w:ind w:hanging="360"/>
      </w:pPr>
      <w:r>
        <w:t xml:space="preserve">Перенос информации о слоях (имя, цвет, тип линии) из внутренней модели в DXF. </w:t>
      </w:r>
    </w:p>
    <w:p w14:paraId="7DF3C519" w14:textId="77777777" w:rsidR="00B94170" w:rsidRDefault="00000000">
      <w:pPr>
        <w:numPr>
          <w:ilvl w:val="1"/>
          <w:numId w:val="1"/>
        </w:numPr>
        <w:ind w:hanging="360"/>
      </w:pPr>
      <w:r>
        <w:t xml:space="preserve">Возможность назначения объекта определенному слою. </w:t>
      </w:r>
    </w:p>
    <w:p w14:paraId="0BDD5E86" w14:textId="77777777" w:rsidR="00B94170" w:rsidRDefault="00000000">
      <w:pPr>
        <w:numPr>
          <w:ilvl w:val="0"/>
          <w:numId w:val="1"/>
        </w:numPr>
        <w:spacing w:after="1" w:line="402" w:lineRule="auto"/>
        <w:ind w:hanging="360"/>
      </w:pPr>
      <w:r>
        <w:rPr>
          <w:b/>
        </w:rPr>
        <w:t xml:space="preserve">Система </w:t>
      </w:r>
      <w:proofErr w:type="gramStart"/>
      <w:r>
        <w:rPr>
          <w:b/>
        </w:rPr>
        <w:t>координат:</w:t>
      </w:r>
      <w:r>
        <w:t xml:space="preserve">  </w:t>
      </w:r>
      <w:r>
        <w:rPr>
          <w:rFonts w:ascii="Courier New" w:eastAsia="Courier New" w:hAnsi="Courier New" w:cs="Courier New"/>
          <w:sz w:val="20"/>
        </w:rPr>
        <w:t>o</w:t>
      </w:r>
      <w:proofErr w:type="gramEnd"/>
      <w:r>
        <w:rPr>
          <w:rFonts w:ascii="Arial" w:eastAsia="Arial" w:hAnsi="Arial" w:cs="Arial"/>
          <w:sz w:val="20"/>
        </w:rPr>
        <w:t xml:space="preserve"> </w:t>
      </w:r>
      <w:r>
        <w:rPr>
          <w:rFonts w:ascii="Arial" w:eastAsia="Arial" w:hAnsi="Arial" w:cs="Arial"/>
          <w:sz w:val="20"/>
        </w:rPr>
        <w:tab/>
      </w:r>
      <w:r>
        <w:t xml:space="preserve">Сохранение объектов в мировой системе координат (WCS).  </w:t>
      </w:r>
    </w:p>
    <w:p w14:paraId="467FF9B2" w14:textId="77777777" w:rsidR="00B94170" w:rsidRDefault="00000000">
      <w:pPr>
        <w:numPr>
          <w:ilvl w:val="0"/>
          <w:numId w:val="1"/>
        </w:numPr>
        <w:spacing w:after="159"/>
        <w:ind w:hanging="360"/>
      </w:pPr>
      <w:r>
        <w:rPr>
          <w:b/>
        </w:rPr>
        <w:t>Цвета и типы линий:</w:t>
      </w:r>
      <w:r>
        <w:t xml:space="preserve"> </w:t>
      </w:r>
    </w:p>
    <w:p w14:paraId="369AF24A" w14:textId="77777777" w:rsidR="00B94170" w:rsidRDefault="00000000">
      <w:pPr>
        <w:numPr>
          <w:ilvl w:val="1"/>
          <w:numId w:val="1"/>
        </w:numPr>
        <w:spacing w:after="81" w:line="330" w:lineRule="auto"/>
        <w:ind w:hanging="360"/>
      </w:pPr>
      <w:r>
        <w:t xml:space="preserve">Поддержка индексированных цветов AutoCAD (ACI от 1 до 255) или </w:t>
      </w:r>
      <w:proofErr w:type="spellStart"/>
      <w:r>
        <w:t>TrueColor</w:t>
      </w:r>
      <w:proofErr w:type="spellEnd"/>
      <w:r>
        <w:t xml:space="preserve">. </w:t>
      </w:r>
      <w:r>
        <w:rPr>
          <w:rFonts w:ascii="Courier New" w:eastAsia="Courier New" w:hAnsi="Courier New" w:cs="Courier New"/>
          <w:sz w:val="20"/>
        </w:rPr>
        <w:t>o</w:t>
      </w:r>
      <w:r>
        <w:rPr>
          <w:rFonts w:ascii="Arial" w:eastAsia="Arial" w:hAnsi="Arial" w:cs="Arial"/>
          <w:sz w:val="20"/>
        </w:rPr>
        <w:t xml:space="preserve"> </w:t>
      </w:r>
      <w:r>
        <w:rPr>
          <w:rFonts w:ascii="Arial" w:eastAsia="Arial" w:hAnsi="Arial" w:cs="Arial"/>
          <w:sz w:val="20"/>
        </w:rPr>
        <w:tab/>
      </w:r>
      <w:r>
        <w:t xml:space="preserve">Поддержка базовых типов линий (сплошная, пунктирная, штрихпунктирная и т.д.). </w:t>
      </w:r>
    </w:p>
    <w:p w14:paraId="714DC571" w14:textId="77777777" w:rsidR="00B94170" w:rsidRDefault="00000000">
      <w:pPr>
        <w:spacing w:after="0"/>
        <w:ind w:left="0" w:firstLine="0"/>
      </w:pPr>
      <w:r>
        <w:t xml:space="preserve"> </w:t>
      </w:r>
    </w:p>
    <w:sectPr w:rsidR="00B94170">
      <w:pgSz w:w="11906" w:h="16838"/>
      <w:pgMar w:top="1440" w:right="1061" w:bottom="1440" w:left="1702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EDF7A95"/>
    <w:multiLevelType w:val="hybridMultilevel"/>
    <w:tmpl w:val="1158AF96"/>
    <w:lvl w:ilvl="0" w:tplc="8AFC71DE">
      <w:start w:val="1"/>
      <w:numFmt w:val="decimal"/>
      <w:lvlText w:val="%1."/>
      <w:lvlJc w:val="left"/>
      <w:pPr>
        <w:ind w:left="7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E034C3DA">
      <w:start w:val="1"/>
      <w:numFmt w:val="bullet"/>
      <w:lvlText w:val="o"/>
      <w:lvlJc w:val="left"/>
      <w:pPr>
        <w:ind w:left="1425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0876F850">
      <w:start w:val="1"/>
      <w:numFmt w:val="bullet"/>
      <w:lvlText w:val="▪"/>
      <w:lvlJc w:val="left"/>
      <w:pPr>
        <w:ind w:left="216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A7341334">
      <w:start w:val="1"/>
      <w:numFmt w:val="bullet"/>
      <w:lvlText w:val="•"/>
      <w:lvlJc w:val="left"/>
      <w:pPr>
        <w:ind w:left="288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EEEECFF8">
      <w:start w:val="1"/>
      <w:numFmt w:val="bullet"/>
      <w:lvlText w:val="o"/>
      <w:lvlJc w:val="left"/>
      <w:pPr>
        <w:ind w:left="360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E57ED28A">
      <w:start w:val="1"/>
      <w:numFmt w:val="bullet"/>
      <w:lvlText w:val="▪"/>
      <w:lvlJc w:val="left"/>
      <w:pPr>
        <w:ind w:left="432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98326656">
      <w:start w:val="1"/>
      <w:numFmt w:val="bullet"/>
      <w:lvlText w:val="•"/>
      <w:lvlJc w:val="left"/>
      <w:pPr>
        <w:ind w:left="504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82CEC246">
      <w:start w:val="1"/>
      <w:numFmt w:val="bullet"/>
      <w:lvlText w:val="o"/>
      <w:lvlJc w:val="left"/>
      <w:pPr>
        <w:ind w:left="576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A3C0A2D2">
      <w:start w:val="1"/>
      <w:numFmt w:val="bullet"/>
      <w:lvlText w:val="▪"/>
      <w:lvlJc w:val="left"/>
      <w:pPr>
        <w:ind w:left="648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60322546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94170"/>
    <w:rsid w:val="006209EF"/>
    <w:rsid w:val="0099033F"/>
    <w:rsid w:val="00B941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1A235B9"/>
  <w15:docId w15:val="{B7B4DD78-E063-4828-A8DD-4AFB9FFCCD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ru-RU" w:eastAsia="ru-RU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after="161" w:line="259" w:lineRule="auto"/>
      <w:ind w:left="10" w:hanging="10"/>
    </w:pPr>
    <w:rPr>
      <w:rFonts w:ascii="Calibri" w:eastAsia="Calibri" w:hAnsi="Calibri" w:cs="Calibri"/>
      <w:color w:val="000000"/>
      <w:sz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178</Words>
  <Characters>1021</Characters>
  <Application>Microsoft Office Word</Application>
  <DocSecurity>0</DocSecurity>
  <Lines>8</Lines>
  <Paragraphs>2</Paragraphs>
  <ScaleCrop>false</ScaleCrop>
  <Company/>
  <LinksUpToDate>false</LinksUpToDate>
  <CharactersWithSpaces>1197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Антон Харитоненков</dc:creator>
  <cp:keywords/>
  <cp:lastModifiedBy>Иван Анисимов</cp:lastModifiedBy>
  <cp:revision>2</cp:revision>
  <dcterms:created xsi:type="dcterms:W3CDTF">2026-04-06T10:43:00Z</dcterms:created>
  <dcterms:modified xsi:type="dcterms:W3CDTF">2026-04-06T10:43:00Z</dcterms:modified>
</cp:coreProperties>
</file>