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center"/>
      </w:pPr>
      <w:r>
        <w:rPr>
          <w:b/>
        </w:rPr>
        <w:t>REUNIDOS</w:t>
      </w:r>
    </w:p>
    <w:p>
      <w:r>
        <w:rPr>
          <w:b/>
        </w:rPr>
        <w:t>De una parte,</w:t>
      </w:r>
    </w:p>
    <w:p>
      <w:pPr>
        <w:jc w:val="both"/>
      </w:pPr>
      <w:r>
        <w:t xml:space="preserve">D/Dª </w:t>
      </w:r>
      <w:r>
        <w:rPr>
          <w:b/>
        </w:rPr>
        <w:t xml:space="preserve">Jose Antonio Ramirez Pérez, </w:t>
      </w:r>
      <w:r>
        <w:t xml:space="preserve">mayor de edad, estado civil </w:t>
      </w:r>
      <w:r>
        <w:t xml:space="preserve">Casado, </w:t>
      </w:r>
      <w:r>
        <w:t xml:space="preserve">con DNI/NIE </w:t>
      </w:r>
      <w:r>
        <w:t xml:space="preserve">23432423, </w:t>
      </w:r>
      <w:r>
        <w:t xml:space="preserve">con dirección en </w:t>
      </w:r>
      <w:r>
        <w:t xml:space="preserve">Calle Petunia 33 1B, </w:t>
      </w:r>
      <w:r>
        <w:t xml:space="preserve">de </w:t>
      </w:r>
      <w:r>
        <w:t xml:space="preserve">Arroyomolinos </w:t>
      </w:r>
      <w:r>
        <w:t>(Madrid)</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r>
        <w:t xml:space="preserve">Quienes actúan como parte </w:t>
      </w:r>
      <w:r>
        <w:rPr>
          <w:b/>
        </w:rPr>
        <w:t>VENDEDORA.</w:t>
      </w:r>
    </w:p>
    <w:p>
      <w:r>
        <w:rPr>
          <w:b/>
        </w:rPr>
        <w:t>Y, de otra parte,</w:t>
      </w:r>
    </w:p>
    <w:p>
      <w:pPr>
        <w:jc w:val="both"/>
      </w:pPr>
      <w:r>
        <w:t xml:space="preserve">D/Dª </w:t>
      </w:r>
      <w:r>
        <w:rPr>
          <w:b/>
        </w:rPr>
        <w:t xml:space="preserve">Jose Antonio Ramirez Pérez, </w:t>
      </w:r>
      <w:r>
        <w:t xml:space="preserve">mayor de edad, estado civil </w:t>
      </w:r>
      <w:r>
        <w:t xml:space="preserve">Casado, </w:t>
      </w:r>
      <w:r>
        <w:t xml:space="preserve">con DNI/NIE </w:t>
      </w:r>
      <w:r>
        <w:t xml:space="preserve">23432423, </w:t>
      </w:r>
      <w:r>
        <w:t xml:space="preserve">con dirección en </w:t>
      </w:r>
      <w:r>
        <w:t xml:space="preserve">Calle Petunia 33 1B, </w:t>
      </w:r>
      <w:r>
        <w:t xml:space="preserve">de </w:t>
      </w:r>
      <w:r>
        <w:t xml:space="preserve">Arroyomolinos </w:t>
      </w:r>
      <w:r>
        <w:t>(Madrid)</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 La vivienda se entrega con los bienes descritos en la Estipulación Sexta de este contrato.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XXXXXXXX EUROS (1200000 €)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 ______ EUROS (00.000,00 €)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 ______ EUROS (00.000,00 €) </w:t>
      </w:r>
      <w:r>
        <w:t xml:space="preserve"> 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La cantidad restante que asciende a _____________ MIL EUROS (________,__ €) 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____________ EUROS (_____,__ €) entregados a cuenta, y no tendrán ningún derecho de compra sobre el inmueble objeto del presente documento. </w:t>
      </w:r>
      <w:r>
        <w:t>Excepto en el caso que a la parte COMPRADORA no le fuera concedido el préstamo hipotecario; en este caso la parte VENDEDORA devolverá el valor de arras íntegro a la parte COMPRADORA.</w:t>
      </w:r>
    </w:p>
    <w:p>
      <w:r>
        <w:br w:type="page"/>
      </w:r>
    </w:p>
    <w:p>
      <w:pPr>
        <w:pStyle w:val="Stylename"/>
        <w:jc w:val="both"/>
      </w:pPr>
      <w:r>
        <w:t>No obstante a lo anterior, dicha excepción (esto es, el derecho al reintegro de las cantidad entregada como señal sin penalización) sólo operará en el caso de que la parte COMPRADORA acredite que la imposibilidad de obtener la financiación necesaria se debe a causas totalmente ajenas a su voluntad. A tal efecto, la parte COMPRADORA deberá aportar a Esther Castilla Torres (la AGENCIA) la documentación justificativa de dicho extremo</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tylename">
    <w:name w:val="Style name"/>
    <w:rPr>
      <w:color w:val="F7060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