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C8144" w14:textId="77777777" w:rsidR="00B14538" w:rsidRPr="001376F5" w:rsidRDefault="00B14538" w:rsidP="00B14538">
      <w:pPr>
        <w:pStyle w:val="DocNo"/>
        <w:spacing w:after="60"/>
        <w:ind w:left="0"/>
      </w:pPr>
      <w:bookmarkStart w:id="0" w:name="_GoBack"/>
      <w:bookmarkEnd w:id="0"/>
      <w:r>
        <w:t>F-APP-GW-GAP-061-1, Ред. 3</w:t>
      </w:r>
    </w:p>
    <w:tbl>
      <w:tblPr>
        <w:tblW w:w="11007" w:type="dxa"/>
        <w:tblLayout w:type="fixed"/>
        <w:tblCellMar>
          <w:left w:w="29" w:type="dxa"/>
          <w:right w:w="29" w:type="dxa"/>
        </w:tblCellMar>
        <w:tblLook w:val="0000" w:firstRow="0" w:lastRow="0" w:firstColumn="0" w:lastColumn="0" w:noHBand="0" w:noVBand="0"/>
      </w:tblPr>
      <w:tblGrid>
        <w:gridCol w:w="285"/>
        <w:gridCol w:w="991"/>
        <w:gridCol w:w="1957"/>
        <w:gridCol w:w="659"/>
        <w:gridCol w:w="690"/>
        <w:gridCol w:w="788"/>
        <w:gridCol w:w="509"/>
        <w:gridCol w:w="954"/>
        <w:gridCol w:w="559"/>
        <w:gridCol w:w="3498"/>
        <w:gridCol w:w="117"/>
      </w:tblGrid>
      <w:tr w:rsidR="00A973CC" w:rsidRPr="00A973CC" w14:paraId="0B59C322" w14:textId="77777777" w:rsidTr="00297F62">
        <w:trPr>
          <w:gridAfter w:val="1"/>
          <w:wAfter w:w="117" w:type="dxa"/>
        </w:trPr>
        <w:tc>
          <w:tcPr>
            <w:tcW w:w="5370" w:type="dxa"/>
            <w:gridSpan w:val="6"/>
          </w:tcPr>
          <w:p w14:paraId="294D9804" w14:textId="77777777" w:rsidR="00A973CC" w:rsidRPr="00A973CC" w:rsidRDefault="00A973CC" w:rsidP="00A973CC">
            <w:pPr>
              <w:widowControl w:val="0"/>
              <w:tabs>
                <w:tab w:val="clear" w:pos="720"/>
                <w:tab w:val="clear" w:pos="1296"/>
                <w:tab w:val="clear" w:pos="1872"/>
                <w:tab w:val="clear" w:pos="2448"/>
              </w:tabs>
              <w:spacing w:after="0" w:line="240" w:lineRule="auto"/>
              <w:rPr>
                <w:rFonts w:ascii="Arial" w:hAnsi="Arial"/>
                <w:b/>
                <w:kern w:val="0"/>
                <w:sz w:val="24"/>
                <w:szCs w:val="16"/>
              </w:rPr>
            </w:pPr>
            <w:r>
              <w:rPr>
                <w:rFonts w:ascii="Arial" w:hAnsi="Arial"/>
                <w:b/>
                <w:sz w:val="24"/>
              </w:rPr>
              <w:t>ЗАГЛАВЕН ЛИСТ НА ДОКУМЕНТА</w:t>
            </w:r>
          </w:p>
        </w:tc>
        <w:tc>
          <w:tcPr>
            <w:tcW w:w="5520" w:type="dxa"/>
            <w:gridSpan w:val="4"/>
          </w:tcPr>
          <w:p w14:paraId="20CD9F02"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rPr>
                <w:rFonts w:ascii="Arial" w:hAnsi="Arial" w:cs="Arial"/>
                <w:kern w:val="0"/>
                <w:sz w:val="18"/>
              </w:rPr>
            </w:pPr>
          </w:p>
        </w:tc>
      </w:tr>
      <w:tr w:rsidR="00A973CC" w:rsidRPr="00A973CC" w14:paraId="63C19963" w14:textId="77777777" w:rsidTr="00297F62">
        <w:tblPrEx>
          <w:tblCellMar>
            <w:left w:w="28" w:type="dxa"/>
            <w:right w:w="28" w:type="dxa"/>
          </w:tblCellMar>
        </w:tblPrEx>
        <w:trPr>
          <w:gridAfter w:val="1"/>
          <w:wAfter w:w="117" w:type="dxa"/>
        </w:trPr>
        <w:tc>
          <w:tcPr>
            <w:tcW w:w="3233" w:type="dxa"/>
            <w:gridSpan w:val="3"/>
            <w:tcBorders>
              <w:top w:val="single" w:sz="6" w:space="0" w:color="auto"/>
            </w:tcBorders>
          </w:tcPr>
          <w:p w14:paraId="0D9F93B2"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НОМЕР НА ДОКУМЕНТА</w:t>
            </w:r>
          </w:p>
        </w:tc>
        <w:tc>
          <w:tcPr>
            <w:tcW w:w="1349" w:type="dxa"/>
            <w:gridSpan w:val="2"/>
            <w:tcBorders>
              <w:top w:val="single" w:sz="6" w:space="0" w:color="auto"/>
              <w:left w:val="single" w:sz="6" w:space="0" w:color="auto"/>
            </w:tcBorders>
          </w:tcPr>
          <w:p w14:paraId="3DF1CAD0"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rPr>
            </w:pPr>
            <w:r>
              <w:rPr>
                <w:rFonts w:ascii="Arial" w:hAnsi="Arial"/>
                <w:sz w:val="16"/>
              </w:rPr>
              <w:t>РЕДАКЦИЯ</w:t>
            </w:r>
          </w:p>
        </w:tc>
        <w:tc>
          <w:tcPr>
            <w:tcW w:w="2251" w:type="dxa"/>
            <w:gridSpan w:val="3"/>
            <w:tcBorders>
              <w:top w:val="single" w:sz="6" w:space="0" w:color="auto"/>
              <w:left w:val="single" w:sz="6" w:space="0" w:color="auto"/>
            </w:tcBorders>
          </w:tcPr>
          <w:p w14:paraId="7FFE5B69"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 xml:space="preserve"> СТРАНИЦА</w:t>
            </w:r>
          </w:p>
        </w:tc>
        <w:tc>
          <w:tcPr>
            <w:tcW w:w="4057" w:type="dxa"/>
            <w:gridSpan w:val="2"/>
            <w:tcBorders>
              <w:top w:val="single" w:sz="6" w:space="0" w:color="auto"/>
              <w:left w:val="single" w:sz="6" w:space="0" w:color="auto"/>
            </w:tcBorders>
          </w:tcPr>
          <w:p w14:paraId="5C05C0C8" w14:textId="77777777" w:rsidR="00A973CC" w:rsidRPr="00A973CC" w:rsidRDefault="00A973CC" w:rsidP="003E071C">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rPr>
            </w:pPr>
            <w:r>
              <w:rPr>
                <w:rFonts w:ascii="Arial" w:hAnsi="Arial"/>
                <w:sz w:val="16"/>
              </w:rPr>
              <w:t>ОТВОРЕНИ ПОЗИЦИИ</w:t>
            </w:r>
          </w:p>
        </w:tc>
      </w:tr>
      <w:tr w:rsidR="00A973CC" w:rsidRPr="00A973CC" w14:paraId="3537E3F9" w14:textId="77777777" w:rsidTr="00297F62">
        <w:tblPrEx>
          <w:tblCellMar>
            <w:left w:w="28" w:type="dxa"/>
            <w:right w:w="28" w:type="dxa"/>
          </w:tblCellMar>
        </w:tblPrEx>
        <w:trPr>
          <w:gridAfter w:val="1"/>
          <w:wAfter w:w="117" w:type="dxa"/>
        </w:trPr>
        <w:tc>
          <w:tcPr>
            <w:tcW w:w="3233" w:type="dxa"/>
            <w:gridSpan w:val="3"/>
            <w:tcBorders>
              <w:bottom w:val="single" w:sz="6" w:space="0" w:color="auto"/>
            </w:tcBorders>
            <w:vAlign w:val="bottom"/>
          </w:tcPr>
          <w:p w14:paraId="152657EA" w14:textId="7639CBFF" w:rsidR="00A973CC" w:rsidRPr="00A973CC" w:rsidRDefault="00021AB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20"/>
              </w:rPr>
            </w:pPr>
            <w:r>
              <w:rPr>
                <w:rFonts w:ascii="Arial" w:hAnsi="Arial"/>
                <w:sz w:val="20"/>
              </w:rPr>
              <w:t>APP-GW-G0R-014</w:t>
            </w:r>
          </w:p>
        </w:tc>
        <w:tc>
          <w:tcPr>
            <w:tcW w:w="1349" w:type="dxa"/>
            <w:gridSpan w:val="2"/>
            <w:tcBorders>
              <w:left w:val="single" w:sz="6" w:space="0" w:color="auto"/>
              <w:bottom w:val="single" w:sz="6" w:space="0" w:color="auto"/>
            </w:tcBorders>
            <w:vAlign w:val="bottom"/>
          </w:tcPr>
          <w:p w14:paraId="7B076387" w14:textId="7A6A7CCA" w:rsidR="00A973CC" w:rsidRPr="00A973CC" w:rsidRDefault="00A973CC" w:rsidP="00712ECC">
            <w:pPr>
              <w:tabs>
                <w:tab w:val="clear" w:pos="720"/>
                <w:tab w:val="clear" w:pos="1296"/>
                <w:tab w:val="clear" w:pos="1872"/>
                <w:tab w:val="clear" w:pos="2448"/>
                <w:tab w:val="left" w:pos="-720"/>
              </w:tabs>
              <w:suppressAutoHyphens/>
              <w:spacing w:before="20" w:after="20" w:line="240" w:lineRule="auto"/>
              <w:rPr>
                <w:rFonts w:ascii="Arial" w:hAnsi="Arial" w:cs="Arial"/>
                <w:kern w:val="0"/>
                <w:sz w:val="20"/>
              </w:rPr>
            </w:pPr>
            <w:r w:rsidRPr="00A973CC">
              <w:rPr>
                <w:rFonts w:ascii="Arial" w:hAnsi="Arial" w:cs="Arial"/>
                <w:sz w:val="20"/>
              </w:rPr>
              <w:fldChar w:fldCharType="begin" w:fldLock="1">
                <w:ffData>
                  <w:name w:val="Text42"/>
                  <w:enabled/>
                  <w:calcOnExit w:val="0"/>
                  <w:textInput/>
                </w:ffData>
              </w:fldChar>
            </w:r>
            <w:bookmarkStart w:id="1" w:name="Text42"/>
            <w:r w:rsidRPr="00A973CC">
              <w:rPr>
                <w:rFonts w:ascii="Arial" w:hAnsi="Arial" w:cs="Arial"/>
                <w:sz w:val="20"/>
              </w:rPr>
              <w:instrText xml:space="preserve"> FORMTEXT </w:instrText>
            </w:r>
            <w:r w:rsidRPr="00A973CC">
              <w:rPr>
                <w:rFonts w:ascii="Arial" w:hAnsi="Arial" w:cs="Arial"/>
                <w:sz w:val="20"/>
              </w:rPr>
            </w:r>
            <w:r w:rsidRPr="00A973CC">
              <w:rPr>
                <w:rFonts w:ascii="Arial" w:hAnsi="Arial" w:cs="Arial"/>
                <w:sz w:val="20"/>
              </w:rPr>
              <w:fldChar w:fldCharType="separate"/>
            </w:r>
            <w:r>
              <w:rPr>
                <w:rFonts w:ascii="Arial" w:hAnsi="Arial"/>
                <w:sz w:val="20"/>
              </w:rPr>
              <w:t>     </w:t>
            </w:r>
            <w:r w:rsidRPr="00A973CC">
              <w:rPr>
                <w:rFonts w:ascii="Arial" w:hAnsi="Arial" w:cs="Arial"/>
                <w:sz w:val="20"/>
              </w:rPr>
              <w:fldChar w:fldCharType="end"/>
            </w:r>
            <w:bookmarkEnd w:id="1"/>
            <w:r>
              <w:rPr>
                <w:rFonts w:ascii="Arial" w:hAnsi="Arial"/>
                <w:sz w:val="20"/>
              </w:rPr>
              <w:t>A</w:t>
            </w:r>
          </w:p>
        </w:tc>
        <w:tc>
          <w:tcPr>
            <w:tcW w:w="2251" w:type="dxa"/>
            <w:gridSpan w:val="3"/>
            <w:tcBorders>
              <w:left w:val="single" w:sz="6" w:space="0" w:color="auto"/>
              <w:bottom w:val="single" w:sz="6" w:space="0" w:color="auto"/>
            </w:tcBorders>
            <w:vAlign w:val="bottom"/>
          </w:tcPr>
          <w:p w14:paraId="658222BC" w14:textId="09D0200B" w:rsidR="00A973CC" w:rsidRPr="00A973CC" w:rsidRDefault="00A973CC" w:rsidP="00A973CC">
            <w:pPr>
              <w:tabs>
                <w:tab w:val="clear" w:pos="720"/>
                <w:tab w:val="clear" w:pos="1296"/>
                <w:tab w:val="clear" w:pos="1872"/>
                <w:tab w:val="clear" w:pos="2448"/>
                <w:tab w:val="left" w:pos="-720"/>
              </w:tabs>
              <w:suppressAutoHyphens/>
              <w:spacing w:before="20" w:after="20" w:line="240" w:lineRule="auto"/>
              <w:jc w:val="center"/>
              <w:rPr>
                <w:rFonts w:ascii="Arial" w:hAnsi="Arial" w:cs="Arial"/>
                <w:kern w:val="0"/>
                <w:sz w:val="20"/>
              </w:rPr>
            </w:pPr>
            <w:r>
              <w:rPr>
                <w:rFonts w:ascii="Arial" w:hAnsi="Arial"/>
                <w:noProof/>
                <w:sz w:val="20"/>
                <w:lang w:eastAsia="bg-BG"/>
              </w:rPr>
              <mc:AlternateContent>
                <mc:Choice Requires="wps">
                  <w:drawing>
                    <wp:anchor distT="45720" distB="45720" distL="114300" distR="114300" simplePos="0" relativeHeight="251658240" behindDoc="0" locked="0" layoutInCell="1" allowOverlap="1" wp14:anchorId="7B14A883" wp14:editId="62919F60">
                      <wp:simplePos x="0" y="0"/>
                      <wp:positionH relativeFrom="column">
                        <wp:posOffset>1405890</wp:posOffset>
                      </wp:positionH>
                      <wp:positionV relativeFrom="paragraph">
                        <wp:posOffset>167640</wp:posOffset>
                      </wp:positionV>
                      <wp:extent cx="2600325" cy="2505075"/>
                      <wp:effectExtent l="0" t="0" r="2857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505075"/>
                              </a:xfrm>
                              <a:prstGeom prst="rect">
                                <a:avLst/>
                              </a:prstGeom>
                              <a:solidFill>
                                <a:srgbClr val="FFFFFF"/>
                              </a:solidFill>
                              <a:ln w="9525">
                                <a:solidFill>
                                  <a:srgbClr val="000000"/>
                                </a:solidFill>
                                <a:miter lim="800000"/>
                                <a:headEnd/>
                                <a:tailEnd/>
                              </a:ln>
                            </wps:spPr>
                            <wps:txbx>
                              <w:txbxContent>
                                <w:p w14:paraId="4CA37ADC" w14:textId="77777777" w:rsidR="00B976C7" w:rsidRDefault="00B976C7" w:rsidP="00A973CC">
                                  <w:pPr>
                                    <w:jc w:val="center"/>
                                  </w:pPr>
                                  <w:r>
                                    <w:t>PE печат (ако е необходимо)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4A883" id="_x0000_t202" coordsize="21600,21600" o:spt="202" path="m,l,21600r21600,l21600,xe">
                      <v:stroke joinstyle="miter"/>
                      <v:path gradientshapeok="t" o:connecttype="rect"/>
                    </v:shapetype>
                    <v:shape id="Text Box 217" o:spid="_x0000_s1026" type="#_x0000_t202" style="position:absolute;left:0;text-align:left;margin-left:110.7pt;margin-top:13.2pt;width:204.75pt;height:19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">
                      <v:textbox>
                        <w:txbxContent>
                          <w:p w14:paraId="4CA37ADC" w14:textId="77777777" w:rsidR="00B976C7" w:rsidRDefault="00B976C7" w:rsidP="00A973CC">
                            <w:pPr>
                              <w:jc w:val="center"/>
                            </w:pPr>
                            <w:r>
                              <w:t>PE печат (ако е необходимо)</w:t>
                            </w:r>
                          </w:p>
                        </w:txbxContent>
                      </v:textbox>
                    </v:shape>
                  </w:pict>
                </mc:Fallback>
              </mc:AlternateContent>
            </w:r>
            <w:r>
              <w:rPr>
                <w:rFonts w:ascii="Arial" w:hAnsi="Arial"/>
                <w:sz w:val="20"/>
              </w:rPr>
              <w:t>1 от 194</w:t>
            </w:r>
          </w:p>
        </w:tc>
        <w:tc>
          <w:tcPr>
            <w:tcW w:w="4057" w:type="dxa"/>
            <w:gridSpan w:val="2"/>
            <w:tcBorders>
              <w:left w:val="single" w:sz="6" w:space="0" w:color="auto"/>
              <w:bottom w:val="single" w:sz="6" w:space="0" w:color="auto"/>
            </w:tcBorders>
            <w:vAlign w:val="bottom"/>
          </w:tcPr>
          <w:p w14:paraId="4C7B6754" w14:textId="6AF407AB" w:rsidR="00A973CC" w:rsidRPr="00A973CC" w:rsidRDefault="001E760E" w:rsidP="003E071C">
            <w:pPr>
              <w:tabs>
                <w:tab w:val="clear" w:pos="720"/>
                <w:tab w:val="clear" w:pos="1296"/>
                <w:tab w:val="clear" w:pos="1872"/>
                <w:tab w:val="clear" w:pos="2448"/>
                <w:tab w:val="left" w:pos="-720"/>
              </w:tabs>
              <w:suppressAutoHyphens/>
              <w:spacing w:before="20" w:after="20" w:line="240" w:lineRule="auto"/>
              <w:jc w:val="center"/>
              <w:rPr>
                <w:rFonts w:ascii="Arial" w:hAnsi="Arial" w:cs="Arial"/>
                <w:b/>
                <w:kern w:val="0"/>
                <w:sz w:val="20"/>
              </w:rPr>
            </w:pPr>
            <w:r>
              <w:rPr>
                <w:rFonts w:ascii="Arial" w:hAnsi="Arial" w:cs="Arial"/>
                <w:b/>
                <w:sz w:val="20"/>
              </w:rPr>
              <w:fldChar w:fldCharType="begin">
                <w:ffData>
                  <w:name w:val=""/>
                  <w:enabled/>
                  <w:calcOnExit w:val="0"/>
                  <w:ddList>
                    <w:listEntry w:val="N"/>
                    <w:listEntry w:val="(Изберете едно)"/>
                    <w:listEntry w:val="Y"/>
                  </w:ddList>
                </w:ffData>
              </w:fldChar>
            </w:r>
            <w:r>
              <w:rPr>
                <w:rFonts w:ascii="Arial" w:hAnsi="Arial" w:cs="Arial"/>
                <w:b/>
                <w:sz w:val="20"/>
              </w:rPr>
              <w:instrText xml:space="preserve"> FORMDROPDOWN </w:instrText>
            </w:r>
            <w:r w:rsidR="00635002">
              <w:rPr>
                <w:rFonts w:ascii="Arial" w:hAnsi="Arial" w:cs="Arial"/>
                <w:b/>
                <w:sz w:val="20"/>
              </w:rPr>
            </w:r>
            <w:r w:rsidR="00635002">
              <w:rPr>
                <w:rFonts w:ascii="Arial" w:hAnsi="Arial" w:cs="Arial"/>
                <w:b/>
                <w:sz w:val="20"/>
              </w:rPr>
              <w:fldChar w:fldCharType="separate"/>
            </w:r>
            <w:r>
              <w:rPr>
                <w:rFonts w:ascii="Arial" w:hAnsi="Arial" w:cs="Arial"/>
                <w:b/>
                <w:sz w:val="20"/>
              </w:rPr>
              <w:fldChar w:fldCharType="end"/>
            </w:r>
          </w:p>
        </w:tc>
      </w:tr>
      <w:tr w:rsidR="00A973CC" w:rsidRPr="00A973CC" w14:paraId="2750C06D" w14:textId="77777777" w:rsidTr="00297F62">
        <w:tblPrEx>
          <w:tblCellMar>
            <w:left w:w="28" w:type="dxa"/>
            <w:right w:w="28" w:type="dxa"/>
          </w:tblCellMar>
        </w:tblPrEx>
        <w:trPr>
          <w:gridAfter w:val="1"/>
          <w:wAfter w:w="117" w:type="dxa"/>
        </w:trPr>
        <w:tc>
          <w:tcPr>
            <w:tcW w:w="3233" w:type="dxa"/>
            <w:gridSpan w:val="3"/>
            <w:tcBorders>
              <w:bottom w:val="single" w:sz="6" w:space="0" w:color="auto"/>
              <w:right w:val="single" w:sz="6" w:space="0" w:color="auto"/>
            </w:tcBorders>
          </w:tcPr>
          <w:p w14:paraId="3C3194DC" w14:textId="0FC8B2AF"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 xml:space="preserve">СЪСТОЯНИЕ НА ДОКУМЕНТА:  </w:t>
            </w:r>
            <w:r w:rsidR="008F5C38">
              <w:rPr>
                <w:rFonts w:ascii="Arial" w:hAnsi="Arial" w:cs="Arial"/>
                <w:b/>
                <w:sz w:val="18"/>
              </w:rPr>
              <w:fldChar w:fldCharType="begin">
                <w:ffData>
                  <w:name w:val=""/>
                  <w:enabled/>
                  <w:calcOnExit w:val="0"/>
                  <w:ddList>
                    <w:listEntry w:val="PRE"/>
                    <w:listEntry w:val="(Изберете едно)"/>
                    <w:listEntry w:val="CFC"/>
                    <w:listEntry w:val="CAE"/>
                    <w:listEntry w:val="DES"/>
                  </w:ddList>
                </w:ffData>
              </w:fldChar>
            </w:r>
            <w:r w:rsidR="008F5C38">
              <w:rPr>
                <w:rFonts w:ascii="Arial" w:hAnsi="Arial" w:cs="Arial"/>
                <w:b/>
                <w:sz w:val="18"/>
              </w:rPr>
              <w:instrText xml:space="preserve"> FORMDROPDOWN </w:instrText>
            </w:r>
            <w:r w:rsidR="00635002">
              <w:rPr>
                <w:rFonts w:ascii="Arial" w:hAnsi="Arial" w:cs="Arial"/>
                <w:b/>
                <w:sz w:val="18"/>
              </w:rPr>
            </w:r>
            <w:r w:rsidR="00635002">
              <w:rPr>
                <w:rFonts w:ascii="Arial" w:hAnsi="Arial" w:cs="Arial"/>
                <w:b/>
                <w:sz w:val="18"/>
              </w:rPr>
              <w:fldChar w:fldCharType="separate"/>
            </w:r>
            <w:r w:rsidR="008F5C38">
              <w:rPr>
                <w:rFonts w:ascii="Arial" w:hAnsi="Arial" w:cs="Arial"/>
                <w:b/>
                <w:sz w:val="18"/>
              </w:rPr>
              <w:fldChar w:fldCharType="end"/>
            </w:r>
            <w:r>
              <w:rPr>
                <w:rFonts w:ascii="Arial" w:hAnsi="Arial"/>
                <w:sz w:val="18"/>
              </w:rPr>
              <w:t xml:space="preserve"> </w:t>
            </w:r>
          </w:p>
        </w:tc>
        <w:tc>
          <w:tcPr>
            <w:tcW w:w="3600" w:type="dxa"/>
            <w:gridSpan w:val="5"/>
            <w:tcBorders>
              <w:bottom w:val="single" w:sz="6" w:space="0" w:color="auto"/>
              <w:right w:val="single" w:sz="6" w:space="0" w:color="auto"/>
            </w:tcBorders>
          </w:tcPr>
          <w:p w14:paraId="552887C0" w14:textId="1919D1F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 xml:space="preserve"> КЛАС ПО НА </w:t>
            </w:r>
            <w:r>
              <w:rPr>
                <w:rFonts w:ascii="Arial" w:hAnsi="Arial"/>
                <w:b/>
                <w:sz w:val="18"/>
              </w:rPr>
              <w:t>AP1000</w:t>
            </w:r>
            <w:r>
              <w:rPr>
                <w:rFonts w:ascii="Arial" w:hAnsi="Arial"/>
                <w:sz w:val="18"/>
              </w:rPr>
              <w:t xml:space="preserve">:  </w:t>
            </w:r>
            <w:r>
              <w:rPr>
                <w:rFonts w:ascii="Arial" w:hAnsi="Arial"/>
                <w:b/>
                <w:sz w:val="18"/>
              </w:rPr>
              <w:t>Неприложимо</w:t>
            </w:r>
          </w:p>
        </w:tc>
        <w:tc>
          <w:tcPr>
            <w:tcW w:w="4057" w:type="dxa"/>
            <w:gridSpan w:val="2"/>
            <w:tcBorders>
              <w:left w:val="single" w:sz="6" w:space="0" w:color="auto"/>
            </w:tcBorders>
          </w:tcPr>
          <w:p w14:paraId="0EECA3B3"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jc w:val="center"/>
              <w:rPr>
                <w:rFonts w:ascii="Arial" w:hAnsi="Arial" w:cs="Arial"/>
                <w:kern w:val="0"/>
                <w:sz w:val="18"/>
              </w:rPr>
            </w:pPr>
          </w:p>
        </w:tc>
      </w:tr>
      <w:tr w:rsidR="00A973CC" w:rsidRPr="00A973CC" w14:paraId="409EBB68" w14:textId="77777777" w:rsidTr="00297F62">
        <w:tblPrEx>
          <w:tblCellMar>
            <w:left w:w="28" w:type="dxa"/>
            <w:right w:w="28" w:type="dxa"/>
          </w:tblCellMar>
        </w:tblPrEx>
        <w:trPr>
          <w:trHeight w:val="270"/>
        </w:trPr>
        <w:tc>
          <w:tcPr>
            <w:tcW w:w="6833" w:type="dxa"/>
            <w:gridSpan w:val="8"/>
            <w:tcBorders>
              <w:bottom w:val="single" w:sz="6" w:space="0" w:color="auto"/>
              <w:right w:val="single" w:sz="6" w:space="0" w:color="auto"/>
            </w:tcBorders>
          </w:tcPr>
          <w:p w14:paraId="5FF2EA7D" w14:textId="47D1BE7C" w:rsidR="00A973CC" w:rsidRPr="00A973CC" w:rsidRDefault="00A973CC" w:rsidP="00A973CC">
            <w:pPr>
              <w:tabs>
                <w:tab w:val="clear" w:pos="720"/>
                <w:tab w:val="clear" w:pos="1296"/>
                <w:tab w:val="clear" w:pos="1872"/>
                <w:tab w:val="clear" w:pos="2448"/>
                <w:tab w:val="left" w:pos="-720"/>
                <w:tab w:val="left" w:pos="5030"/>
              </w:tabs>
              <w:suppressAutoHyphens/>
              <w:spacing w:before="20" w:after="0" w:line="240" w:lineRule="auto"/>
              <w:rPr>
                <w:rFonts w:ascii="Arial" w:hAnsi="Arial" w:cs="Arial"/>
                <w:kern w:val="0"/>
                <w:sz w:val="18"/>
              </w:rPr>
            </w:pPr>
            <w:r>
              <w:rPr>
                <w:rFonts w:ascii="Arial" w:hAnsi="Arial"/>
                <w:sz w:val="18"/>
              </w:rPr>
              <w:t xml:space="preserve">СЪСТОЯНИЕ НА ПРЕГЛЕДА ЗА ЛИЦЕНЗИРАНЕ:  </w:t>
            </w:r>
            <w:r w:rsidR="00060ADD">
              <w:rPr>
                <w:rFonts w:ascii="Arial" w:hAnsi="Arial" w:cs="Arial"/>
                <w:b/>
                <w:sz w:val="18"/>
              </w:rPr>
              <w:fldChar w:fldCharType="begin">
                <w:ffData>
                  <w:name w:val=""/>
                  <w:enabled/>
                  <w:calcOnExit w:val="0"/>
                  <w:helpText w:type="text" w:val="виж APP-GW-GAP-147, Приложение B."/>
                  <w:statusText w:type="text" w:val="виж APP-GW-GAP-147, Приложение B."/>
                  <w:ddList>
                    <w:listEntry w:val="Не се изисква"/>
                    <w:listEntry w:val="(Изберете едно)"/>
                    <w:listEntry w:val="Попълнено и приложено"/>
                    <w:listEntry w:val="Попълва се посредством референция"/>
                  </w:ddList>
                </w:ffData>
              </w:fldChar>
            </w:r>
            <w:r w:rsidR="00060ADD">
              <w:rPr>
                <w:rFonts w:ascii="Arial" w:hAnsi="Arial" w:cs="Arial"/>
                <w:b/>
                <w:sz w:val="18"/>
              </w:rPr>
              <w:instrText xml:space="preserve"> FORMDROPDOWN </w:instrText>
            </w:r>
            <w:r w:rsidR="00635002">
              <w:rPr>
                <w:rFonts w:ascii="Arial" w:hAnsi="Arial" w:cs="Arial"/>
                <w:b/>
                <w:sz w:val="18"/>
              </w:rPr>
            </w:r>
            <w:r w:rsidR="00635002">
              <w:rPr>
                <w:rFonts w:ascii="Arial" w:hAnsi="Arial" w:cs="Arial"/>
                <w:b/>
                <w:sz w:val="18"/>
              </w:rPr>
              <w:fldChar w:fldCharType="separate"/>
            </w:r>
            <w:r w:rsidR="00060ADD">
              <w:rPr>
                <w:rFonts w:ascii="Arial" w:hAnsi="Arial" w:cs="Arial"/>
                <w:b/>
                <w:sz w:val="18"/>
              </w:rPr>
              <w:fldChar w:fldCharType="end"/>
            </w:r>
            <w:r>
              <w:rPr>
                <w:rFonts w:ascii="Arial" w:hAnsi="Arial"/>
                <w:b/>
                <w:sz w:val="18"/>
              </w:rPr>
              <w:t xml:space="preserve"> </w:t>
            </w:r>
          </w:p>
        </w:tc>
        <w:tc>
          <w:tcPr>
            <w:tcW w:w="559" w:type="dxa"/>
            <w:tcBorders>
              <w:left w:val="single" w:sz="6" w:space="0" w:color="auto"/>
            </w:tcBorders>
          </w:tcPr>
          <w:p w14:paraId="051AB5E6"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15" w:type="dxa"/>
            <w:gridSpan w:val="2"/>
          </w:tcPr>
          <w:p w14:paraId="6CC0EF06"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ind w:left="-29" w:right="-29"/>
              <w:jc w:val="center"/>
              <w:rPr>
                <w:rFonts w:ascii="Arial" w:hAnsi="Arial" w:cs="Arial"/>
                <w:kern w:val="0"/>
                <w:sz w:val="18"/>
              </w:rPr>
            </w:pPr>
          </w:p>
        </w:tc>
      </w:tr>
      <w:tr w:rsidR="00A973CC" w:rsidRPr="00A973CC" w14:paraId="054F6D14" w14:textId="77777777" w:rsidTr="00297F62">
        <w:tblPrEx>
          <w:tblCellMar>
            <w:left w:w="28" w:type="dxa"/>
            <w:right w:w="28" w:type="dxa"/>
          </w:tblCellMar>
        </w:tblPrEx>
        <w:trPr>
          <w:trHeight w:val="270"/>
        </w:trPr>
        <w:tc>
          <w:tcPr>
            <w:tcW w:w="6833" w:type="dxa"/>
            <w:gridSpan w:val="8"/>
            <w:tcBorders>
              <w:top w:val="single" w:sz="6" w:space="0" w:color="auto"/>
              <w:bottom w:val="single" w:sz="4" w:space="0" w:color="auto"/>
              <w:right w:val="single" w:sz="6" w:space="0" w:color="auto"/>
            </w:tcBorders>
          </w:tcPr>
          <w:p w14:paraId="248852EF" w14:textId="7818E8A8"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СЕИЗМИЧНА КАТЕГОРИЯ: Неприложимо</w:t>
            </w:r>
          </w:p>
        </w:tc>
        <w:tc>
          <w:tcPr>
            <w:tcW w:w="559" w:type="dxa"/>
            <w:tcBorders>
              <w:left w:val="single" w:sz="6" w:space="0" w:color="auto"/>
              <w:bottom w:val="dashed" w:sz="4" w:space="0" w:color="auto"/>
            </w:tcBorders>
          </w:tcPr>
          <w:p w14:paraId="1CE25F9C"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15" w:type="dxa"/>
            <w:gridSpan w:val="2"/>
            <w:vAlign w:val="bottom"/>
          </w:tcPr>
          <w:p w14:paraId="337AB3C5"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rPr>
            </w:pPr>
          </w:p>
        </w:tc>
      </w:tr>
      <w:tr w:rsidR="00A973CC" w:rsidRPr="00A973CC" w14:paraId="7745A171" w14:textId="77777777" w:rsidTr="00297F62">
        <w:tblPrEx>
          <w:tblCellMar>
            <w:left w:w="28" w:type="dxa"/>
            <w:right w:w="28" w:type="dxa"/>
          </w:tblCellMar>
        </w:tblPrEx>
        <w:trPr>
          <w:trHeight w:val="270"/>
        </w:trPr>
        <w:tc>
          <w:tcPr>
            <w:tcW w:w="6833" w:type="dxa"/>
            <w:gridSpan w:val="8"/>
            <w:tcBorders>
              <w:top w:val="single" w:sz="4" w:space="0" w:color="auto"/>
              <w:bottom w:val="dashed" w:sz="4" w:space="0" w:color="auto"/>
              <w:right w:val="single" w:sz="6" w:space="0" w:color="auto"/>
            </w:tcBorders>
          </w:tcPr>
          <w:p w14:paraId="531849F1" w14:textId="76BBE5C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 xml:space="preserve">ОЦЕНКА НА ПРИЛОЖИМОСТТА: </w:t>
            </w:r>
          </w:p>
        </w:tc>
        <w:tc>
          <w:tcPr>
            <w:tcW w:w="559" w:type="dxa"/>
            <w:tcBorders>
              <w:left w:val="single" w:sz="6" w:space="0" w:color="auto"/>
              <w:bottom w:val="dashed" w:sz="4" w:space="0" w:color="auto"/>
            </w:tcBorders>
          </w:tcPr>
          <w:p w14:paraId="65D98CCC"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15" w:type="dxa"/>
            <w:gridSpan w:val="2"/>
            <w:vAlign w:val="bottom"/>
          </w:tcPr>
          <w:p w14:paraId="65FB5DA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rPr>
            </w:pPr>
          </w:p>
        </w:tc>
      </w:tr>
      <w:tr w:rsidR="00A973CC" w:rsidRPr="00A973CC" w14:paraId="41DF7BF9" w14:textId="77777777" w:rsidTr="00297F62">
        <w:tblPrEx>
          <w:tblCellMar>
            <w:left w:w="28" w:type="dxa"/>
            <w:right w:w="28" w:type="dxa"/>
          </w:tblCellMar>
        </w:tblPrEx>
        <w:trPr>
          <w:trHeight w:hRule="exact" w:val="288"/>
        </w:trPr>
        <w:tc>
          <w:tcPr>
            <w:tcW w:w="6833" w:type="dxa"/>
            <w:gridSpan w:val="8"/>
            <w:tcBorders>
              <w:top w:val="dashed" w:sz="4" w:space="0" w:color="auto"/>
              <w:right w:val="single" w:sz="6" w:space="0" w:color="auto"/>
            </w:tcBorders>
          </w:tcPr>
          <w:p w14:paraId="454F65F6" w14:textId="32D8A13E"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kern w:val="0"/>
                <w:sz w:val="18"/>
              </w:rPr>
            </w:pPr>
            <w:r>
              <w:rPr>
                <w:rFonts w:ascii="Arial" w:hAnsi="Arial"/>
                <w:sz w:val="18"/>
              </w:rPr>
              <w:t xml:space="preserve">Отнася се за следните централи: </w:t>
            </w:r>
          </w:p>
          <w:p w14:paraId="1207563A"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kern w:val="0"/>
                <w:sz w:val="18"/>
              </w:rPr>
            </w:pPr>
          </w:p>
        </w:tc>
        <w:tc>
          <w:tcPr>
            <w:tcW w:w="559" w:type="dxa"/>
            <w:tcBorders>
              <w:top w:val="dashed" w:sz="4" w:space="0" w:color="auto"/>
              <w:left w:val="single" w:sz="6" w:space="0" w:color="auto"/>
            </w:tcBorders>
          </w:tcPr>
          <w:p w14:paraId="3E83A9F7"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8"/>
              </w:rPr>
            </w:pPr>
          </w:p>
        </w:tc>
        <w:tc>
          <w:tcPr>
            <w:tcW w:w="3615" w:type="dxa"/>
            <w:gridSpan w:val="2"/>
            <w:tcBorders>
              <w:left w:val="nil"/>
            </w:tcBorders>
          </w:tcPr>
          <w:p w14:paraId="5C1C39BA" w14:textId="77777777" w:rsidR="00A973CC" w:rsidRPr="00A973CC" w:rsidRDefault="00A973CC" w:rsidP="00A973CC">
            <w:pPr>
              <w:tabs>
                <w:tab w:val="clear" w:pos="720"/>
                <w:tab w:val="clear" w:pos="1296"/>
                <w:tab w:val="clear" w:pos="1872"/>
                <w:tab w:val="clear" w:pos="2448"/>
                <w:tab w:val="left" w:pos="-720"/>
              </w:tabs>
              <w:suppressAutoHyphens/>
              <w:spacing w:after="0" w:line="240" w:lineRule="auto"/>
              <w:jc w:val="center"/>
              <w:rPr>
                <w:rFonts w:ascii="Arial" w:hAnsi="Arial" w:cs="Arial"/>
                <w:kern w:val="0"/>
                <w:sz w:val="18"/>
              </w:rPr>
            </w:pPr>
          </w:p>
        </w:tc>
      </w:tr>
      <w:tr w:rsidR="00A973CC" w:rsidRPr="00A973CC" w14:paraId="52F59647" w14:textId="77777777" w:rsidTr="00297F62">
        <w:tblPrEx>
          <w:tblCellMar>
            <w:left w:w="28" w:type="dxa"/>
            <w:right w:w="28" w:type="dxa"/>
          </w:tblCellMar>
        </w:tblPrEx>
        <w:trPr>
          <w:trHeight w:hRule="exact" w:val="331"/>
        </w:trPr>
        <w:tc>
          <w:tcPr>
            <w:tcW w:w="6833" w:type="dxa"/>
            <w:gridSpan w:val="8"/>
            <w:vMerge w:val="restart"/>
            <w:tcBorders>
              <w:right w:val="single" w:sz="6" w:space="0" w:color="auto"/>
            </w:tcBorders>
          </w:tcPr>
          <w:p w14:paraId="35A3CC69" w14:textId="660E2872" w:rsidR="00A973CC" w:rsidRPr="00A973CC" w:rsidRDefault="009E2D43" w:rsidP="00A973CC">
            <w:pPr>
              <w:tabs>
                <w:tab w:val="clear" w:pos="720"/>
                <w:tab w:val="clear" w:pos="1296"/>
                <w:tab w:val="clear" w:pos="1872"/>
                <w:tab w:val="clear" w:pos="2448"/>
                <w:tab w:val="left" w:pos="-720"/>
              </w:tabs>
              <w:suppressAutoHyphens/>
              <w:spacing w:after="0" w:line="240" w:lineRule="auto"/>
              <w:rPr>
                <w:rFonts w:ascii="Arial" w:hAnsi="Arial" w:cs="Arial"/>
                <w:kern w:val="0"/>
                <w:sz w:val="18"/>
              </w:rPr>
            </w:pPr>
            <w:bookmarkStart w:id="2" w:name="Text88"/>
            <w:r>
              <w:rPr>
                <w:rFonts w:ascii="Arial" w:hAnsi="Arial"/>
                <w:sz w:val="18"/>
              </w:rPr>
              <w:t>FTR</w:t>
            </w:r>
          </w:p>
          <w:bookmarkEnd w:id="2"/>
          <w:p w14:paraId="67E5A086" w14:textId="77777777" w:rsidR="00A973CC" w:rsidRPr="00A973CC" w:rsidRDefault="00A973CC" w:rsidP="00A973CC">
            <w:pPr>
              <w:tabs>
                <w:tab w:val="clear" w:pos="720"/>
                <w:tab w:val="clear" w:pos="1296"/>
                <w:tab w:val="clear" w:pos="1872"/>
                <w:tab w:val="clear" w:pos="2448"/>
                <w:tab w:val="left" w:pos="-720"/>
              </w:tabs>
              <w:suppressAutoHyphens/>
              <w:spacing w:after="0" w:line="240" w:lineRule="auto"/>
              <w:rPr>
                <w:rFonts w:ascii="Arial" w:hAnsi="Arial" w:cs="Arial"/>
                <w:kern w:val="0"/>
                <w:sz w:val="18"/>
              </w:rPr>
            </w:pPr>
          </w:p>
        </w:tc>
        <w:tc>
          <w:tcPr>
            <w:tcW w:w="559" w:type="dxa"/>
            <w:tcBorders>
              <w:left w:val="single" w:sz="6" w:space="0" w:color="auto"/>
            </w:tcBorders>
          </w:tcPr>
          <w:p w14:paraId="6F4C2059"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c>
          <w:tcPr>
            <w:tcW w:w="3615" w:type="dxa"/>
            <w:gridSpan w:val="2"/>
            <w:vAlign w:val="bottom"/>
          </w:tcPr>
          <w:p w14:paraId="5681F735"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r>
      <w:tr w:rsidR="00A973CC" w:rsidRPr="00A973CC" w14:paraId="33E745DE" w14:textId="77777777" w:rsidTr="00297F62">
        <w:tblPrEx>
          <w:tblCellMar>
            <w:left w:w="28" w:type="dxa"/>
            <w:right w:w="28" w:type="dxa"/>
          </w:tblCellMar>
        </w:tblPrEx>
        <w:trPr>
          <w:gridAfter w:val="1"/>
          <w:wAfter w:w="117" w:type="dxa"/>
          <w:trHeight w:hRule="exact" w:val="29"/>
        </w:trPr>
        <w:tc>
          <w:tcPr>
            <w:tcW w:w="6833" w:type="dxa"/>
            <w:gridSpan w:val="8"/>
            <w:vMerge/>
            <w:tcBorders>
              <w:right w:val="single" w:sz="6" w:space="0" w:color="auto"/>
            </w:tcBorders>
          </w:tcPr>
          <w:p w14:paraId="3292FC75"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c>
          <w:tcPr>
            <w:tcW w:w="4057" w:type="dxa"/>
            <w:gridSpan w:val="2"/>
            <w:tcBorders>
              <w:left w:val="single" w:sz="6" w:space="0" w:color="auto"/>
              <w:bottom w:val="single" w:sz="8" w:space="0" w:color="auto"/>
            </w:tcBorders>
          </w:tcPr>
          <w:p w14:paraId="4BEBE61A"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r>
      <w:tr w:rsidR="00A973CC" w:rsidRPr="00A973CC" w14:paraId="66BAC1F3" w14:textId="77777777" w:rsidTr="00297F62">
        <w:tblPrEx>
          <w:tblCellMar>
            <w:left w:w="28" w:type="dxa"/>
            <w:right w:w="28" w:type="dxa"/>
          </w:tblCellMar>
        </w:tblPrEx>
        <w:trPr>
          <w:gridAfter w:val="1"/>
          <w:wAfter w:w="117" w:type="dxa"/>
          <w:trHeight w:hRule="exact" w:val="288"/>
        </w:trPr>
        <w:tc>
          <w:tcPr>
            <w:tcW w:w="6833" w:type="dxa"/>
            <w:gridSpan w:val="8"/>
            <w:tcBorders>
              <w:top w:val="single" w:sz="8" w:space="0" w:color="auto"/>
              <w:bottom w:val="single" w:sz="8" w:space="0" w:color="auto"/>
            </w:tcBorders>
          </w:tcPr>
          <w:p w14:paraId="4A7027FF" w14:textId="30938D4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АЛТЕРНАТИВЕН НОМЕР НА ДОКУМЕНТА:  Неприложимо</w:t>
            </w:r>
          </w:p>
        </w:tc>
        <w:tc>
          <w:tcPr>
            <w:tcW w:w="4057" w:type="dxa"/>
            <w:gridSpan w:val="2"/>
            <w:tcBorders>
              <w:top w:val="single" w:sz="8" w:space="0" w:color="auto"/>
              <w:bottom w:val="single" w:sz="8" w:space="0" w:color="auto"/>
            </w:tcBorders>
          </w:tcPr>
          <w:p w14:paraId="4BBB2D04"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p>
        </w:tc>
      </w:tr>
      <w:tr w:rsidR="00A973CC" w:rsidRPr="00A973CC" w14:paraId="4B332C02" w14:textId="77777777" w:rsidTr="00297F62">
        <w:tblPrEx>
          <w:tblCellMar>
            <w:left w:w="28" w:type="dxa"/>
            <w:right w:w="28" w:type="dxa"/>
          </w:tblCellMar>
        </w:tblPrEx>
        <w:trPr>
          <w:gridAfter w:val="1"/>
          <w:wAfter w:w="117" w:type="dxa"/>
          <w:trHeight w:val="781"/>
        </w:trPr>
        <w:tc>
          <w:tcPr>
            <w:tcW w:w="1276" w:type="dxa"/>
            <w:gridSpan w:val="2"/>
            <w:tcBorders>
              <w:top w:val="single" w:sz="8" w:space="0" w:color="auto"/>
              <w:bottom w:val="single" w:sz="8" w:space="0" w:color="auto"/>
            </w:tcBorders>
          </w:tcPr>
          <w:p w14:paraId="25AF7CC4" w14:textId="77777777" w:rsidR="00A973CC" w:rsidRPr="00A973CC" w:rsidRDefault="00A973CC" w:rsidP="00A973CC">
            <w:pPr>
              <w:tabs>
                <w:tab w:val="clear" w:pos="720"/>
                <w:tab w:val="clear" w:pos="1296"/>
                <w:tab w:val="clear" w:pos="1872"/>
                <w:tab w:val="clear" w:pos="2448"/>
              </w:tabs>
              <w:suppressAutoHyphens/>
              <w:spacing w:before="40" w:after="0" w:line="240" w:lineRule="auto"/>
              <w:ind w:left="878" w:hanging="878"/>
              <w:rPr>
                <w:rFonts w:ascii="Arial" w:hAnsi="Arial" w:cs="Arial"/>
                <w:kern w:val="0"/>
                <w:szCs w:val="22"/>
              </w:rPr>
            </w:pPr>
            <w:r>
              <w:rPr>
                <w:rFonts w:ascii="Arial" w:hAnsi="Arial"/>
              </w:rPr>
              <w:t>ЗАГЛАВИЕ:</w:t>
            </w:r>
          </w:p>
        </w:tc>
        <w:tc>
          <w:tcPr>
            <w:tcW w:w="5557" w:type="dxa"/>
            <w:gridSpan w:val="6"/>
            <w:tcBorders>
              <w:top w:val="single" w:sz="8" w:space="0" w:color="auto"/>
              <w:bottom w:val="single" w:sz="8" w:space="0" w:color="auto"/>
            </w:tcBorders>
          </w:tcPr>
          <w:p w14:paraId="58523DD9" w14:textId="3FF7B13C" w:rsidR="00A973CC" w:rsidRPr="00A973CC" w:rsidRDefault="003E7A4B" w:rsidP="0086555D">
            <w:pPr>
              <w:tabs>
                <w:tab w:val="clear" w:pos="720"/>
                <w:tab w:val="clear" w:pos="1296"/>
                <w:tab w:val="clear" w:pos="1872"/>
                <w:tab w:val="clear" w:pos="2448"/>
              </w:tabs>
              <w:suppressAutoHyphens/>
              <w:spacing w:before="40" w:after="0" w:line="240" w:lineRule="auto"/>
              <w:jc w:val="both"/>
              <w:rPr>
                <w:rFonts w:ascii="Arial" w:hAnsi="Arial" w:cs="Arial"/>
                <w:kern w:val="0"/>
                <w:szCs w:val="22"/>
              </w:rPr>
            </w:pPr>
            <w:r>
              <w:rPr>
                <w:rFonts w:ascii="Arial" w:hAnsi="Arial"/>
              </w:rPr>
              <w:t xml:space="preserve">Оценка на централата AP1000 съгласно специфичното ръководство за безопасност на МААЕ  № SSG-64 "Защита срещу вътрешни опасности при проектирането на </w:t>
            </w:r>
            <w:r w:rsidR="0086555D">
              <w:rPr>
                <w:rFonts w:ascii="Arial" w:hAnsi="Arial"/>
              </w:rPr>
              <w:t xml:space="preserve">ядрени </w:t>
            </w:r>
            <w:r>
              <w:rPr>
                <w:rFonts w:ascii="Arial" w:hAnsi="Arial"/>
              </w:rPr>
              <w:t>електроцентрали"</w:t>
            </w:r>
          </w:p>
        </w:tc>
        <w:tc>
          <w:tcPr>
            <w:tcW w:w="4057" w:type="dxa"/>
            <w:gridSpan w:val="2"/>
            <w:tcBorders>
              <w:top w:val="single" w:sz="8" w:space="0" w:color="auto"/>
              <w:bottom w:val="single" w:sz="8" w:space="0" w:color="auto"/>
            </w:tcBorders>
          </w:tcPr>
          <w:p w14:paraId="661B9515" w14:textId="77777777" w:rsidR="00A973CC" w:rsidRPr="00A973CC" w:rsidRDefault="00A973CC" w:rsidP="00A973CC">
            <w:pPr>
              <w:tabs>
                <w:tab w:val="clear" w:pos="720"/>
                <w:tab w:val="clear" w:pos="1296"/>
                <w:tab w:val="clear" w:pos="1872"/>
                <w:tab w:val="clear" w:pos="2448"/>
              </w:tabs>
              <w:suppressAutoHyphens/>
              <w:spacing w:before="40" w:after="0" w:line="240" w:lineRule="auto"/>
              <w:rPr>
                <w:rFonts w:ascii="Arial" w:hAnsi="Arial" w:cs="Arial"/>
                <w:kern w:val="0"/>
                <w:szCs w:val="22"/>
              </w:rPr>
            </w:pPr>
            <w:r>
              <w:rPr>
                <w:rFonts w:ascii="Arial" w:hAnsi="Arial"/>
              </w:rPr>
              <w:t xml:space="preserve"> </w:t>
            </w:r>
          </w:p>
        </w:tc>
      </w:tr>
      <w:tr w:rsidR="00A973CC" w:rsidRPr="00A973CC" w14:paraId="1EE3A77F" w14:textId="77777777" w:rsidTr="00297F62">
        <w:tblPrEx>
          <w:tblCellMar>
            <w:left w:w="28" w:type="dxa"/>
            <w:right w:w="28" w:type="dxa"/>
          </w:tblCellMar>
        </w:tblPrEx>
        <w:trPr>
          <w:gridAfter w:val="1"/>
          <w:wAfter w:w="117" w:type="dxa"/>
          <w:trHeight w:val="790"/>
        </w:trPr>
        <w:tc>
          <w:tcPr>
            <w:tcW w:w="6833" w:type="dxa"/>
            <w:gridSpan w:val="8"/>
            <w:tcBorders>
              <w:top w:val="single" w:sz="8" w:space="0" w:color="auto"/>
              <w:bottom w:val="single" w:sz="8" w:space="0" w:color="auto"/>
            </w:tcBorders>
          </w:tcPr>
          <w:p w14:paraId="61EF4507" w14:textId="77777777" w:rsidR="004B4F27"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 xml:space="preserve">DCP/ADL/EDCR# ВКЛЮЧЕНА И/ИЛИ МАЛКА РЕДАКЦИЯ # СЪГЛАСУВАНО В ТАЗИ РЕДАКЦИЯ НА ДОКУМЕНТА: </w:t>
            </w:r>
          </w:p>
          <w:p w14:paraId="07D55642" w14:textId="36CAACB7" w:rsidR="00A973CC" w:rsidRPr="00A973CC" w:rsidRDefault="004A1FC9" w:rsidP="00F02D7F">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Неприложимо</w:t>
            </w:r>
            <w:r w:rsidR="00A973CC" w:rsidRPr="00A973CC">
              <w:rPr>
                <w:rFonts w:ascii="Arial" w:hAnsi="Arial" w:cs="Arial"/>
                <w:sz w:val="18"/>
              </w:rPr>
              <w:fldChar w:fldCharType="begin" w:fldLock="1">
                <w:ffData>
                  <w:name w:val="Text49"/>
                  <w:enabled/>
                  <w:calcOnExit w:val="0"/>
                  <w:textInput/>
                </w:ffData>
              </w:fldChar>
            </w:r>
            <w:bookmarkStart w:id="3" w:name="Text49"/>
            <w:r w:rsidR="00A973CC" w:rsidRPr="00A973CC">
              <w:rPr>
                <w:rFonts w:ascii="Arial" w:hAnsi="Arial" w:cs="Arial"/>
                <w:sz w:val="18"/>
              </w:rPr>
              <w:instrText xml:space="preserve"> FORMTEXT </w:instrText>
            </w:r>
            <w:r w:rsidR="00A973CC" w:rsidRPr="00A973CC">
              <w:rPr>
                <w:rFonts w:ascii="Arial" w:hAnsi="Arial" w:cs="Arial"/>
                <w:sz w:val="18"/>
              </w:rPr>
            </w:r>
            <w:r w:rsidR="00A973CC" w:rsidRPr="00A973CC">
              <w:rPr>
                <w:rFonts w:ascii="Arial" w:hAnsi="Arial" w:cs="Arial"/>
                <w:sz w:val="18"/>
              </w:rPr>
              <w:fldChar w:fldCharType="separate"/>
            </w:r>
            <w:r w:rsidR="00A973CC">
              <w:rPr>
                <w:rFonts w:ascii="Arial" w:hAnsi="Arial"/>
                <w:sz w:val="18"/>
              </w:rPr>
              <w:t>     </w:t>
            </w:r>
            <w:r w:rsidR="00A973CC" w:rsidRPr="00A973CC">
              <w:rPr>
                <w:rFonts w:ascii="Arial" w:hAnsi="Arial" w:cs="Arial"/>
                <w:sz w:val="18"/>
              </w:rPr>
              <w:fldChar w:fldCharType="end"/>
            </w:r>
            <w:bookmarkEnd w:id="3"/>
          </w:p>
        </w:tc>
        <w:tc>
          <w:tcPr>
            <w:tcW w:w="4057" w:type="dxa"/>
            <w:gridSpan w:val="2"/>
            <w:tcBorders>
              <w:top w:val="single" w:sz="8" w:space="0" w:color="auto"/>
              <w:bottom w:val="single" w:sz="8" w:space="0" w:color="auto"/>
            </w:tcBorders>
          </w:tcPr>
          <w:p w14:paraId="1E5ADD2C" w14:textId="77777777" w:rsidR="00A973CC" w:rsidRPr="00A973CC" w:rsidRDefault="00A973CC" w:rsidP="00A973CC">
            <w:pPr>
              <w:tabs>
                <w:tab w:val="clear" w:pos="720"/>
                <w:tab w:val="clear" w:pos="1296"/>
                <w:tab w:val="clear" w:pos="1872"/>
                <w:tab w:val="clear" w:pos="2448"/>
              </w:tabs>
              <w:suppressAutoHyphens/>
              <w:spacing w:before="20" w:after="0" w:line="240" w:lineRule="auto"/>
              <w:rPr>
                <w:rFonts w:ascii="Arial" w:hAnsi="Arial" w:cs="Arial"/>
                <w:kern w:val="0"/>
                <w:sz w:val="24"/>
                <w:szCs w:val="24"/>
              </w:rPr>
            </w:pPr>
          </w:p>
        </w:tc>
      </w:tr>
      <w:tr w:rsidR="00A973CC" w:rsidRPr="00A973CC" w14:paraId="37F9578E" w14:textId="77777777" w:rsidTr="00297F62">
        <w:tblPrEx>
          <w:tblCellMar>
            <w:left w:w="28" w:type="dxa"/>
            <w:right w:w="28" w:type="dxa"/>
          </w:tblCellMar>
        </w:tblPrEx>
        <w:trPr>
          <w:gridAfter w:val="1"/>
          <w:wAfter w:w="117" w:type="dxa"/>
          <w:trHeight w:val="511"/>
        </w:trPr>
        <w:tc>
          <w:tcPr>
            <w:tcW w:w="3233" w:type="dxa"/>
            <w:gridSpan w:val="3"/>
            <w:tcBorders>
              <w:top w:val="single" w:sz="8" w:space="0" w:color="auto"/>
              <w:bottom w:val="single" w:sz="8" w:space="0" w:color="auto"/>
            </w:tcBorders>
          </w:tcPr>
          <w:p w14:paraId="1E9D63B1" w14:textId="386C1D4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ПРИЛОЖЕНИЯ: Неприложимо</w:t>
            </w:r>
          </w:p>
          <w:p w14:paraId="17064BC1"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sz w:val="18"/>
              </w:rPr>
              <w:fldChar w:fldCharType="begin" w:fldLock="1">
                <w:ffData>
                  <w:name w:val="Text50"/>
                  <w:enabled/>
                  <w:calcOnExit w:val="0"/>
                  <w:textInput/>
                </w:ffData>
              </w:fldChar>
            </w:r>
            <w:bookmarkStart w:id="4" w:name="Text50"/>
            <w:r w:rsidRPr="00A973CC">
              <w:rPr>
                <w:rFonts w:ascii="Arial" w:hAnsi="Arial" w:cs="Arial"/>
                <w:sz w:val="18"/>
              </w:rPr>
              <w:instrText xml:space="preserve"> FORMTEXT </w:instrText>
            </w:r>
            <w:r w:rsidRPr="00A973CC">
              <w:rPr>
                <w:rFonts w:ascii="Arial" w:hAnsi="Arial" w:cs="Arial"/>
                <w:sz w:val="18"/>
              </w:rPr>
            </w:r>
            <w:r w:rsidRPr="00A973CC">
              <w:rPr>
                <w:rFonts w:ascii="Arial" w:hAnsi="Arial" w:cs="Arial"/>
                <w:sz w:val="18"/>
              </w:rPr>
              <w:fldChar w:fldCharType="separate"/>
            </w:r>
            <w:r>
              <w:rPr>
                <w:rFonts w:ascii="Arial" w:hAnsi="Arial"/>
                <w:sz w:val="18"/>
              </w:rPr>
              <w:t>     </w:t>
            </w:r>
            <w:r w:rsidRPr="00A973CC">
              <w:rPr>
                <w:rFonts w:ascii="Arial" w:hAnsi="Arial" w:cs="Arial"/>
                <w:sz w:val="18"/>
              </w:rPr>
              <w:fldChar w:fldCharType="end"/>
            </w:r>
            <w:bookmarkEnd w:id="4"/>
          </w:p>
        </w:tc>
        <w:tc>
          <w:tcPr>
            <w:tcW w:w="2646" w:type="dxa"/>
            <w:gridSpan w:val="4"/>
            <w:tcBorders>
              <w:top w:val="single" w:sz="8" w:space="0" w:color="auto"/>
              <w:bottom w:val="single" w:sz="8" w:space="0" w:color="auto"/>
            </w:tcBorders>
          </w:tcPr>
          <w:p w14:paraId="6794E568"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sz w:val="18"/>
              </w:rPr>
              <w:fldChar w:fldCharType="begin">
                <w:ffData>
                  <w:name w:val="Check4"/>
                  <w:enabled/>
                  <w:calcOnExit w:val="0"/>
                  <w:checkBox>
                    <w:sizeAuto/>
                    <w:default w:val="0"/>
                  </w:checkBox>
                </w:ffData>
              </w:fldChar>
            </w:r>
            <w:bookmarkStart w:id="5" w:name="Check4"/>
            <w:r w:rsidRPr="00A973CC">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sidRPr="00A973CC">
              <w:rPr>
                <w:rFonts w:ascii="Arial" w:hAnsi="Arial" w:cs="Arial"/>
                <w:sz w:val="18"/>
              </w:rPr>
              <w:fldChar w:fldCharType="end"/>
            </w:r>
            <w:bookmarkEnd w:id="5"/>
            <w:r>
              <w:rPr>
                <w:rFonts w:ascii="Arial" w:hAnsi="Arial"/>
                <w:sz w:val="18"/>
              </w:rPr>
              <w:t xml:space="preserve">  ПРИЛОЖЕН ADL</w:t>
            </w:r>
          </w:p>
          <w:p w14:paraId="5631ACC2"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p>
        </w:tc>
        <w:tc>
          <w:tcPr>
            <w:tcW w:w="5011" w:type="dxa"/>
            <w:gridSpan w:val="3"/>
            <w:tcBorders>
              <w:top w:val="single" w:sz="8" w:space="0" w:color="auto"/>
              <w:bottom w:val="single" w:sz="8" w:space="0" w:color="auto"/>
            </w:tcBorders>
          </w:tcPr>
          <w:p w14:paraId="4ABD707C"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sz w:val="18"/>
              </w:rPr>
              <w:fldChar w:fldCharType="begin">
                <w:ffData>
                  <w:name w:val="Check5"/>
                  <w:enabled/>
                  <w:calcOnExit w:val="0"/>
                  <w:checkBox>
                    <w:sizeAuto/>
                    <w:default w:val="0"/>
                  </w:checkBox>
                </w:ffData>
              </w:fldChar>
            </w:r>
            <w:bookmarkStart w:id="6" w:name="Check5"/>
            <w:r w:rsidRPr="00A973CC">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sidRPr="00A973CC">
              <w:rPr>
                <w:rFonts w:ascii="Arial" w:hAnsi="Arial" w:cs="Arial"/>
                <w:sz w:val="18"/>
              </w:rPr>
              <w:fldChar w:fldCharType="end"/>
            </w:r>
            <w:bookmarkEnd w:id="6"/>
            <w:r>
              <w:rPr>
                <w:rFonts w:ascii="Arial" w:hAnsi="Arial"/>
                <w:sz w:val="18"/>
              </w:rPr>
              <w:t>PRE E&amp;DCR Издадено за тази директна редакция</w:t>
            </w:r>
          </w:p>
          <w:p w14:paraId="60910F00" w14:textId="709B0746"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sz w:val="18"/>
              </w:rPr>
              <w:t xml:space="preserve">     PRE E&amp;DCR: </w:t>
            </w:r>
            <w:r w:rsidRPr="00A973CC">
              <w:rPr>
                <w:rFonts w:ascii="Arial" w:hAnsi="Arial" w:cs="Arial"/>
                <w:sz w:val="18"/>
              </w:rPr>
              <w:fldChar w:fldCharType="begin" w:fldLock="1">
                <w:ffData>
                  <w:name w:val="Text50"/>
                  <w:enabled/>
                  <w:calcOnExit w:val="0"/>
                  <w:textInput/>
                </w:ffData>
              </w:fldChar>
            </w:r>
            <w:r w:rsidRPr="00A973CC">
              <w:rPr>
                <w:rFonts w:ascii="Arial" w:hAnsi="Arial" w:cs="Arial"/>
                <w:sz w:val="18"/>
              </w:rPr>
              <w:instrText xml:space="preserve"> FORMTEXT </w:instrText>
            </w:r>
            <w:r w:rsidRPr="00A973CC">
              <w:rPr>
                <w:rFonts w:ascii="Arial" w:hAnsi="Arial" w:cs="Arial"/>
                <w:sz w:val="18"/>
              </w:rPr>
            </w:r>
            <w:r w:rsidRPr="00A973CC">
              <w:rPr>
                <w:rFonts w:ascii="Arial" w:hAnsi="Arial" w:cs="Arial"/>
                <w:sz w:val="18"/>
              </w:rPr>
              <w:fldChar w:fldCharType="separate"/>
            </w:r>
            <w:r>
              <w:rPr>
                <w:rFonts w:ascii="Arial" w:hAnsi="Arial"/>
                <w:sz w:val="18"/>
              </w:rPr>
              <w:t>     </w:t>
            </w:r>
            <w:r w:rsidRPr="00A973CC">
              <w:rPr>
                <w:rFonts w:ascii="Arial" w:hAnsi="Arial" w:cs="Arial"/>
                <w:sz w:val="18"/>
              </w:rPr>
              <w:fldChar w:fldCharType="end"/>
            </w:r>
            <w:r>
              <w:t>Неприложимо</w:t>
            </w:r>
          </w:p>
        </w:tc>
      </w:tr>
      <w:tr w:rsidR="00A973CC" w:rsidRPr="00A973CC" w14:paraId="770AC30B" w14:textId="77777777" w:rsidTr="00297F62">
        <w:tblPrEx>
          <w:tblCellMar>
            <w:left w:w="28" w:type="dxa"/>
            <w:right w:w="28" w:type="dxa"/>
          </w:tblCellMar>
        </w:tblPrEx>
        <w:trPr>
          <w:gridAfter w:val="1"/>
          <w:wAfter w:w="117" w:type="dxa"/>
        </w:trPr>
        <w:tc>
          <w:tcPr>
            <w:tcW w:w="10890" w:type="dxa"/>
            <w:gridSpan w:val="10"/>
            <w:tcBorders>
              <w:top w:val="single" w:sz="8" w:space="0" w:color="auto"/>
              <w:bottom w:val="single" w:sz="12" w:space="0" w:color="auto"/>
            </w:tcBorders>
          </w:tcPr>
          <w:p w14:paraId="73A0B348" w14:textId="1E796ED6" w:rsidR="00A973CC" w:rsidRPr="00A973CC" w:rsidRDefault="00A973CC" w:rsidP="00A973CC">
            <w:pPr>
              <w:tabs>
                <w:tab w:val="clear" w:pos="720"/>
                <w:tab w:val="clear" w:pos="1296"/>
                <w:tab w:val="clear" w:pos="1872"/>
                <w:tab w:val="clear" w:pos="2448"/>
                <w:tab w:val="left" w:pos="-720"/>
              </w:tabs>
              <w:suppressAutoHyphens/>
              <w:spacing w:before="60" w:after="20" w:line="240" w:lineRule="auto"/>
              <w:rPr>
                <w:rFonts w:ascii="Arial" w:hAnsi="Arial" w:cs="Arial"/>
                <w:kern w:val="0"/>
                <w:sz w:val="18"/>
              </w:rPr>
            </w:pPr>
            <w:r>
              <w:rPr>
                <w:rFonts w:ascii="Arial" w:hAnsi="Arial"/>
                <w:sz w:val="18"/>
              </w:rPr>
              <w:t xml:space="preserve">ОСНОВЕН ДОКУМЕНТ: </w:t>
            </w:r>
            <w:bookmarkStart w:id="7" w:name="Text86"/>
            <w:r w:rsidRPr="00A973CC">
              <w:rPr>
                <w:rFonts w:ascii="Arial" w:hAnsi="Arial" w:cs="Arial"/>
                <w:sz w:val="18"/>
              </w:rPr>
              <w:fldChar w:fldCharType="begin" w:fldLock="1">
                <w:ffData>
                  <w:name w:val="Text86"/>
                  <w:enabled/>
                  <w:calcOnExit w:val="0"/>
                  <w:textInput/>
                </w:ffData>
              </w:fldChar>
            </w:r>
            <w:r w:rsidRPr="00A973CC">
              <w:rPr>
                <w:rFonts w:ascii="Arial" w:hAnsi="Arial" w:cs="Arial"/>
                <w:sz w:val="18"/>
              </w:rPr>
              <w:instrText xml:space="preserve"> FORMTEXT </w:instrText>
            </w:r>
            <w:r w:rsidRPr="00A973CC">
              <w:rPr>
                <w:rFonts w:ascii="Arial" w:hAnsi="Arial" w:cs="Arial"/>
                <w:sz w:val="18"/>
              </w:rPr>
            </w:r>
            <w:r w:rsidRPr="00A973CC">
              <w:rPr>
                <w:rFonts w:ascii="Arial" w:hAnsi="Arial" w:cs="Arial"/>
                <w:sz w:val="18"/>
              </w:rPr>
              <w:fldChar w:fldCharType="separate"/>
            </w:r>
            <w:r>
              <w:rPr>
                <w:rFonts w:ascii="Arial" w:hAnsi="Arial"/>
                <w:sz w:val="18"/>
              </w:rPr>
              <w:t>     </w:t>
            </w:r>
            <w:r w:rsidRPr="00A973CC">
              <w:rPr>
                <w:rFonts w:ascii="Arial" w:hAnsi="Arial" w:cs="Arial"/>
                <w:sz w:val="18"/>
              </w:rPr>
              <w:fldChar w:fldCharType="end"/>
            </w:r>
            <w:bookmarkEnd w:id="7"/>
            <w:r>
              <w:rPr>
                <w:rFonts w:ascii="Arial" w:hAnsi="Arial"/>
                <w:sz w:val="18"/>
              </w:rPr>
              <w:t>Неприложимо</w:t>
            </w:r>
          </w:p>
        </w:tc>
      </w:tr>
      <w:tr w:rsidR="00A973CC" w:rsidRPr="00A973CC" w14:paraId="202DD918" w14:textId="77777777" w:rsidTr="000C41A1">
        <w:tblPrEx>
          <w:tblCellMar>
            <w:left w:w="36" w:type="dxa"/>
            <w:right w:w="36" w:type="dxa"/>
          </w:tblCellMar>
        </w:tblPrEx>
        <w:trPr>
          <w:gridAfter w:val="1"/>
          <w:wAfter w:w="117" w:type="dxa"/>
        </w:trPr>
        <w:tc>
          <w:tcPr>
            <w:tcW w:w="285" w:type="dxa"/>
            <w:tcBorders>
              <w:top w:val="single" w:sz="18" w:space="0" w:color="auto"/>
            </w:tcBorders>
          </w:tcPr>
          <w:p w14:paraId="72E980CB"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kern w:val="0"/>
                <w:sz w:val="18"/>
                <w:szCs w:val="18"/>
              </w:rPr>
            </w:pPr>
            <w:r w:rsidRPr="00A973CC">
              <w:rPr>
                <w:rFonts w:ascii="Arial" w:hAnsi="Arial" w:cs="Arial"/>
                <w:sz w:val="18"/>
              </w:rPr>
              <w:fldChar w:fldCharType="begin">
                <w:ffData>
                  <w:name w:val="Check2"/>
                  <w:enabled/>
                  <w:calcOnExit w:val="0"/>
                  <w:checkBox>
                    <w:sizeAuto/>
                    <w:default w:val="0"/>
                    <w:checked w:val="0"/>
                  </w:checkBox>
                </w:ffData>
              </w:fldChar>
            </w:r>
            <w:bookmarkStart w:id="8" w:name="Check2"/>
            <w:r w:rsidRPr="00A973CC">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sidRPr="00A973CC">
              <w:rPr>
                <w:rFonts w:ascii="Arial" w:hAnsi="Arial" w:cs="Arial"/>
                <w:sz w:val="18"/>
              </w:rPr>
              <w:fldChar w:fldCharType="end"/>
            </w:r>
            <w:bookmarkEnd w:id="8"/>
          </w:p>
        </w:tc>
        <w:tc>
          <w:tcPr>
            <w:tcW w:w="10605" w:type="dxa"/>
            <w:gridSpan w:val="9"/>
            <w:tcBorders>
              <w:top w:val="single" w:sz="18" w:space="0" w:color="auto"/>
              <w:bottom w:val="single" w:sz="6" w:space="0" w:color="auto"/>
            </w:tcBorders>
          </w:tcPr>
          <w:p w14:paraId="02FED912"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Bold" w:hAnsi="Arial Bold" w:cs="Arial"/>
                <w:b/>
                <w:kern w:val="0"/>
                <w:sz w:val="16"/>
                <w:szCs w:val="16"/>
              </w:rPr>
            </w:pPr>
            <w:r>
              <w:rPr>
                <w:rFonts w:ascii="Arial Bold" w:hAnsi="Arial Bold"/>
                <w:b/>
                <w:sz w:val="16"/>
              </w:rPr>
              <w:t>© 2023 WESTINGHOUSE ELECTRIC COMPANY LLC, ALL RIGHTS RESERVED – WESTINGHOUSE NON-PROPRIETARY CLASS 3</w:t>
            </w:r>
          </w:p>
          <w:p w14:paraId="05DA3B9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rPr>
            </w:pPr>
            <w:r>
              <w:rPr>
                <w:rFonts w:ascii="Arial" w:hAnsi="Arial"/>
                <w:sz w:val="14"/>
              </w:rPr>
              <w:t>Всички документи от клас 3 изискват следните две одобрения вместо Формуляр 36.</w:t>
            </w:r>
          </w:p>
        </w:tc>
      </w:tr>
      <w:tr w:rsidR="00A973CC" w:rsidRPr="00A973CC" w14:paraId="6D176BE6" w14:textId="77777777" w:rsidTr="000C41A1">
        <w:tblPrEx>
          <w:tblCellMar>
            <w:left w:w="36" w:type="dxa"/>
            <w:right w:w="36" w:type="dxa"/>
          </w:tblCellMar>
        </w:tblPrEx>
        <w:trPr>
          <w:gridAfter w:val="1"/>
          <w:wAfter w:w="117" w:type="dxa"/>
          <w:trHeight w:hRule="exact" w:val="432"/>
        </w:trPr>
        <w:tc>
          <w:tcPr>
            <w:tcW w:w="285" w:type="dxa"/>
          </w:tcPr>
          <w:p w14:paraId="19EE3D23" w14:textId="77777777" w:rsidR="00A973CC" w:rsidRPr="00A973CC" w:rsidRDefault="00A973CC" w:rsidP="00A973CC">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rPr>
            </w:pPr>
          </w:p>
        </w:tc>
        <w:tc>
          <w:tcPr>
            <w:tcW w:w="5594" w:type="dxa"/>
            <w:gridSpan w:val="6"/>
            <w:tcBorders>
              <w:top w:val="single" w:sz="6" w:space="0" w:color="auto"/>
              <w:bottom w:val="single" w:sz="6" w:space="0" w:color="auto"/>
              <w:right w:val="single" w:sz="6" w:space="0" w:color="auto"/>
            </w:tcBorders>
          </w:tcPr>
          <w:p w14:paraId="63AC209F"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Pr>
                <w:rFonts w:ascii="Arial" w:hAnsi="Arial"/>
                <w:sz w:val="16"/>
              </w:rPr>
              <w:t>ПРАВЕН ПРЕГЛЕД</w:t>
            </w:r>
          </w:p>
          <w:p w14:paraId="5D6C5F18"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4"/>
                <w:szCs w:val="14"/>
              </w:rPr>
            </w:pPr>
            <w:r w:rsidRPr="00A973CC">
              <w:rPr>
                <w:rFonts w:ascii="Arial" w:hAnsi="Arial" w:cs="Arial"/>
                <w:sz w:val="14"/>
              </w:rPr>
              <w:fldChar w:fldCharType="begin">
                <w:ffData>
                  <w:name w:val="Dropdown1"/>
                  <w:enabled/>
                  <w:calcOnExit w:val="0"/>
                  <w:ddList>
                    <w:listEntry w:val="               "/>
                    <w:listEntry w:val="Рей Куйлър"/>
                    <w:listEntry w:val="Дж. Дейвид Мура"/>
                    <w:listEntry w:val="Кевин У. Броуд"/>
                  </w:ddList>
                </w:ffData>
              </w:fldChar>
            </w:r>
            <w:r w:rsidRPr="00A973CC">
              <w:rPr>
                <w:rFonts w:ascii="Arial" w:hAnsi="Arial" w:cs="Arial"/>
                <w:sz w:val="14"/>
              </w:rPr>
              <w:instrText xml:space="preserve"> </w:instrText>
            </w:r>
            <w:bookmarkStart w:id="9" w:name="Dropdown1"/>
            <w:r w:rsidRPr="00A973CC">
              <w:rPr>
                <w:rFonts w:ascii="Arial" w:hAnsi="Arial" w:cs="Arial"/>
                <w:sz w:val="14"/>
              </w:rPr>
              <w:instrText xml:space="preserve">FORMDROPDOWN </w:instrText>
            </w:r>
            <w:r w:rsidR="00635002">
              <w:rPr>
                <w:rFonts w:ascii="Arial" w:hAnsi="Arial" w:cs="Arial"/>
                <w:sz w:val="14"/>
              </w:rPr>
            </w:r>
            <w:r w:rsidR="00635002">
              <w:rPr>
                <w:rFonts w:ascii="Arial" w:hAnsi="Arial" w:cs="Arial"/>
                <w:sz w:val="14"/>
              </w:rPr>
              <w:fldChar w:fldCharType="separate"/>
            </w:r>
            <w:r w:rsidRPr="00A973CC">
              <w:rPr>
                <w:rFonts w:ascii="Arial" w:hAnsi="Arial" w:cs="Arial"/>
                <w:sz w:val="14"/>
              </w:rPr>
              <w:fldChar w:fldCharType="end"/>
            </w:r>
            <w:bookmarkEnd w:id="9"/>
          </w:p>
        </w:tc>
        <w:tc>
          <w:tcPr>
            <w:tcW w:w="5011" w:type="dxa"/>
            <w:gridSpan w:val="3"/>
            <w:tcBorders>
              <w:top w:val="single" w:sz="6" w:space="0" w:color="auto"/>
              <w:left w:val="single" w:sz="6" w:space="0" w:color="auto"/>
              <w:bottom w:val="single" w:sz="6" w:space="0" w:color="auto"/>
            </w:tcBorders>
          </w:tcPr>
          <w:p w14:paraId="21891076"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Bold" w:hAnsi="Arial Bold" w:cs="Arial"/>
                <w:b/>
                <w:color w:val="FF0000"/>
                <w:kern w:val="0"/>
                <w:sz w:val="14"/>
                <w:szCs w:val="14"/>
              </w:rPr>
            </w:pPr>
            <w:r>
              <w:rPr>
                <w:rFonts w:ascii="Arial" w:hAnsi="Arial"/>
                <w:sz w:val="16"/>
              </w:rPr>
              <w:t xml:space="preserve">ПОДПИС / ДАТА </w:t>
            </w:r>
            <w:r>
              <w:rPr>
                <w:rFonts w:ascii="Arial Bold" w:hAnsi="Arial Bold"/>
                <w:b/>
                <w:color w:val="FF0000"/>
                <w:sz w:val="14"/>
              </w:rPr>
              <w:t>(В случай, че се обработва електронно одобрение, изберете опция)</w:t>
            </w:r>
          </w:p>
          <w:p w14:paraId="22493232"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Bold" w:hAnsi="Arial Bold" w:cs="Arial"/>
                <w:b/>
                <w:kern w:val="0"/>
                <w:sz w:val="14"/>
                <w:szCs w:val="14"/>
              </w:rPr>
            </w:pPr>
            <w:r w:rsidRPr="00A973CC">
              <w:rPr>
                <w:rFonts w:ascii="Arial Bold" w:hAnsi="Arial Bold" w:cs="Arial"/>
                <w:b/>
                <w:sz w:val="14"/>
              </w:rPr>
              <w:fldChar w:fldCharType="begin">
                <w:ffData>
                  <w:name w:val="Dropdown4"/>
                  <w:enabled/>
                  <w:calcOnExit w:val="0"/>
                  <w:ddList>
                    <w:listEntry w:val="                              "/>
                    <w:listEntry w:val="Електронно одобрено***"/>
                  </w:ddList>
                </w:ffData>
              </w:fldChar>
            </w:r>
            <w:bookmarkStart w:id="10" w:name="Dropdown4"/>
            <w:r w:rsidRPr="00A973CC">
              <w:rPr>
                <w:rFonts w:ascii="Arial Bold" w:hAnsi="Arial Bold" w:cs="Arial"/>
                <w:b/>
                <w:sz w:val="14"/>
              </w:rPr>
              <w:instrText xml:space="preserve"> FORMDROPDOWN </w:instrText>
            </w:r>
            <w:r w:rsidR="00635002">
              <w:rPr>
                <w:rFonts w:ascii="Arial Bold" w:hAnsi="Arial Bold" w:cs="Arial"/>
                <w:b/>
                <w:sz w:val="14"/>
              </w:rPr>
            </w:r>
            <w:r w:rsidR="00635002">
              <w:rPr>
                <w:rFonts w:ascii="Arial Bold" w:hAnsi="Arial Bold" w:cs="Arial"/>
                <w:b/>
                <w:sz w:val="14"/>
              </w:rPr>
              <w:fldChar w:fldCharType="separate"/>
            </w:r>
            <w:r w:rsidRPr="00A973CC">
              <w:rPr>
                <w:rFonts w:ascii="Arial Bold" w:hAnsi="Arial Bold" w:cs="Arial"/>
                <w:b/>
                <w:sz w:val="14"/>
              </w:rPr>
              <w:fldChar w:fldCharType="end"/>
            </w:r>
            <w:bookmarkEnd w:id="10"/>
          </w:p>
        </w:tc>
      </w:tr>
      <w:tr w:rsidR="00A973CC" w:rsidRPr="00A973CC" w14:paraId="74FBF425" w14:textId="77777777" w:rsidTr="000C41A1">
        <w:tblPrEx>
          <w:tblCellMar>
            <w:left w:w="36" w:type="dxa"/>
            <w:right w:w="36" w:type="dxa"/>
          </w:tblCellMar>
        </w:tblPrEx>
        <w:trPr>
          <w:gridAfter w:val="1"/>
          <w:wAfter w:w="117" w:type="dxa"/>
          <w:trHeight w:hRule="exact" w:val="432"/>
        </w:trPr>
        <w:tc>
          <w:tcPr>
            <w:tcW w:w="285" w:type="dxa"/>
            <w:tcBorders>
              <w:bottom w:val="single" w:sz="6" w:space="0" w:color="auto"/>
            </w:tcBorders>
          </w:tcPr>
          <w:p w14:paraId="36933830" w14:textId="77777777" w:rsidR="00A973CC" w:rsidRPr="00A973CC" w:rsidRDefault="00A973CC" w:rsidP="00A973CC">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rPr>
            </w:pPr>
          </w:p>
        </w:tc>
        <w:tc>
          <w:tcPr>
            <w:tcW w:w="5594" w:type="dxa"/>
            <w:gridSpan w:val="6"/>
            <w:tcBorders>
              <w:top w:val="single" w:sz="6" w:space="0" w:color="auto"/>
              <w:bottom w:val="single" w:sz="6" w:space="0" w:color="auto"/>
              <w:right w:val="single" w:sz="6" w:space="0" w:color="auto"/>
            </w:tcBorders>
          </w:tcPr>
          <w:p w14:paraId="48DF56F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Pr>
                <w:rFonts w:ascii="Arial" w:hAnsi="Arial"/>
                <w:sz w:val="16"/>
              </w:rPr>
              <w:t>ПАТЕНТЕН ПРЕГЛЕД</w:t>
            </w:r>
          </w:p>
          <w:p w14:paraId="3B1901AD"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rPr>
            </w:pPr>
            <w:r w:rsidRPr="00A973CC">
              <w:rPr>
                <w:rFonts w:ascii="Arial" w:hAnsi="Arial" w:cs="Arial"/>
                <w:sz w:val="14"/>
              </w:rPr>
              <w:fldChar w:fldCharType="begin">
                <w:ffData>
                  <w:name w:val="Dropdown2"/>
                  <w:enabled/>
                  <w:calcOnExit w:val="0"/>
                  <w:ddList>
                    <w:listEntry w:val="               "/>
                    <w:listEntry w:val="Джонатан Л. Баркич"/>
                    <w:listEntry w:val="Ед Шмих"/>
                  </w:ddList>
                </w:ffData>
              </w:fldChar>
            </w:r>
            <w:r w:rsidRPr="00A973CC">
              <w:rPr>
                <w:rFonts w:ascii="Arial" w:hAnsi="Arial" w:cs="Arial"/>
                <w:sz w:val="14"/>
              </w:rPr>
              <w:instrText xml:space="preserve"> </w:instrText>
            </w:r>
            <w:bookmarkStart w:id="11" w:name="Dropdown2"/>
            <w:r w:rsidRPr="00A973CC">
              <w:rPr>
                <w:rFonts w:ascii="Arial" w:hAnsi="Arial" w:cs="Arial"/>
                <w:sz w:val="14"/>
              </w:rPr>
              <w:instrText xml:space="preserve">FORMDROPDOWN </w:instrText>
            </w:r>
            <w:r w:rsidR="00635002">
              <w:rPr>
                <w:rFonts w:ascii="Arial" w:hAnsi="Arial" w:cs="Arial"/>
                <w:sz w:val="14"/>
              </w:rPr>
            </w:r>
            <w:r w:rsidR="00635002">
              <w:rPr>
                <w:rFonts w:ascii="Arial" w:hAnsi="Arial" w:cs="Arial"/>
                <w:sz w:val="14"/>
              </w:rPr>
              <w:fldChar w:fldCharType="separate"/>
            </w:r>
            <w:r w:rsidRPr="00A973CC">
              <w:rPr>
                <w:rFonts w:ascii="Arial" w:hAnsi="Arial" w:cs="Arial"/>
                <w:sz w:val="14"/>
              </w:rPr>
              <w:fldChar w:fldCharType="end"/>
            </w:r>
            <w:bookmarkEnd w:id="11"/>
          </w:p>
        </w:tc>
        <w:tc>
          <w:tcPr>
            <w:tcW w:w="5011" w:type="dxa"/>
            <w:gridSpan w:val="3"/>
            <w:tcBorders>
              <w:top w:val="single" w:sz="6" w:space="0" w:color="auto"/>
              <w:left w:val="single" w:sz="6" w:space="0" w:color="auto"/>
              <w:bottom w:val="single" w:sz="6" w:space="0" w:color="auto"/>
            </w:tcBorders>
          </w:tcPr>
          <w:p w14:paraId="4962148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Pr>
                <w:rFonts w:ascii="Arial" w:hAnsi="Arial"/>
                <w:sz w:val="16"/>
              </w:rPr>
              <w:t>ПОДПИС / ДАТА</w:t>
            </w:r>
          </w:p>
          <w:p w14:paraId="52BB42BB"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Bold" w:hAnsi="Arial Bold" w:cs="Arial"/>
                <w:b/>
                <w:kern w:val="0"/>
                <w:sz w:val="14"/>
                <w:szCs w:val="14"/>
              </w:rPr>
            </w:pPr>
            <w:r w:rsidRPr="00A973CC">
              <w:rPr>
                <w:rFonts w:ascii="Arial Bold" w:hAnsi="Arial Bold" w:cs="Arial"/>
                <w:b/>
                <w:sz w:val="14"/>
              </w:rPr>
              <w:fldChar w:fldCharType="begin">
                <w:ffData>
                  <w:name w:val=""/>
                  <w:enabled/>
                  <w:calcOnExit w:val="0"/>
                  <w:ddList>
                    <w:listEntry w:val="                              "/>
                    <w:listEntry w:val="Електронно одобрено***"/>
                  </w:ddList>
                </w:ffData>
              </w:fldChar>
            </w:r>
            <w:r w:rsidRPr="00A973CC">
              <w:rPr>
                <w:rFonts w:ascii="Arial Bold" w:hAnsi="Arial Bold" w:cs="Arial"/>
                <w:b/>
                <w:sz w:val="14"/>
              </w:rPr>
              <w:instrText xml:space="preserve"> FORMDROPDOWN </w:instrText>
            </w:r>
            <w:r w:rsidR="00635002">
              <w:rPr>
                <w:rFonts w:ascii="Arial Bold" w:hAnsi="Arial Bold" w:cs="Arial"/>
                <w:b/>
                <w:sz w:val="14"/>
              </w:rPr>
            </w:r>
            <w:r w:rsidR="00635002">
              <w:rPr>
                <w:rFonts w:ascii="Arial Bold" w:hAnsi="Arial Bold" w:cs="Arial"/>
                <w:b/>
                <w:sz w:val="14"/>
              </w:rPr>
              <w:fldChar w:fldCharType="separate"/>
            </w:r>
            <w:r w:rsidRPr="00A973CC">
              <w:rPr>
                <w:rFonts w:ascii="Arial Bold" w:hAnsi="Arial Bold" w:cs="Arial"/>
                <w:b/>
                <w:sz w:val="14"/>
              </w:rPr>
              <w:fldChar w:fldCharType="end"/>
            </w:r>
          </w:p>
        </w:tc>
      </w:tr>
      <w:tr w:rsidR="00A973CC" w:rsidRPr="00A973CC" w14:paraId="30613396" w14:textId="77777777" w:rsidTr="000C41A1">
        <w:tblPrEx>
          <w:tblCellMar>
            <w:left w:w="36" w:type="dxa"/>
            <w:right w:w="36" w:type="dxa"/>
          </w:tblCellMar>
        </w:tblPrEx>
        <w:trPr>
          <w:gridAfter w:val="1"/>
          <w:wAfter w:w="117" w:type="dxa"/>
          <w:trHeight w:hRule="exact" w:val="259"/>
        </w:trPr>
        <w:tc>
          <w:tcPr>
            <w:tcW w:w="285" w:type="dxa"/>
            <w:tcBorders>
              <w:top w:val="single" w:sz="6" w:space="0" w:color="auto"/>
            </w:tcBorders>
          </w:tcPr>
          <w:p w14:paraId="00D22515" w14:textId="7F5B124A" w:rsidR="00A973CC" w:rsidRPr="00A973CC" w:rsidRDefault="00712E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Pr>
                <w:rFonts w:ascii="Arial" w:hAnsi="Arial" w:cs="Arial"/>
                <w:sz w:val="18"/>
              </w:rPr>
              <w:fldChar w:fldCharType="begin">
                <w:ffData>
                  <w:name w:val="Check1"/>
                  <w:enabled/>
                  <w:calcOnExit w:val="0"/>
                  <w:checkBox>
                    <w:sizeAuto/>
                    <w:default w:val="1"/>
                  </w:checkBox>
                </w:ffData>
              </w:fldChar>
            </w:r>
            <w:bookmarkStart w:id="12" w:name="Check1"/>
            <w:r>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Pr>
                <w:rFonts w:ascii="Arial" w:hAnsi="Arial" w:cs="Arial"/>
                <w:sz w:val="18"/>
              </w:rPr>
              <w:fldChar w:fldCharType="end"/>
            </w:r>
            <w:bookmarkEnd w:id="12"/>
          </w:p>
        </w:tc>
        <w:tc>
          <w:tcPr>
            <w:tcW w:w="10605" w:type="dxa"/>
            <w:gridSpan w:val="9"/>
            <w:tcBorders>
              <w:top w:val="single" w:sz="6" w:space="0" w:color="auto"/>
            </w:tcBorders>
          </w:tcPr>
          <w:p w14:paraId="18E55100"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rPr>
            </w:pPr>
            <w:r>
              <w:rPr>
                <w:rFonts w:ascii="Arial" w:hAnsi="Arial"/>
                <w:b/>
                <w:sz w:val="16"/>
              </w:rPr>
              <w:t>© 2023 WESTINGHOUSE ELECTRIC COMPANY LLC, ALL RIGHTS RESERVED – WESTINGHOUSE PROPRIETARY CLASS 2</w:t>
            </w:r>
          </w:p>
        </w:tc>
      </w:tr>
      <w:tr w:rsidR="00A973CC" w:rsidRPr="00A973CC" w14:paraId="446986A1" w14:textId="77777777" w:rsidTr="000C41A1">
        <w:tblPrEx>
          <w:tblCellMar>
            <w:left w:w="36" w:type="dxa"/>
            <w:right w:w="36" w:type="dxa"/>
          </w:tblCellMar>
        </w:tblPrEx>
        <w:trPr>
          <w:gridAfter w:val="1"/>
          <w:wAfter w:w="117" w:type="dxa"/>
        </w:trPr>
        <w:tc>
          <w:tcPr>
            <w:tcW w:w="285" w:type="dxa"/>
            <w:tcBorders>
              <w:bottom w:val="single" w:sz="4" w:space="0" w:color="auto"/>
            </w:tcBorders>
          </w:tcPr>
          <w:p w14:paraId="1C04C485"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rPr>
            </w:pPr>
          </w:p>
        </w:tc>
        <w:tc>
          <w:tcPr>
            <w:tcW w:w="10605" w:type="dxa"/>
            <w:gridSpan w:val="9"/>
            <w:tcBorders>
              <w:bottom w:val="single" w:sz="4" w:space="0" w:color="auto"/>
            </w:tcBorders>
          </w:tcPr>
          <w:p w14:paraId="7DF3D4ED" w14:textId="77777777" w:rsidR="00A973CC" w:rsidRPr="00A973CC" w:rsidRDefault="00A973CC" w:rsidP="00A973CC">
            <w:pPr>
              <w:tabs>
                <w:tab w:val="clear" w:pos="720"/>
                <w:tab w:val="clear" w:pos="1296"/>
                <w:tab w:val="clear" w:pos="1872"/>
                <w:tab w:val="clear" w:pos="2448"/>
                <w:tab w:val="left" w:pos="192"/>
                <w:tab w:val="left" w:pos="1833"/>
              </w:tabs>
              <w:suppressAutoHyphens/>
              <w:spacing w:after="40" w:line="240" w:lineRule="auto"/>
              <w:rPr>
                <w:rFonts w:ascii="Arial" w:hAnsi="Arial" w:cs="Arial"/>
                <w:kern w:val="0"/>
                <w:sz w:val="14"/>
                <w:szCs w:val="14"/>
              </w:rPr>
            </w:pPr>
            <w:r>
              <w:rPr>
                <w:rFonts w:ascii="Arial" w:hAnsi="Arial"/>
                <w:sz w:val="14"/>
              </w:rPr>
              <w:t>Информацията, включена в настоящия материал, е вътрешнофирмена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p w14:paraId="0E3C8FE9" w14:textId="77777777" w:rsidR="00A973CC" w:rsidRPr="00A973CC" w:rsidRDefault="00A973CC" w:rsidP="00A973CC">
            <w:pPr>
              <w:tabs>
                <w:tab w:val="clear" w:pos="720"/>
                <w:tab w:val="clear" w:pos="1296"/>
                <w:tab w:val="clear" w:pos="1872"/>
                <w:tab w:val="clear" w:pos="2448"/>
                <w:tab w:val="left" w:pos="192"/>
                <w:tab w:val="left" w:pos="1833"/>
              </w:tabs>
              <w:suppressAutoHyphens/>
              <w:spacing w:after="40" w:line="240" w:lineRule="auto"/>
              <w:rPr>
                <w:rFonts w:ascii="Arial" w:hAnsi="Arial" w:cs="Arial"/>
                <w:b/>
                <w:kern w:val="0"/>
                <w:sz w:val="14"/>
                <w:szCs w:val="14"/>
              </w:rPr>
            </w:pPr>
            <w:r>
              <w:rPr>
                <w:rFonts w:ascii="Arial" w:hAnsi="Arial"/>
                <w:b/>
                <w:sz w:val="14"/>
              </w:rPr>
              <w:t>*БЕЛЕЖКА: Този избор трябва да се използва само за документи, генерирани от Уестингхаус.</w:t>
            </w:r>
          </w:p>
        </w:tc>
      </w:tr>
      <w:tr w:rsidR="00A973CC" w:rsidRPr="00A973CC" w14:paraId="686E6CD1" w14:textId="77777777" w:rsidTr="000C41A1">
        <w:tblPrEx>
          <w:tblCellMar>
            <w:left w:w="36" w:type="dxa"/>
            <w:right w:w="36" w:type="dxa"/>
          </w:tblCellMar>
        </w:tblPrEx>
        <w:trPr>
          <w:gridAfter w:val="1"/>
          <w:wAfter w:w="117" w:type="dxa"/>
          <w:trHeight w:val="432"/>
        </w:trPr>
        <w:tc>
          <w:tcPr>
            <w:tcW w:w="285" w:type="dxa"/>
            <w:tcBorders>
              <w:top w:val="single" w:sz="4" w:space="0" w:color="auto"/>
            </w:tcBorders>
          </w:tcPr>
          <w:p w14:paraId="1F5EB60B"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sidRPr="00A973CC">
              <w:rPr>
                <w:rFonts w:ascii="Arial" w:hAnsi="Arial" w:cs="Arial"/>
                <w:sz w:val="18"/>
              </w:rPr>
              <w:fldChar w:fldCharType="begin">
                <w:ffData>
                  <w:name w:val="Check1"/>
                  <w:enabled/>
                  <w:calcOnExit w:val="0"/>
                  <w:checkBox>
                    <w:sizeAuto/>
                    <w:default w:val="0"/>
                  </w:checkBox>
                </w:ffData>
              </w:fldChar>
            </w:r>
            <w:r w:rsidRPr="00A973CC">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sidRPr="00A973CC">
              <w:rPr>
                <w:rFonts w:ascii="Arial" w:hAnsi="Arial" w:cs="Arial"/>
                <w:sz w:val="18"/>
              </w:rPr>
              <w:fldChar w:fldCharType="end"/>
            </w:r>
          </w:p>
        </w:tc>
        <w:tc>
          <w:tcPr>
            <w:tcW w:w="10605" w:type="dxa"/>
            <w:gridSpan w:val="9"/>
            <w:tcBorders>
              <w:top w:val="single" w:sz="4" w:space="0" w:color="auto"/>
            </w:tcBorders>
          </w:tcPr>
          <w:p w14:paraId="0F7A7886"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rPr>
            </w:pPr>
            <w:r>
              <w:rPr>
                <w:rFonts w:ascii="Arial Bold" w:hAnsi="Arial Bold"/>
                <w:b/>
                <w:sz w:val="16"/>
              </w:rPr>
              <w:t>© 2023 WESTINGHOUSE ELECTRIC COMPANY LLC, ВСИЧКИ ПРАВА ЗАПАЗЕНИ и/или © 2023 WESTINGHOUSE AP1000 БИЗНЕС ПАРТНЬОР, ВСИЧКИ ПРАВА ЗАПАЗЕНИ</w:t>
            </w:r>
            <w:r>
              <w:rPr>
                <w:rFonts w:ascii="Arial" w:hAnsi="Arial"/>
                <w:b/>
                <w:sz w:val="16"/>
              </w:rPr>
              <w:br/>
            </w:r>
            <w:r>
              <w:rPr>
                <w:rFonts w:ascii="Arial Bold" w:hAnsi="Arial Bold"/>
                <w:b/>
                <w:sz w:val="16"/>
              </w:rPr>
              <w:t>СОБСТВЕНОСТ НА УЕСТИНГХАУС КЛАС 2 и/или СОБСТВЕНОСТ НА УЕСТИНГХАУС БИЗНЕС ПАРТНЬОР (виж ПРИЛОЖЕНИЯ ДОКУМЕНТ)</w:t>
            </w:r>
          </w:p>
        </w:tc>
      </w:tr>
      <w:tr w:rsidR="00A973CC" w:rsidRPr="00A973CC" w14:paraId="0454D476" w14:textId="77777777" w:rsidTr="000C41A1">
        <w:tblPrEx>
          <w:tblCellMar>
            <w:left w:w="36" w:type="dxa"/>
            <w:right w:w="36" w:type="dxa"/>
          </w:tblCellMar>
        </w:tblPrEx>
        <w:trPr>
          <w:gridAfter w:val="1"/>
          <w:wAfter w:w="117" w:type="dxa"/>
          <w:trHeight w:val="504"/>
        </w:trPr>
        <w:tc>
          <w:tcPr>
            <w:tcW w:w="285" w:type="dxa"/>
            <w:tcBorders>
              <w:bottom w:val="single" w:sz="6" w:space="0" w:color="auto"/>
            </w:tcBorders>
          </w:tcPr>
          <w:p w14:paraId="6F517A58" w14:textId="77777777" w:rsidR="00A973CC" w:rsidRPr="00A973CC" w:rsidRDefault="00A973CC" w:rsidP="00A973CC">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rPr>
            </w:pPr>
          </w:p>
          <w:p w14:paraId="23CF7BCE" w14:textId="77777777" w:rsidR="00A973CC" w:rsidRPr="00A973CC" w:rsidRDefault="00A973CC" w:rsidP="00A973CC">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rPr>
            </w:pPr>
          </w:p>
        </w:tc>
        <w:tc>
          <w:tcPr>
            <w:tcW w:w="10605" w:type="dxa"/>
            <w:gridSpan w:val="9"/>
            <w:tcBorders>
              <w:bottom w:val="single" w:sz="6" w:space="0" w:color="auto"/>
            </w:tcBorders>
          </w:tcPr>
          <w:p w14:paraId="69CD4ECC"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rPr>
            </w:pPr>
            <w:r>
              <w:rPr>
                <w:rFonts w:ascii="Arial" w:hAnsi="Arial"/>
                <w:sz w:val="14"/>
              </w:rPr>
              <w:t>Информацията, включена в настоящия материал, е вътрешнофирмена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tc>
      </w:tr>
      <w:tr w:rsidR="00A973CC" w:rsidRPr="00A973CC" w14:paraId="289F373A" w14:textId="77777777" w:rsidTr="000C41A1">
        <w:tblPrEx>
          <w:tblCellMar>
            <w:left w:w="36" w:type="dxa"/>
            <w:right w:w="36" w:type="dxa"/>
          </w:tblCellMar>
        </w:tblPrEx>
        <w:trPr>
          <w:gridAfter w:val="1"/>
          <w:wAfter w:w="117" w:type="dxa"/>
          <w:trHeight w:val="525"/>
        </w:trPr>
        <w:tc>
          <w:tcPr>
            <w:tcW w:w="285" w:type="dxa"/>
            <w:tcBorders>
              <w:top w:val="single" w:sz="6" w:space="0" w:color="auto"/>
              <w:bottom w:val="single" w:sz="12" w:space="0" w:color="auto"/>
            </w:tcBorders>
          </w:tcPr>
          <w:p w14:paraId="45675901"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sidRPr="00A973CC">
              <w:rPr>
                <w:rFonts w:ascii="Arial" w:hAnsi="Arial" w:cs="Arial"/>
                <w:sz w:val="18"/>
              </w:rPr>
              <w:fldChar w:fldCharType="begin">
                <w:ffData>
                  <w:name w:val=""/>
                  <w:enabled/>
                  <w:calcOnExit w:val="0"/>
                  <w:checkBox>
                    <w:sizeAuto/>
                    <w:default w:val="0"/>
                  </w:checkBox>
                </w:ffData>
              </w:fldChar>
            </w:r>
            <w:r w:rsidRPr="00A973CC">
              <w:rPr>
                <w:rFonts w:ascii="Arial" w:hAnsi="Arial" w:cs="Arial"/>
                <w:sz w:val="18"/>
              </w:rPr>
              <w:instrText xml:space="preserve"> FORMCHECKBOX </w:instrText>
            </w:r>
            <w:r w:rsidR="00635002">
              <w:rPr>
                <w:rFonts w:ascii="Arial" w:hAnsi="Arial" w:cs="Arial"/>
                <w:sz w:val="18"/>
              </w:rPr>
            </w:r>
            <w:r w:rsidR="00635002">
              <w:rPr>
                <w:rFonts w:ascii="Arial" w:hAnsi="Arial" w:cs="Arial"/>
                <w:sz w:val="18"/>
              </w:rPr>
              <w:fldChar w:fldCharType="separate"/>
            </w:r>
            <w:r w:rsidRPr="00A973CC">
              <w:rPr>
                <w:rFonts w:ascii="Arial" w:hAnsi="Arial" w:cs="Arial"/>
                <w:sz w:val="18"/>
              </w:rPr>
              <w:fldChar w:fldCharType="end"/>
            </w:r>
          </w:p>
        </w:tc>
        <w:tc>
          <w:tcPr>
            <w:tcW w:w="10605" w:type="dxa"/>
            <w:gridSpan w:val="9"/>
            <w:tcBorders>
              <w:top w:val="single" w:sz="6" w:space="0" w:color="auto"/>
              <w:bottom w:val="single" w:sz="12" w:space="0" w:color="auto"/>
            </w:tcBorders>
          </w:tcPr>
          <w:p w14:paraId="28CE66AA"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40" w:after="0" w:line="240" w:lineRule="auto"/>
              <w:rPr>
                <w:rFonts w:ascii="Arial" w:hAnsi="Arial" w:cs="Arial"/>
                <w:spacing w:val="-2"/>
                <w:kern w:val="0"/>
                <w:sz w:val="20"/>
              </w:rPr>
            </w:pPr>
            <w:r>
              <w:rPr>
                <w:rFonts w:ascii="Arial" w:hAnsi="Arial"/>
                <w:b/>
                <w:sz w:val="16"/>
              </w:rPr>
              <w:t>ПРЕДОСТАВЕНА ИНФОРМАЦИЯ ОТ ДОСТАВЧИК ИЛИ ТРЕТА СТРАНА – Архивиране и защита чрез политики за използване на информация собственост на Уестингхаус Клас 2</w:t>
            </w:r>
          </w:p>
          <w:p w14:paraId="11453F6F" w14:textId="77777777" w:rsidR="00A973CC" w:rsidRPr="00A973CC" w:rsidRDefault="00A973CC" w:rsidP="00A973CC">
            <w:pPr>
              <w:tabs>
                <w:tab w:val="clear" w:pos="720"/>
                <w:tab w:val="clear" w:pos="1296"/>
                <w:tab w:val="clear" w:pos="1872"/>
                <w:tab w:val="clear" w:pos="2448"/>
                <w:tab w:val="left" w:pos="-720"/>
              </w:tabs>
              <w:suppressAutoHyphens/>
              <w:spacing w:after="40" w:line="240" w:lineRule="auto"/>
              <w:rPr>
                <w:rFonts w:ascii="Arial" w:hAnsi="Arial" w:cs="Arial"/>
                <w:kern w:val="0"/>
                <w:sz w:val="14"/>
                <w:szCs w:val="14"/>
              </w:rPr>
            </w:pPr>
            <w:r>
              <w:rPr>
                <w:rFonts w:ascii="Arial" w:hAnsi="Arial"/>
                <w:sz w:val="14"/>
              </w:rPr>
              <w:t>Информацията, включена в настоящия материал, е вътрешнофирмена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Доставчика/Третата страна.</w:t>
            </w:r>
          </w:p>
        </w:tc>
      </w:tr>
      <w:tr w:rsidR="00A973CC" w:rsidRPr="00A973CC" w14:paraId="1E6C99C2" w14:textId="77777777" w:rsidTr="00297F62">
        <w:tblPrEx>
          <w:tblCellMar>
            <w:left w:w="28" w:type="dxa"/>
            <w:right w:w="28" w:type="dxa"/>
          </w:tblCellMar>
        </w:tblPrEx>
        <w:trPr>
          <w:gridAfter w:val="1"/>
          <w:wAfter w:w="117" w:type="dxa"/>
        </w:trPr>
        <w:tc>
          <w:tcPr>
            <w:tcW w:w="3892" w:type="dxa"/>
            <w:gridSpan w:val="4"/>
            <w:tcBorders>
              <w:bottom w:val="single" w:sz="6" w:space="0" w:color="auto"/>
            </w:tcBorders>
          </w:tcPr>
          <w:p w14:paraId="7F1684DB" w14:textId="77777777" w:rsidR="00A973CC" w:rsidRPr="00A973CC" w:rsidRDefault="00A973CC" w:rsidP="00A973CC">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16"/>
              </w:rPr>
            </w:pPr>
            <w:r>
              <w:rPr>
                <w:rFonts w:ascii="Arial" w:hAnsi="Arial"/>
                <w:sz w:val="16"/>
              </w:rPr>
              <w:t xml:space="preserve">АВТОР(И) </w:t>
            </w:r>
          </w:p>
          <w:p w14:paraId="1DF3CF21" w14:textId="124646A6" w:rsidR="00A973CC" w:rsidRPr="00A973CC" w:rsidRDefault="00F234D7"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Pr>
                <w:rFonts w:ascii="Arial" w:hAnsi="Arial"/>
                <w:sz w:val="16"/>
              </w:rPr>
              <w:t>Миколай Бжежински</w:t>
            </w:r>
          </w:p>
        </w:tc>
        <w:tc>
          <w:tcPr>
            <w:tcW w:w="6998" w:type="dxa"/>
            <w:gridSpan w:val="6"/>
            <w:tcBorders>
              <w:left w:val="single" w:sz="6" w:space="0" w:color="auto"/>
              <w:bottom w:val="single" w:sz="6" w:space="0" w:color="auto"/>
            </w:tcBorders>
          </w:tcPr>
          <w:p w14:paraId="2D5DEB59" w14:textId="77777777" w:rsidR="00A973CC" w:rsidRPr="00A973CC" w:rsidRDefault="00A973CC" w:rsidP="00A973CC">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16"/>
              </w:rPr>
            </w:pPr>
            <w:r>
              <w:rPr>
                <w:rFonts w:ascii="Arial" w:hAnsi="Arial"/>
                <w:sz w:val="16"/>
              </w:rPr>
              <w:t xml:space="preserve"> ПОДПИС / ДАТА </w:t>
            </w:r>
            <w:r>
              <w:rPr>
                <w:rFonts w:ascii="Arial Bold" w:hAnsi="Arial Bold"/>
                <w:b/>
                <w:color w:val="FF0000"/>
                <w:sz w:val="14"/>
              </w:rPr>
              <w:t>(В случай, че се обработва електронно одобрение, изберете опция)</w:t>
            </w:r>
          </w:p>
          <w:p w14:paraId="071A7E51" w14:textId="0FA1D68A"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b/>
                <w:i/>
                <w:kern w:val="0"/>
                <w:sz w:val="16"/>
                <w:szCs w:val="16"/>
              </w:rPr>
            </w:pPr>
            <w:r>
              <w:rPr>
                <w:rFonts w:ascii="Arial" w:hAnsi="Arial"/>
                <w:b/>
                <w:i/>
                <w:sz w:val="16"/>
              </w:rPr>
              <w:t xml:space="preserve"> </w:t>
            </w:r>
            <w:r w:rsidR="007236AB">
              <w:rPr>
                <w:rFonts w:ascii="Arial" w:hAnsi="Arial" w:cs="Arial"/>
                <w:b/>
                <w:sz w:val="16"/>
              </w:rPr>
              <w:fldChar w:fldCharType="begin">
                <w:ffData>
                  <w:name w:val=""/>
                  <w:enabled/>
                  <w:calcOnExit w:val="0"/>
                  <w:ddList>
                    <w:listEntry w:val="Електронно одобрено***"/>
                    <w:listEntry w:val="                              "/>
                  </w:ddList>
                </w:ffData>
              </w:fldChar>
            </w:r>
            <w:r w:rsidR="007236AB">
              <w:rPr>
                <w:rFonts w:ascii="Arial" w:hAnsi="Arial" w:cs="Arial"/>
                <w:b/>
                <w:sz w:val="16"/>
              </w:rPr>
              <w:instrText xml:space="preserve"> FORMDROPDOWN </w:instrText>
            </w:r>
            <w:r w:rsidR="00635002">
              <w:rPr>
                <w:rFonts w:ascii="Arial" w:hAnsi="Arial" w:cs="Arial"/>
                <w:b/>
                <w:sz w:val="16"/>
              </w:rPr>
            </w:r>
            <w:r w:rsidR="00635002">
              <w:rPr>
                <w:rFonts w:ascii="Arial" w:hAnsi="Arial" w:cs="Arial"/>
                <w:b/>
                <w:sz w:val="16"/>
              </w:rPr>
              <w:fldChar w:fldCharType="separate"/>
            </w:r>
            <w:r w:rsidR="007236AB">
              <w:rPr>
                <w:rFonts w:ascii="Arial" w:hAnsi="Arial" w:cs="Arial"/>
                <w:b/>
                <w:sz w:val="16"/>
              </w:rPr>
              <w:fldChar w:fldCharType="end"/>
            </w:r>
          </w:p>
        </w:tc>
      </w:tr>
      <w:tr w:rsidR="00A973CC" w:rsidRPr="00A973CC" w14:paraId="365DE0CA" w14:textId="77777777" w:rsidTr="00297F62">
        <w:tblPrEx>
          <w:tblCellMar>
            <w:left w:w="28" w:type="dxa"/>
            <w:right w:w="28" w:type="dxa"/>
          </w:tblCellMar>
        </w:tblPrEx>
        <w:trPr>
          <w:gridAfter w:val="1"/>
          <w:wAfter w:w="117" w:type="dxa"/>
        </w:trPr>
        <w:tc>
          <w:tcPr>
            <w:tcW w:w="3892" w:type="dxa"/>
            <w:gridSpan w:val="4"/>
            <w:tcBorders>
              <w:top w:val="single" w:sz="6" w:space="0" w:color="auto"/>
            </w:tcBorders>
          </w:tcPr>
          <w:p w14:paraId="47536105"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 xml:space="preserve">ПРЕГЛЕДАЛ(И) </w:t>
            </w:r>
          </w:p>
          <w:p w14:paraId="64BDE9D6" w14:textId="2E45F6D2" w:rsidR="00A973CC" w:rsidRPr="00A973CC" w:rsidRDefault="00280FF5"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sz w:val="16"/>
              </w:rPr>
              <w:t>Джули Горджманс</w:t>
            </w:r>
          </w:p>
        </w:tc>
        <w:tc>
          <w:tcPr>
            <w:tcW w:w="6998" w:type="dxa"/>
            <w:gridSpan w:val="6"/>
            <w:tcBorders>
              <w:top w:val="single" w:sz="6" w:space="0" w:color="auto"/>
              <w:left w:val="single" w:sz="6" w:space="0" w:color="auto"/>
            </w:tcBorders>
          </w:tcPr>
          <w:p w14:paraId="64C09B98"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 xml:space="preserve"> ПОДПИС / ДАТА</w:t>
            </w:r>
          </w:p>
          <w:p w14:paraId="4C1E02CA" w14:textId="343671C0"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kern w:val="0"/>
                <w:szCs w:val="22"/>
              </w:rPr>
            </w:pPr>
            <w:r>
              <w:rPr>
                <w:rFonts w:ascii="Arial" w:hAnsi="Arial"/>
                <w:sz w:val="16"/>
              </w:rPr>
              <w:t xml:space="preserve"> </w:t>
            </w:r>
            <w:r w:rsidR="00AB6DF4">
              <w:rPr>
                <w:rFonts w:ascii="Arial" w:hAnsi="Arial" w:cs="Arial"/>
                <w:b/>
                <w:sz w:val="16"/>
              </w:rPr>
              <w:fldChar w:fldCharType="begin">
                <w:ffData>
                  <w:name w:val=""/>
                  <w:enabled/>
                  <w:calcOnExit w:val="0"/>
                  <w:ddList>
                    <w:listEntry w:val="Електронно одобрено***"/>
                    <w:listEntry w:val="                              "/>
                  </w:ddList>
                </w:ffData>
              </w:fldChar>
            </w:r>
            <w:r w:rsidR="00AB6DF4">
              <w:rPr>
                <w:rFonts w:ascii="Arial" w:hAnsi="Arial" w:cs="Arial"/>
                <w:b/>
                <w:sz w:val="16"/>
              </w:rPr>
              <w:instrText xml:space="preserve"> FORMDROPDOWN </w:instrText>
            </w:r>
            <w:r w:rsidR="00635002">
              <w:rPr>
                <w:rFonts w:ascii="Arial" w:hAnsi="Arial" w:cs="Arial"/>
                <w:b/>
                <w:sz w:val="16"/>
              </w:rPr>
            </w:r>
            <w:r w:rsidR="00635002">
              <w:rPr>
                <w:rFonts w:ascii="Arial" w:hAnsi="Arial" w:cs="Arial"/>
                <w:b/>
                <w:sz w:val="16"/>
              </w:rPr>
              <w:fldChar w:fldCharType="separate"/>
            </w:r>
            <w:r w:rsidR="00AB6DF4">
              <w:rPr>
                <w:rFonts w:ascii="Arial" w:hAnsi="Arial" w:cs="Arial"/>
                <w:b/>
                <w:sz w:val="16"/>
              </w:rPr>
              <w:fldChar w:fldCharType="end"/>
            </w:r>
          </w:p>
        </w:tc>
      </w:tr>
      <w:tr w:rsidR="00A973CC" w:rsidRPr="00A973CC" w14:paraId="4BDD3032" w14:textId="77777777" w:rsidTr="00297F62">
        <w:tblPrEx>
          <w:tblCellMar>
            <w:left w:w="28" w:type="dxa"/>
            <w:right w:w="28" w:type="dxa"/>
          </w:tblCellMar>
        </w:tblPrEx>
        <w:trPr>
          <w:gridAfter w:val="1"/>
          <w:wAfter w:w="117" w:type="dxa"/>
        </w:trPr>
        <w:tc>
          <w:tcPr>
            <w:tcW w:w="3892" w:type="dxa"/>
            <w:gridSpan w:val="4"/>
            <w:tcBorders>
              <w:top w:val="single" w:sz="6" w:space="0" w:color="auto"/>
            </w:tcBorders>
          </w:tcPr>
          <w:p w14:paraId="4A858451"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rPr>
            </w:pPr>
            <w:r w:rsidRPr="00A973CC">
              <w:rPr>
                <w:rFonts w:ascii="Arial" w:hAnsi="Arial" w:cs="Arial"/>
                <w:sz w:val="16"/>
              </w:rPr>
              <w:fldChar w:fldCharType="begin" w:fldLock="1">
                <w:ffData>
                  <w:name w:val="Text60"/>
                  <w:enabled/>
                  <w:calcOnExit w:val="0"/>
                  <w:textInput/>
                </w:ffData>
              </w:fldChar>
            </w:r>
            <w:bookmarkStart w:id="13" w:name="Text60"/>
            <w:r w:rsidRPr="00A973CC">
              <w:rPr>
                <w:rFonts w:ascii="Arial" w:hAnsi="Arial" w:cs="Arial"/>
                <w:sz w:val="16"/>
              </w:rPr>
              <w:instrText xml:space="preserve"> FORMTEXT </w:instrText>
            </w:r>
            <w:r w:rsidRPr="00A973CC">
              <w:rPr>
                <w:rFonts w:ascii="Arial" w:hAnsi="Arial" w:cs="Arial"/>
                <w:sz w:val="16"/>
              </w:rPr>
            </w:r>
            <w:r w:rsidRPr="00A973CC">
              <w:rPr>
                <w:rFonts w:ascii="Arial" w:hAnsi="Arial" w:cs="Arial"/>
                <w:sz w:val="16"/>
              </w:rPr>
              <w:fldChar w:fldCharType="separate"/>
            </w:r>
            <w:r>
              <w:rPr>
                <w:rFonts w:ascii="Arial" w:hAnsi="Arial"/>
                <w:sz w:val="16"/>
              </w:rPr>
              <w:t>     </w:t>
            </w:r>
            <w:r w:rsidRPr="00A973CC">
              <w:rPr>
                <w:rFonts w:ascii="Arial" w:hAnsi="Arial" w:cs="Arial"/>
                <w:sz w:val="16"/>
              </w:rPr>
              <w:fldChar w:fldCharType="end"/>
            </w:r>
            <w:bookmarkEnd w:id="13"/>
          </w:p>
          <w:p w14:paraId="7F31F695"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sidRPr="00A973CC">
              <w:rPr>
                <w:rFonts w:ascii="Arial" w:hAnsi="Arial" w:cs="Arial"/>
                <w:sz w:val="16"/>
              </w:rPr>
              <w:fldChar w:fldCharType="begin" w:fldLock="1">
                <w:ffData>
                  <w:name w:val="Text61"/>
                  <w:enabled/>
                  <w:calcOnExit w:val="0"/>
                  <w:textInput/>
                </w:ffData>
              </w:fldChar>
            </w:r>
            <w:bookmarkStart w:id="14" w:name="Text61"/>
            <w:r w:rsidRPr="00A973CC">
              <w:rPr>
                <w:rFonts w:ascii="Arial" w:hAnsi="Arial" w:cs="Arial"/>
                <w:sz w:val="16"/>
              </w:rPr>
              <w:instrText xml:space="preserve"> FORMTEXT </w:instrText>
            </w:r>
            <w:r w:rsidRPr="00A973CC">
              <w:rPr>
                <w:rFonts w:ascii="Arial" w:hAnsi="Arial" w:cs="Arial"/>
                <w:sz w:val="16"/>
              </w:rPr>
            </w:r>
            <w:r w:rsidRPr="00A973CC">
              <w:rPr>
                <w:rFonts w:ascii="Arial" w:hAnsi="Arial" w:cs="Arial"/>
                <w:sz w:val="16"/>
              </w:rPr>
              <w:fldChar w:fldCharType="separate"/>
            </w:r>
            <w:r>
              <w:rPr>
                <w:rFonts w:ascii="Arial" w:hAnsi="Arial"/>
                <w:sz w:val="16"/>
              </w:rPr>
              <w:t>     </w:t>
            </w:r>
            <w:r w:rsidRPr="00A973CC">
              <w:rPr>
                <w:rFonts w:ascii="Arial" w:hAnsi="Arial" w:cs="Arial"/>
                <w:sz w:val="16"/>
              </w:rPr>
              <w:fldChar w:fldCharType="end"/>
            </w:r>
            <w:bookmarkEnd w:id="14"/>
          </w:p>
        </w:tc>
        <w:tc>
          <w:tcPr>
            <w:tcW w:w="6998" w:type="dxa"/>
            <w:gridSpan w:val="6"/>
            <w:tcBorders>
              <w:top w:val="single" w:sz="6" w:space="0" w:color="auto"/>
              <w:left w:val="single" w:sz="6" w:space="0" w:color="auto"/>
            </w:tcBorders>
          </w:tcPr>
          <w:p w14:paraId="3ACDA632"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Pr>
                <w:rFonts w:ascii="Arial" w:hAnsi="Arial"/>
                <w:sz w:val="16"/>
              </w:rPr>
              <w:t xml:space="preserve"> ПОДПИС / ДАТА</w:t>
            </w:r>
          </w:p>
          <w:p w14:paraId="7E6D8D93"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i/>
                <w:kern w:val="0"/>
                <w:sz w:val="16"/>
                <w:szCs w:val="16"/>
              </w:rPr>
            </w:pPr>
            <w:r>
              <w:rPr>
                <w:rFonts w:ascii="Arial" w:hAnsi="Arial"/>
                <w:sz w:val="16"/>
              </w:rPr>
              <w:t xml:space="preserve"> </w:t>
            </w:r>
            <w:r w:rsidRPr="00A973CC">
              <w:rPr>
                <w:rFonts w:ascii="Arial" w:hAnsi="Arial" w:cs="Arial"/>
                <w:b/>
                <w:sz w:val="16"/>
              </w:rPr>
              <w:fldChar w:fldCharType="begin">
                <w:ffData>
                  <w:name w:val="Dropdown4"/>
                  <w:enabled/>
                  <w:calcOnExit w:val="0"/>
                  <w:ddList>
                    <w:listEntry w:val="                              "/>
                    <w:listEntry w:val="Електронно одобрено***"/>
                  </w:ddList>
                </w:ffData>
              </w:fldChar>
            </w:r>
            <w:r w:rsidRPr="00A973CC">
              <w:rPr>
                <w:rFonts w:ascii="Arial" w:hAnsi="Arial" w:cs="Arial"/>
                <w:b/>
                <w:sz w:val="16"/>
              </w:rPr>
              <w:instrText xml:space="preserve"> FORMDROPDOWN </w:instrText>
            </w:r>
            <w:r w:rsidR="00635002">
              <w:rPr>
                <w:rFonts w:ascii="Arial" w:hAnsi="Arial" w:cs="Arial"/>
                <w:b/>
                <w:sz w:val="16"/>
              </w:rPr>
            </w:r>
            <w:r w:rsidR="00635002">
              <w:rPr>
                <w:rFonts w:ascii="Arial" w:hAnsi="Arial" w:cs="Arial"/>
                <w:b/>
                <w:sz w:val="16"/>
              </w:rPr>
              <w:fldChar w:fldCharType="separate"/>
            </w:r>
            <w:r w:rsidRPr="00A973CC">
              <w:rPr>
                <w:rFonts w:ascii="Arial" w:hAnsi="Arial" w:cs="Arial"/>
                <w:b/>
                <w:sz w:val="16"/>
              </w:rPr>
              <w:fldChar w:fldCharType="end"/>
            </w:r>
          </w:p>
        </w:tc>
      </w:tr>
      <w:tr w:rsidR="00A973CC" w:rsidRPr="00A973CC" w14:paraId="460E2FC6" w14:textId="77777777" w:rsidTr="00297F62">
        <w:tblPrEx>
          <w:tblCellMar>
            <w:left w:w="28" w:type="dxa"/>
            <w:right w:w="28" w:type="dxa"/>
          </w:tblCellMar>
        </w:tblPrEx>
        <w:trPr>
          <w:gridAfter w:val="1"/>
          <w:wAfter w:w="117" w:type="dxa"/>
        </w:trPr>
        <w:tc>
          <w:tcPr>
            <w:tcW w:w="3892" w:type="dxa"/>
            <w:gridSpan w:val="4"/>
            <w:tcBorders>
              <w:top w:val="single" w:sz="6" w:space="0" w:color="auto"/>
            </w:tcBorders>
          </w:tcPr>
          <w:p w14:paraId="7F8EC84D"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rPr>
            </w:pPr>
            <w:r w:rsidRPr="00A973CC">
              <w:rPr>
                <w:rFonts w:ascii="Arial" w:hAnsi="Arial" w:cs="Arial"/>
                <w:sz w:val="16"/>
              </w:rPr>
              <w:fldChar w:fldCharType="begin" w:fldLock="1">
                <w:ffData>
                  <w:name w:val="Text60"/>
                  <w:enabled/>
                  <w:calcOnExit w:val="0"/>
                  <w:textInput/>
                </w:ffData>
              </w:fldChar>
            </w:r>
            <w:r w:rsidRPr="00A973CC">
              <w:rPr>
                <w:rFonts w:ascii="Arial" w:hAnsi="Arial" w:cs="Arial"/>
                <w:sz w:val="16"/>
              </w:rPr>
              <w:instrText xml:space="preserve"> FORMTEXT </w:instrText>
            </w:r>
            <w:r w:rsidRPr="00A973CC">
              <w:rPr>
                <w:rFonts w:ascii="Arial" w:hAnsi="Arial" w:cs="Arial"/>
                <w:sz w:val="16"/>
              </w:rPr>
            </w:r>
            <w:r w:rsidRPr="00A973CC">
              <w:rPr>
                <w:rFonts w:ascii="Arial" w:hAnsi="Arial" w:cs="Arial"/>
                <w:sz w:val="16"/>
              </w:rPr>
              <w:fldChar w:fldCharType="separate"/>
            </w:r>
            <w:r>
              <w:rPr>
                <w:rFonts w:ascii="Arial" w:hAnsi="Arial"/>
                <w:sz w:val="16"/>
              </w:rPr>
              <w:t>     </w:t>
            </w:r>
            <w:r w:rsidRPr="00A973CC">
              <w:rPr>
                <w:rFonts w:ascii="Arial" w:hAnsi="Arial" w:cs="Arial"/>
                <w:sz w:val="16"/>
              </w:rPr>
              <w:fldChar w:fldCharType="end"/>
            </w:r>
          </w:p>
          <w:p w14:paraId="23A71F85"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A973CC">
              <w:rPr>
                <w:rFonts w:ascii="Arial" w:hAnsi="Arial" w:cs="Arial"/>
                <w:sz w:val="16"/>
              </w:rPr>
              <w:fldChar w:fldCharType="begin" w:fldLock="1">
                <w:ffData>
                  <w:name w:val="Text61"/>
                  <w:enabled/>
                  <w:calcOnExit w:val="0"/>
                  <w:textInput/>
                </w:ffData>
              </w:fldChar>
            </w:r>
            <w:r w:rsidRPr="00A973CC">
              <w:rPr>
                <w:rFonts w:ascii="Arial" w:hAnsi="Arial" w:cs="Arial"/>
                <w:sz w:val="16"/>
              </w:rPr>
              <w:instrText xml:space="preserve"> FORMTEXT </w:instrText>
            </w:r>
            <w:r w:rsidRPr="00A973CC">
              <w:rPr>
                <w:rFonts w:ascii="Arial" w:hAnsi="Arial" w:cs="Arial"/>
                <w:sz w:val="16"/>
              </w:rPr>
            </w:r>
            <w:r w:rsidRPr="00A973CC">
              <w:rPr>
                <w:rFonts w:ascii="Arial" w:hAnsi="Arial" w:cs="Arial"/>
                <w:sz w:val="16"/>
              </w:rPr>
              <w:fldChar w:fldCharType="separate"/>
            </w:r>
            <w:r>
              <w:rPr>
                <w:rFonts w:ascii="Arial" w:hAnsi="Arial"/>
                <w:sz w:val="16"/>
              </w:rPr>
              <w:t>     </w:t>
            </w:r>
            <w:r w:rsidRPr="00A973CC">
              <w:rPr>
                <w:rFonts w:ascii="Arial" w:hAnsi="Arial" w:cs="Arial"/>
                <w:sz w:val="16"/>
              </w:rPr>
              <w:fldChar w:fldCharType="end"/>
            </w:r>
          </w:p>
        </w:tc>
        <w:tc>
          <w:tcPr>
            <w:tcW w:w="6998" w:type="dxa"/>
            <w:gridSpan w:val="6"/>
            <w:tcBorders>
              <w:top w:val="single" w:sz="6" w:space="0" w:color="auto"/>
              <w:left w:val="single" w:sz="6" w:space="0" w:color="auto"/>
            </w:tcBorders>
          </w:tcPr>
          <w:p w14:paraId="5D70FA5F"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Pr>
                <w:rFonts w:ascii="Arial" w:hAnsi="Arial"/>
                <w:sz w:val="16"/>
              </w:rPr>
              <w:t xml:space="preserve"> ПОДПИС / ДАТА</w:t>
            </w:r>
          </w:p>
          <w:p w14:paraId="5241EC2C"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b/>
                <w:i/>
                <w:kern w:val="0"/>
                <w:sz w:val="16"/>
                <w:szCs w:val="16"/>
              </w:rPr>
            </w:pPr>
            <w:r>
              <w:rPr>
                <w:rFonts w:ascii="Arial" w:hAnsi="Arial"/>
                <w:sz w:val="16"/>
              </w:rPr>
              <w:t xml:space="preserve"> </w:t>
            </w:r>
            <w:r w:rsidRPr="00A973CC">
              <w:rPr>
                <w:rFonts w:ascii="Arial" w:hAnsi="Arial" w:cs="Arial"/>
                <w:b/>
                <w:sz w:val="16"/>
              </w:rPr>
              <w:fldChar w:fldCharType="begin">
                <w:ffData>
                  <w:name w:val="Dropdown4"/>
                  <w:enabled/>
                  <w:calcOnExit w:val="0"/>
                  <w:ddList>
                    <w:listEntry w:val="                              "/>
                    <w:listEntry w:val="Електронно одобрено***"/>
                  </w:ddList>
                </w:ffData>
              </w:fldChar>
            </w:r>
            <w:r w:rsidRPr="00A973CC">
              <w:rPr>
                <w:rFonts w:ascii="Arial" w:hAnsi="Arial" w:cs="Arial"/>
                <w:b/>
                <w:sz w:val="16"/>
              </w:rPr>
              <w:instrText xml:space="preserve"> FORMDROPDOWN </w:instrText>
            </w:r>
            <w:r w:rsidR="00635002">
              <w:rPr>
                <w:rFonts w:ascii="Arial" w:hAnsi="Arial" w:cs="Arial"/>
                <w:b/>
                <w:sz w:val="16"/>
              </w:rPr>
            </w:r>
            <w:r w:rsidR="00635002">
              <w:rPr>
                <w:rFonts w:ascii="Arial" w:hAnsi="Arial" w:cs="Arial"/>
                <w:b/>
                <w:sz w:val="16"/>
              </w:rPr>
              <w:fldChar w:fldCharType="separate"/>
            </w:r>
            <w:r w:rsidRPr="00A973CC">
              <w:rPr>
                <w:rFonts w:ascii="Arial" w:hAnsi="Arial" w:cs="Arial"/>
                <w:b/>
                <w:sz w:val="16"/>
              </w:rPr>
              <w:fldChar w:fldCharType="end"/>
            </w:r>
          </w:p>
        </w:tc>
      </w:tr>
      <w:tr w:rsidR="00A973CC" w:rsidRPr="00A973CC" w14:paraId="7B2B75DD" w14:textId="77777777" w:rsidTr="00297F62">
        <w:tblPrEx>
          <w:tblCellMar>
            <w:left w:w="28" w:type="dxa"/>
            <w:right w:w="28" w:type="dxa"/>
          </w:tblCellMar>
        </w:tblPrEx>
        <w:trPr>
          <w:gridAfter w:val="1"/>
          <w:wAfter w:w="117" w:type="dxa"/>
          <w:trHeight w:val="20"/>
        </w:trPr>
        <w:tc>
          <w:tcPr>
            <w:tcW w:w="3892" w:type="dxa"/>
            <w:gridSpan w:val="4"/>
            <w:vMerge w:val="restart"/>
            <w:tcBorders>
              <w:top w:val="single" w:sz="6" w:space="0" w:color="auto"/>
            </w:tcBorders>
          </w:tcPr>
          <w:p w14:paraId="294B85F7"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 xml:space="preserve">ПРОВЕРИЛ(И) </w:t>
            </w:r>
          </w:p>
          <w:p w14:paraId="515F0FB3" w14:textId="4BBAE24F" w:rsidR="00A973CC" w:rsidRPr="00A973CC" w:rsidRDefault="00AE287A"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sz w:val="16"/>
              </w:rPr>
              <w:t>Неприложимо</w:t>
            </w:r>
          </w:p>
        </w:tc>
        <w:tc>
          <w:tcPr>
            <w:tcW w:w="1987" w:type="dxa"/>
            <w:gridSpan w:val="3"/>
            <w:vMerge w:val="restart"/>
            <w:tcBorders>
              <w:top w:val="single" w:sz="6" w:space="0" w:color="auto"/>
              <w:left w:val="single" w:sz="6" w:space="0" w:color="auto"/>
            </w:tcBorders>
          </w:tcPr>
          <w:p w14:paraId="46EA1DF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Pr>
                <w:rFonts w:ascii="Arial" w:hAnsi="Arial"/>
                <w:sz w:val="16"/>
              </w:rPr>
              <w:t xml:space="preserve"> ПОДПИС / ДАТА</w:t>
            </w:r>
          </w:p>
          <w:p w14:paraId="1E8D7C8E" w14:textId="50DCC83A" w:rsidR="00A973CC" w:rsidRPr="00D84D62"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Cs/>
                <w:kern w:val="0"/>
                <w:sz w:val="16"/>
                <w:szCs w:val="16"/>
              </w:rPr>
            </w:pPr>
            <w:r>
              <w:rPr>
                <w:rFonts w:ascii="Arial" w:hAnsi="Arial"/>
                <w:sz w:val="16"/>
              </w:rPr>
              <w:t xml:space="preserve"> </w:t>
            </w:r>
          </w:p>
        </w:tc>
        <w:tc>
          <w:tcPr>
            <w:tcW w:w="5011" w:type="dxa"/>
            <w:gridSpan w:val="3"/>
            <w:tcBorders>
              <w:top w:val="single" w:sz="6" w:space="0" w:color="auto"/>
              <w:left w:val="single" w:sz="6" w:space="0" w:color="auto"/>
            </w:tcBorders>
            <w:vAlign w:val="center"/>
          </w:tcPr>
          <w:p w14:paraId="34F020EA" w14:textId="3371AFF0"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Pr>
                <w:rFonts w:ascii="Arial" w:hAnsi="Arial"/>
                <w:sz w:val="16"/>
              </w:rPr>
              <w:t xml:space="preserve">Метод на проверка:    </w:t>
            </w:r>
            <w:r>
              <w:rPr>
                <w:rFonts w:ascii="Arial" w:hAnsi="Arial"/>
                <w:b/>
                <w:sz w:val="16"/>
              </w:rPr>
              <w:t>Неприложимо</w:t>
            </w:r>
          </w:p>
        </w:tc>
      </w:tr>
      <w:tr w:rsidR="00A973CC" w:rsidRPr="00A973CC" w14:paraId="6FFF3D51" w14:textId="77777777" w:rsidTr="00297F62">
        <w:tblPrEx>
          <w:tblCellMar>
            <w:left w:w="28" w:type="dxa"/>
            <w:right w:w="28" w:type="dxa"/>
          </w:tblCellMar>
        </w:tblPrEx>
        <w:trPr>
          <w:gridAfter w:val="1"/>
          <w:wAfter w:w="117" w:type="dxa"/>
          <w:trHeight w:val="20"/>
        </w:trPr>
        <w:tc>
          <w:tcPr>
            <w:tcW w:w="3892" w:type="dxa"/>
            <w:gridSpan w:val="4"/>
            <w:vMerge/>
          </w:tcPr>
          <w:p w14:paraId="4D559CB7"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rPr>
                <w:rFonts w:ascii="Arial" w:hAnsi="Arial" w:cs="Arial"/>
                <w:kern w:val="0"/>
                <w:sz w:val="16"/>
              </w:rPr>
            </w:pPr>
          </w:p>
        </w:tc>
        <w:tc>
          <w:tcPr>
            <w:tcW w:w="1987" w:type="dxa"/>
            <w:gridSpan w:val="3"/>
            <w:vMerge/>
            <w:tcBorders>
              <w:left w:val="single" w:sz="6" w:space="0" w:color="auto"/>
            </w:tcBorders>
          </w:tcPr>
          <w:p w14:paraId="6869F504"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rPr>
                <w:rFonts w:ascii="Arial" w:hAnsi="Arial" w:cs="Arial"/>
                <w:kern w:val="0"/>
                <w:sz w:val="16"/>
              </w:rPr>
            </w:pPr>
          </w:p>
        </w:tc>
        <w:tc>
          <w:tcPr>
            <w:tcW w:w="5011" w:type="dxa"/>
            <w:gridSpan w:val="3"/>
            <w:tcBorders>
              <w:top w:val="single" w:sz="6" w:space="0" w:color="auto"/>
              <w:left w:val="single" w:sz="6" w:space="0" w:color="auto"/>
            </w:tcBorders>
          </w:tcPr>
          <w:p w14:paraId="43E980CE"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A973CC">
              <w:rPr>
                <w:rFonts w:ascii="Arial" w:hAnsi="Arial" w:cs="Arial"/>
                <w:sz w:val="16"/>
              </w:rPr>
              <w:fldChar w:fldCharType="begin" w:fldLock="1">
                <w:ffData>
                  <w:name w:val="Text79"/>
                  <w:enabled/>
                  <w:calcOnExit w:val="0"/>
                  <w:textInput/>
                </w:ffData>
              </w:fldChar>
            </w:r>
            <w:bookmarkStart w:id="15" w:name="Text79"/>
            <w:r w:rsidRPr="00A973CC">
              <w:rPr>
                <w:rFonts w:ascii="Arial" w:hAnsi="Arial" w:cs="Arial"/>
                <w:sz w:val="16"/>
              </w:rPr>
              <w:instrText xml:space="preserve"> FORMTEXT </w:instrText>
            </w:r>
            <w:r w:rsidRPr="00A973CC">
              <w:rPr>
                <w:rFonts w:ascii="Arial" w:hAnsi="Arial" w:cs="Arial"/>
                <w:sz w:val="16"/>
              </w:rPr>
            </w:r>
            <w:r w:rsidRPr="00A973CC">
              <w:rPr>
                <w:rFonts w:ascii="Arial" w:hAnsi="Arial" w:cs="Arial"/>
                <w:sz w:val="16"/>
              </w:rPr>
              <w:fldChar w:fldCharType="separate"/>
            </w:r>
            <w:r>
              <w:rPr>
                <w:rFonts w:ascii="Arial" w:hAnsi="Arial"/>
                <w:sz w:val="16"/>
              </w:rPr>
              <w:t>     </w:t>
            </w:r>
            <w:r w:rsidRPr="00A973CC">
              <w:rPr>
                <w:rFonts w:ascii="Arial" w:hAnsi="Arial" w:cs="Arial"/>
                <w:sz w:val="16"/>
              </w:rPr>
              <w:fldChar w:fldCharType="end"/>
            </w:r>
            <w:bookmarkEnd w:id="15"/>
          </w:p>
        </w:tc>
      </w:tr>
      <w:tr w:rsidR="00A973CC" w:rsidRPr="00A973CC" w14:paraId="759CAD5C" w14:textId="77777777" w:rsidTr="00297F62">
        <w:tblPrEx>
          <w:tblCellMar>
            <w:left w:w="28" w:type="dxa"/>
            <w:right w:w="28" w:type="dxa"/>
          </w:tblCellMar>
        </w:tblPrEx>
        <w:trPr>
          <w:gridAfter w:val="1"/>
          <w:wAfter w:w="117" w:type="dxa"/>
        </w:trPr>
        <w:tc>
          <w:tcPr>
            <w:tcW w:w="3892" w:type="dxa"/>
            <w:gridSpan w:val="4"/>
            <w:tcBorders>
              <w:top w:val="single" w:sz="6" w:space="0" w:color="auto"/>
              <w:bottom w:val="single" w:sz="6" w:space="0" w:color="auto"/>
            </w:tcBorders>
          </w:tcPr>
          <w:p w14:paraId="2DE04E81"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Pr>
                <w:rFonts w:ascii="Arial" w:hAnsi="Arial"/>
                <w:sz w:val="16"/>
              </w:rPr>
              <w:t xml:space="preserve">ОТГОВОРЕН РЪКОВОДИТЕЛ* </w:t>
            </w:r>
          </w:p>
          <w:p w14:paraId="11306AEE" w14:textId="1EC15F9F" w:rsidR="00A973CC" w:rsidRPr="00A973CC" w:rsidRDefault="00405085"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sz w:val="16"/>
              </w:rPr>
              <w:t>Ръсел Л Портърфийлд</w:t>
            </w:r>
          </w:p>
        </w:tc>
        <w:tc>
          <w:tcPr>
            <w:tcW w:w="6998" w:type="dxa"/>
            <w:gridSpan w:val="6"/>
            <w:tcBorders>
              <w:top w:val="single" w:sz="6" w:space="0" w:color="auto"/>
              <w:left w:val="single" w:sz="6" w:space="0" w:color="auto"/>
              <w:bottom w:val="single" w:sz="6" w:space="0" w:color="auto"/>
            </w:tcBorders>
          </w:tcPr>
          <w:p w14:paraId="0982EB8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i/>
                <w:kern w:val="0"/>
                <w:sz w:val="16"/>
                <w:szCs w:val="16"/>
              </w:rPr>
            </w:pPr>
            <w:r>
              <w:rPr>
                <w:rFonts w:ascii="Arial" w:hAnsi="Arial"/>
                <w:sz w:val="16"/>
              </w:rPr>
              <w:t xml:space="preserve"> ПОДПИС / ДАТА</w:t>
            </w:r>
            <w:r>
              <w:rPr>
                <w:rFonts w:ascii="Arial" w:hAnsi="Arial"/>
                <w:b/>
                <w:i/>
                <w:sz w:val="16"/>
              </w:rPr>
              <w:t xml:space="preserve"> </w:t>
            </w:r>
          </w:p>
          <w:p w14:paraId="7E9357CF" w14:textId="3324FB6D"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kern w:val="0"/>
                <w:sz w:val="16"/>
                <w:szCs w:val="16"/>
              </w:rPr>
            </w:pPr>
            <w:r>
              <w:rPr>
                <w:rFonts w:ascii="Arial" w:hAnsi="Arial"/>
                <w:sz w:val="16"/>
              </w:rPr>
              <w:t xml:space="preserve"> </w:t>
            </w:r>
            <w:r w:rsidR="00AB6DF4">
              <w:rPr>
                <w:rFonts w:ascii="Arial" w:hAnsi="Arial" w:cs="Arial"/>
                <w:b/>
                <w:sz w:val="16"/>
              </w:rPr>
              <w:fldChar w:fldCharType="begin">
                <w:ffData>
                  <w:name w:val=""/>
                  <w:enabled/>
                  <w:calcOnExit w:val="0"/>
                  <w:ddList>
                    <w:listEntry w:val="Електронно одобрено***"/>
                    <w:listEntry w:val="                              "/>
                  </w:ddList>
                </w:ffData>
              </w:fldChar>
            </w:r>
            <w:r w:rsidR="00AB6DF4">
              <w:rPr>
                <w:rFonts w:ascii="Arial" w:hAnsi="Arial" w:cs="Arial"/>
                <w:b/>
                <w:sz w:val="16"/>
              </w:rPr>
              <w:instrText xml:space="preserve"> FORMDROPDOWN </w:instrText>
            </w:r>
            <w:r w:rsidR="00635002">
              <w:rPr>
                <w:rFonts w:ascii="Arial" w:hAnsi="Arial" w:cs="Arial"/>
                <w:b/>
                <w:sz w:val="16"/>
              </w:rPr>
            </w:r>
            <w:r w:rsidR="00635002">
              <w:rPr>
                <w:rFonts w:ascii="Arial" w:hAnsi="Arial" w:cs="Arial"/>
                <w:b/>
                <w:sz w:val="16"/>
              </w:rPr>
              <w:fldChar w:fldCharType="separate"/>
            </w:r>
            <w:r w:rsidR="00AB6DF4">
              <w:rPr>
                <w:rFonts w:ascii="Arial" w:hAnsi="Arial" w:cs="Arial"/>
                <w:b/>
                <w:sz w:val="16"/>
              </w:rPr>
              <w:fldChar w:fldCharType="end"/>
            </w:r>
          </w:p>
        </w:tc>
      </w:tr>
      <w:tr w:rsidR="00A973CC" w:rsidRPr="00A973CC" w14:paraId="4306E890" w14:textId="77777777" w:rsidTr="00297F62">
        <w:tblPrEx>
          <w:tblCellMar>
            <w:left w:w="28" w:type="dxa"/>
            <w:right w:w="28" w:type="dxa"/>
          </w:tblCellMar>
        </w:tblPrEx>
        <w:trPr>
          <w:gridAfter w:val="1"/>
          <w:wAfter w:w="117" w:type="dxa"/>
        </w:trPr>
        <w:tc>
          <w:tcPr>
            <w:tcW w:w="10890" w:type="dxa"/>
            <w:gridSpan w:val="10"/>
            <w:tcBorders>
              <w:top w:val="single" w:sz="6" w:space="0" w:color="auto"/>
            </w:tcBorders>
          </w:tcPr>
          <w:p w14:paraId="16B3AAB8" w14:textId="77777777" w:rsidR="00A973CC" w:rsidRPr="00A973CC" w:rsidRDefault="00A973CC" w:rsidP="00A973CC">
            <w:pPr>
              <w:tabs>
                <w:tab w:val="clear" w:pos="720"/>
                <w:tab w:val="clear" w:pos="1296"/>
                <w:tab w:val="clear" w:pos="1872"/>
                <w:tab w:val="clear" w:pos="2448"/>
              </w:tabs>
              <w:spacing w:after="60" w:line="240" w:lineRule="auto"/>
              <w:contextualSpacing/>
              <w:rPr>
                <w:rFonts w:ascii="Arial" w:eastAsia="PMingLiU" w:hAnsi="Arial" w:cs="Arial"/>
                <w:i/>
                <w:iCs/>
                <w:kern w:val="0"/>
                <w:sz w:val="14"/>
                <w:szCs w:val="14"/>
              </w:rPr>
            </w:pPr>
            <w:r>
              <w:rPr>
                <w:rFonts w:ascii="Arial" w:hAnsi="Arial"/>
                <w:i/>
                <w:sz w:val="16"/>
              </w:rPr>
              <w:t>*</w:t>
            </w:r>
            <w:r>
              <w:rPr>
                <w:rFonts w:ascii="Arial" w:hAnsi="Arial"/>
                <w:i/>
                <w:sz w:val="14"/>
              </w:rPr>
              <w:t>Одобрението от страна на отговорния ръководител означава, че документът и всички необходими прегледи са завършени, определен е съответният клас на собственост, електронният файл е предоставен на PRIME и документът е освободен за използване.</w:t>
            </w:r>
          </w:p>
          <w:p w14:paraId="05A917E9" w14:textId="77777777" w:rsidR="00A973CC" w:rsidRPr="00A973CC" w:rsidRDefault="00A973CC" w:rsidP="00A973CC">
            <w:pPr>
              <w:tabs>
                <w:tab w:val="clear" w:pos="720"/>
                <w:tab w:val="clear" w:pos="1296"/>
                <w:tab w:val="clear" w:pos="1872"/>
                <w:tab w:val="clear" w:pos="2448"/>
              </w:tabs>
              <w:spacing w:after="0" w:line="240" w:lineRule="auto"/>
              <w:rPr>
                <w:rFonts w:ascii="Arial" w:eastAsia="PMingLiU" w:hAnsi="Arial" w:cs="Arial"/>
                <w:i/>
                <w:iCs/>
                <w:kern w:val="0"/>
                <w:sz w:val="12"/>
                <w:szCs w:val="12"/>
              </w:rPr>
            </w:pPr>
            <w:r>
              <w:rPr>
                <w:rFonts w:ascii="Arial" w:hAnsi="Arial"/>
                <w:i/>
                <w:sz w:val="12"/>
              </w:rPr>
              <w:t>Този документ може да съдържа технически данни, предмет на законите за контрол на износа на Съединените щати. В случай че настоящият документ съдържа такава информация, приемането на настоящия документ от Получателя представлява съгласие, че тази информация под формата на документ (или на всякакъв друг носител), включително всички приложения и документи към него, няма да бъде изнасяна, предоставяна или разкривана от Получателя на чуждестранни лица в Съединените щати или в чужбина, освен в съответствие с всички наредби на САЩ за контрол на износа. Получателят ще включва това известие с всяка възпроизведена или извадена част от този документ или всеки документ, получен от, базиран на, включващ, използващ или разчитащ на информацията, съдържаща се в настоящия документ.</w:t>
            </w:r>
          </w:p>
        </w:tc>
      </w:tr>
    </w:tbl>
    <w:p w14:paraId="752DDB6E" w14:textId="2AC50B77" w:rsidR="00933C97" w:rsidRPr="00933C97" w:rsidRDefault="00933C97" w:rsidP="0058536C">
      <w:pPr>
        <w:tabs>
          <w:tab w:val="clear" w:pos="720"/>
          <w:tab w:val="clear" w:pos="1296"/>
          <w:tab w:val="clear" w:pos="1872"/>
          <w:tab w:val="clear" w:pos="2448"/>
          <w:tab w:val="left" w:pos="7841"/>
        </w:tabs>
        <w:sectPr w:rsidR="00933C97" w:rsidRPr="00933C97" w:rsidSect="00582BCF">
          <w:footerReference w:type="default" r:id="rId11"/>
          <w:footerReference w:type="first" r:id="rId12"/>
          <w:footnotePr>
            <w:numRestart w:val="eachSect"/>
          </w:footnotePr>
          <w:pgSz w:w="12240" w:h="15840" w:code="1"/>
          <w:pgMar w:top="360" w:right="576" w:bottom="360" w:left="864" w:header="288" w:footer="432" w:gutter="0"/>
          <w:cols w:space="0"/>
          <w:noEndnote/>
          <w:titlePg/>
          <w:docGrid w:linePitch="299"/>
        </w:sectPr>
      </w:pPr>
    </w:p>
    <w:p w14:paraId="7B47F222" w14:textId="36C3664A" w:rsidR="00C437FE" w:rsidRPr="00482F96" w:rsidRDefault="003D59FF" w:rsidP="009E5D5D">
      <w:pPr>
        <w:pStyle w:val="Center-12B"/>
        <w:spacing w:after="480"/>
        <w:rPr>
          <w:rFonts w:ascii="Calibri" w:hAnsi="Calibri" w:cs="Calibri"/>
          <w:sz w:val="28"/>
          <w:szCs w:val="28"/>
        </w:rPr>
      </w:pPr>
      <w:r>
        <w:rPr>
          <w:rFonts w:ascii="Calibri" w:hAnsi="Calibri"/>
          <w:sz w:val="28"/>
        </w:rPr>
        <w:lastRenderedPageBreak/>
        <w:t xml:space="preserve">APP-GW- G0R-014 Редакция A </w:t>
      </w:r>
    </w:p>
    <w:p w14:paraId="181E0B51" w14:textId="572DC6FD" w:rsidR="00C437FE" w:rsidRPr="00482F96" w:rsidRDefault="00BA1FF0" w:rsidP="00AC1170">
      <w:pPr>
        <w:pStyle w:val="Center-18B"/>
        <w:spacing w:before="800" w:after="4320"/>
        <w:rPr>
          <w:rFonts w:ascii="Calibri" w:hAnsi="Calibri" w:cs="Calibri"/>
          <w:sz w:val="52"/>
          <w:szCs w:val="52"/>
        </w:rPr>
      </w:pPr>
      <w:r>
        <w:rPr>
          <w:rFonts w:ascii="Arial" w:hAnsi="Arial"/>
        </w:rPr>
        <w:t xml:space="preserve">Оценка на централата AP1000 съгласно специфичното ръководство за безопасност на МААЕ  № SSG-64 "Защита срещу вътрешни опасности при проектирането на </w:t>
      </w:r>
      <w:r w:rsidR="0086555D">
        <w:rPr>
          <w:rFonts w:ascii="Arial" w:hAnsi="Arial"/>
        </w:rPr>
        <w:t xml:space="preserve">ядрени </w:t>
      </w:r>
      <w:r>
        <w:rPr>
          <w:rFonts w:ascii="Arial" w:hAnsi="Arial"/>
        </w:rPr>
        <w:t>електроцентрали"</w:t>
      </w:r>
    </w:p>
    <w:p w14:paraId="53A4E975" w14:textId="1237B5CC" w:rsidR="00CB0D1E" w:rsidRPr="00482F96" w:rsidRDefault="00CB0D1E" w:rsidP="00252367">
      <w:pPr>
        <w:pStyle w:val="PropStatement"/>
        <w:spacing w:before="0"/>
        <w:jc w:val="both"/>
        <w:rPr>
          <w:rFonts w:ascii="Calibri" w:hAnsi="Calibri" w:cs="Calibri"/>
          <w:szCs w:val="22"/>
        </w:rPr>
      </w:pPr>
      <w:r>
        <w:rPr>
          <w:rFonts w:ascii="Calibri" w:hAnsi="Calibri"/>
        </w:rPr>
        <w:t xml:space="preserve">AP1000 е търговска марка или регистрирана търговска марка на Westinghouse Electric Company LLC, нейни филиали и/или дъщерни дружества в Съединените американски щати и може да бъде регистрирана в други страни по света. Всички права запазени. </w:t>
      </w:r>
      <w:r w:rsidR="00297F62">
        <w:rPr>
          <w:rFonts w:ascii="Calibri" w:hAnsi="Calibri"/>
        </w:rPr>
        <w:t xml:space="preserve">Несанкционирано </w:t>
      </w:r>
      <w:r>
        <w:rPr>
          <w:rFonts w:ascii="Calibri" w:hAnsi="Calibri"/>
        </w:rPr>
        <w:t>използване е строго забранено. Други имена може да са търговски марки на съответните им собственици.</w:t>
      </w:r>
    </w:p>
    <w:p w14:paraId="3C4EFFB5" w14:textId="759A9BDE" w:rsidR="00C437FE" w:rsidRPr="00482F96" w:rsidRDefault="00C437FE" w:rsidP="00252367">
      <w:pPr>
        <w:pStyle w:val="PropStatement"/>
        <w:spacing w:before="0"/>
        <w:jc w:val="both"/>
        <w:rPr>
          <w:rFonts w:ascii="Calibri" w:hAnsi="Calibri" w:cs="Calibri"/>
          <w:szCs w:val="22"/>
        </w:rPr>
      </w:pPr>
      <w:r>
        <w:rPr>
          <w:rFonts w:ascii="Calibri" w:hAnsi="Calibri"/>
        </w:rPr>
        <w:t>Настоящият документ е собственост на и съдържа патентована информация, собственост на Westinghouse Electric Company LLC и/или нейни подизпълнители и доставчици. Тя Ви се предоставя поверително и Вие приемате да използвате настоящия документ в пълно съответствие с разпоредбите и условията на споразумението, по което Ви е бил предоставен.</w:t>
      </w:r>
    </w:p>
    <w:p w14:paraId="3DB4A62F" w14:textId="77777777" w:rsidR="00582BCF" w:rsidRPr="000B753E" w:rsidRDefault="00582BCF">
      <w:pPr>
        <w:sectPr w:rsidR="00582BCF" w:rsidRPr="000B753E" w:rsidSect="00582BCF">
          <w:headerReference w:type="even" r:id="rId13"/>
          <w:headerReference w:type="default" r:id="rId14"/>
          <w:headerReference w:type="first" r:id="rId15"/>
          <w:footerReference w:type="first" r:id="rId16"/>
          <w:footnotePr>
            <w:numRestart w:val="eachSect"/>
          </w:footnotePr>
          <w:pgSz w:w="12240" w:h="15840" w:code="1"/>
          <w:pgMar w:top="1440" w:right="1440" w:bottom="2880" w:left="1440" w:header="720" w:footer="504" w:gutter="0"/>
          <w:pgNumType w:fmt="lowerRoman" w:start="3"/>
          <w:cols w:space="0"/>
          <w:noEndnote/>
          <w:titlePg/>
        </w:sectPr>
      </w:pPr>
    </w:p>
    <w:p w14:paraId="7C7B2485" w14:textId="77777777" w:rsidR="00306865" w:rsidRDefault="00306865" w:rsidP="00CB0D1E">
      <w:pPr>
        <w:pStyle w:val="HeadingCtr-cont"/>
        <w:rPr>
          <w:noProof/>
        </w:rPr>
      </w:pPr>
      <w:bookmarkStart w:id="16" w:name="_Toc467476782"/>
    </w:p>
    <w:p w14:paraId="1B34FE07" w14:textId="77777777" w:rsidR="00CB0D1E" w:rsidRPr="00526A7E" w:rsidRDefault="00CB0D1E" w:rsidP="00CB0D1E">
      <w:pPr>
        <w:pStyle w:val="HeadingCtr-cont"/>
        <w:rPr>
          <w:rFonts w:ascii="Calibri" w:hAnsi="Calibri" w:cs="Calibri"/>
          <w:noProof/>
          <w:szCs w:val="22"/>
        </w:rPr>
      </w:pPr>
      <w:r>
        <w:rPr>
          <w:rFonts w:ascii="Calibri" w:hAnsi="Calibri"/>
        </w:rPr>
        <w:t>СПИСЪК НА НАПРАВЕНИТЕ ИЗМЕНЕНИЯ</w:t>
      </w:r>
      <w:bookmarkEnd w:id="1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72"/>
        <w:gridCol w:w="1620"/>
        <w:gridCol w:w="5400"/>
        <w:gridCol w:w="1340"/>
      </w:tblGrid>
      <w:tr w:rsidR="003D7321" w:rsidRPr="00526A7E" w14:paraId="055AFEFE" w14:textId="77777777" w:rsidTr="00F02D7F">
        <w:trPr>
          <w:cantSplit/>
          <w:tblHeader/>
          <w:jc w:val="center"/>
        </w:trPr>
        <w:tc>
          <w:tcPr>
            <w:tcW w:w="1072" w:type="dxa"/>
            <w:tcMar>
              <w:left w:w="43" w:type="dxa"/>
              <w:right w:w="43" w:type="dxa"/>
            </w:tcMar>
          </w:tcPr>
          <w:p w14:paraId="5B0201D2" w14:textId="77777777" w:rsidR="003D7321" w:rsidRPr="00526A7E" w:rsidRDefault="003D7321" w:rsidP="00743ACF">
            <w:pPr>
              <w:pStyle w:val="TableHead"/>
              <w:rPr>
                <w:rFonts w:ascii="Calibri" w:hAnsi="Calibri" w:cs="Calibri"/>
                <w:noProof/>
                <w:spacing w:val="-1"/>
                <w:szCs w:val="22"/>
              </w:rPr>
            </w:pPr>
            <w:r>
              <w:rPr>
                <w:rFonts w:ascii="Calibri" w:hAnsi="Calibri"/>
              </w:rPr>
              <w:t>Редакция</w:t>
            </w:r>
          </w:p>
        </w:tc>
        <w:tc>
          <w:tcPr>
            <w:tcW w:w="1620" w:type="dxa"/>
          </w:tcPr>
          <w:p w14:paraId="770CC6BA" w14:textId="77777777" w:rsidR="003D7321" w:rsidRPr="00526A7E" w:rsidRDefault="003D7321" w:rsidP="00743ACF">
            <w:pPr>
              <w:pStyle w:val="TableHead"/>
              <w:rPr>
                <w:rFonts w:ascii="Calibri" w:hAnsi="Calibri" w:cs="Calibri"/>
                <w:noProof/>
                <w:szCs w:val="22"/>
              </w:rPr>
            </w:pPr>
            <w:r>
              <w:rPr>
                <w:rFonts w:ascii="Calibri" w:hAnsi="Calibri"/>
              </w:rPr>
              <w:t>Автор</w:t>
            </w:r>
          </w:p>
        </w:tc>
        <w:tc>
          <w:tcPr>
            <w:tcW w:w="5400" w:type="dxa"/>
          </w:tcPr>
          <w:p w14:paraId="4030CDEC" w14:textId="77777777" w:rsidR="003D7321" w:rsidRPr="00526A7E" w:rsidRDefault="003D7321" w:rsidP="00743ACF">
            <w:pPr>
              <w:pStyle w:val="TableHead"/>
              <w:rPr>
                <w:rFonts w:ascii="Calibri" w:hAnsi="Calibri" w:cs="Calibri"/>
                <w:noProof/>
                <w:szCs w:val="22"/>
              </w:rPr>
            </w:pPr>
            <w:r>
              <w:rPr>
                <w:rFonts w:ascii="Calibri" w:hAnsi="Calibri"/>
              </w:rPr>
              <w:t>Описание</w:t>
            </w:r>
          </w:p>
        </w:tc>
        <w:tc>
          <w:tcPr>
            <w:tcW w:w="1340" w:type="dxa"/>
            <w:tcMar>
              <w:left w:w="29" w:type="dxa"/>
              <w:right w:w="29" w:type="dxa"/>
            </w:tcMar>
          </w:tcPr>
          <w:p w14:paraId="2B58B66B" w14:textId="77777777" w:rsidR="003D7321" w:rsidRPr="00526A7E" w:rsidRDefault="003D7321" w:rsidP="00743ACF">
            <w:pPr>
              <w:pStyle w:val="TableHead"/>
              <w:rPr>
                <w:rFonts w:ascii="Calibri" w:hAnsi="Calibri" w:cs="Calibri"/>
                <w:noProof/>
                <w:spacing w:val="-3"/>
                <w:szCs w:val="22"/>
              </w:rPr>
            </w:pPr>
            <w:r>
              <w:rPr>
                <w:rFonts w:ascii="Calibri" w:hAnsi="Calibri"/>
              </w:rPr>
              <w:t>Завършено</w:t>
            </w:r>
          </w:p>
        </w:tc>
      </w:tr>
      <w:tr w:rsidR="003D7321" w:rsidRPr="00526A7E" w14:paraId="2236DD1B" w14:textId="77777777" w:rsidTr="00F02D7F">
        <w:trPr>
          <w:cantSplit/>
          <w:jc w:val="center"/>
        </w:trPr>
        <w:tc>
          <w:tcPr>
            <w:tcW w:w="1072" w:type="dxa"/>
            <w:tcMar>
              <w:left w:w="43" w:type="dxa"/>
              <w:right w:w="43" w:type="dxa"/>
            </w:tcMar>
          </w:tcPr>
          <w:p w14:paraId="0EF4FAC4" w14:textId="25E3CB6F" w:rsidR="003D7321" w:rsidRPr="00526A7E" w:rsidRDefault="00271751" w:rsidP="003D7321">
            <w:pPr>
              <w:pStyle w:val="TableBodyCtr"/>
              <w:rPr>
                <w:rFonts w:ascii="Calibri" w:hAnsi="Calibri" w:cs="Calibri"/>
                <w:sz w:val="22"/>
                <w:szCs w:val="22"/>
              </w:rPr>
            </w:pPr>
            <w:r>
              <w:rPr>
                <w:rFonts w:ascii="Calibri" w:hAnsi="Calibri"/>
                <w:sz w:val="22"/>
              </w:rPr>
              <w:t>A</w:t>
            </w:r>
          </w:p>
        </w:tc>
        <w:tc>
          <w:tcPr>
            <w:tcW w:w="1620" w:type="dxa"/>
          </w:tcPr>
          <w:p w14:paraId="0635C3CD" w14:textId="3466ABDD" w:rsidR="0032302C" w:rsidRPr="00526A7E" w:rsidRDefault="004D2EF5" w:rsidP="003D7321">
            <w:pPr>
              <w:pStyle w:val="TableBody"/>
              <w:rPr>
                <w:rFonts w:ascii="Calibri" w:hAnsi="Calibri" w:cs="Calibri"/>
                <w:sz w:val="22"/>
                <w:szCs w:val="22"/>
              </w:rPr>
            </w:pPr>
            <w:r>
              <w:rPr>
                <w:rFonts w:ascii="Calibri" w:hAnsi="Calibri"/>
                <w:sz w:val="22"/>
              </w:rPr>
              <w:t>Миколай Бжежински</w:t>
            </w:r>
          </w:p>
        </w:tc>
        <w:tc>
          <w:tcPr>
            <w:tcW w:w="5400" w:type="dxa"/>
          </w:tcPr>
          <w:p w14:paraId="248D94E4" w14:textId="77777777" w:rsidR="003D7321" w:rsidRDefault="004D2EF5" w:rsidP="00743ACF">
            <w:pPr>
              <w:pStyle w:val="TableBody"/>
              <w:rPr>
                <w:rFonts w:ascii="Calibri" w:hAnsi="Calibri" w:cs="Calibri"/>
                <w:sz w:val="22"/>
                <w:szCs w:val="22"/>
              </w:rPr>
            </w:pPr>
            <w:r>
              <w:rPr>
                <w:rFonts w:ascii="Calibri" w:hAnsi="Calibri"/>
                <w:sz w:val="22"/>
              </w:rPr>
              <w:t>Първо издание</w:t>
            </w:r>
          </w:p>
          <w:p w14:paraId="57A542A6" w14:textId="3A81CA0B" w:rsidR="006637F8" w:rsidRPr="005D372E" w:rsidRDefault="006637F8" w:rsidP="001D7A96">
            <w:pPr>
              <w:pStyle w:val="TableBody"/>
              <w:jc w:val="both"/>
              <w:rPr>
                <w:rFonts w:asciiTheme="minorHAnsi" w:hAnsiTheme="minorHAnsi" w:cstheme="minorHAnsi"/>
                <w:sz w:val="22"/>
                <w:szCs w:val="22"/>
              </w:rPr>
            </w:pPr>
            <w:r>
              <w:rPr>
                <w:rStyle w:val="ui-provider"/>
                <w:rFonts w:asciiTheme="minorHAnsi" w:hAnsiTheme="minorHAnsi"/>
                <w:sz w:val="22"/>
              </w:rPr>
              <w:t>Не се изисква лицензионен преглед на предварителни „алфа“ документи, съгласно Приложение C на APP-GW-GAP-147, Редакция 17.</w:t>
            </w:r>
          </w:p>
        </w:tc>
        <w:tc>
          <w:tcPr>
            <w:tcW w:w="1340" w:type="dxa"/>
          </w:tcPr>
          <w:p w14:paraId="79FAB677" w14:textId="68D0916C" w:rsidR="003D7321" w:rsidRPr="00526A7E" w:rsidRDefault="0032302C" w:rsidP="003D7321">
            <w:pPr>
              <w:pStyle w:val="TableBodyCtr"/>
              <w:rPr>
                <w:rFonts w:ascii="Calibri" w:hAnsi="Calibri" w:cs="Calibri"/>
                <w:sz w:val="22"/>
                <w:szCs w:val="22"/>
              </w:rPr>
            </w:pPr>
            <w:r>
              <w:rPr>
                <w:rFonts w:ascii="Calibri" w:hAnsi="Calibri"/>
                <w:sz w:val="22"/>
              </w:rPr>
              <w:t>виж PRIME</w:t>
            </w:r>
          </w:p>
        </w:tc>
      </w:tr>
      <w:tr w:rsidR="003D7321" w:rsidRPr="00526A7E" w14:paraId="4909CC04" w14:textId="77777777" w:rsidTr="00F02D7F">
        <w:trPr>
          <w:cantSplit/>
          <w:jc w:val="center"/>
        </w:trPr>
        <w:tc>
          <w:tcPr>
            <w:tcW w:w="1072" w:type="dxa"/>
            <w:tcMar>
              <w:left w:w="43" w:type="dxa"/>
              <w:right w:w="43" w:type="dxa"/>
            </w:tcMar>
          </w:tcPr>
          <w:p w14:paraId="2DCD219D" w14:textId="67C59901" w:rsidR="003D7321" w:rsidRPr="00526A7E" w:rsidRDefault="003D7321" w:rsidP="003D7321">
            <w:pPr>
              <w:pStyle w:val="TableBodyCtr"/>
              <w:rPr>
                <w:rFonts w:ascii="Calibri" w:hAnsi="Calibri" w:cs="Calibri"/>
                <w:sz w:val="22"/>
                <w:szCs w:val="22"/>
              </w:rPr>
            </w:pPr>
          </w:p>
        </w:tc>
        <w:tc>
          <w:tcPr>
            <w:tcW w:w="1620" w:type="dxa"/>
          </w:tcPr>
          <w:p w14:paraId="318F3E7B" w14:textId="54840521" w:rsidR="003D7321" w:rsidRPr="00526A7E" w:rsidRDefault="003D7321" w:rsidP="003D7321">
            <w:pPr>
              <w:pStyle w:val="TableBody"/>
              <w:rPr>
                <w:rFonts w:ascii="Calibri" w:hAnsi="Calibri" w:cs="Calibri"/>
                <w:sz w:val="22"/>
                <w:szCs w:val="22"/>
              </w:rPr>
            </w:pPr>
          </w:p>
        </w:tc>
        <w:tc>
          <w:tcPr>
            <w:tcW w:w="5400" w:type="dxa"/>
          </w:tcPr>
          <w:p w14:paraId="5F5CC23C" w14:textId="60F5E5F6" w:rsidR="003D7321" w:rsidRPr="00526A7E" w:rsidRDefault="003D7321" w:rsidP="003D7321">
            <w:pPr>
              <w:pStyle w:val="TableBody"/>
              <w:rPr>
                <w:rFonts w:ascii="Calibri" w:hAnsi="Calibri" w:cs="Calibri"/>
                <w:sz w:val="22"/>
                <w:szCs w:val="22"/>
              </w:rPr>
            </w:pPr>
          </w:p>
        </w:tc>
        <w:tc>
          <w:tcPr>
            <w:tcW w:w="1340" w:type="dxa"/>
          </w:tcPr>
          <w:p w14:paraId="04945191" w14:textId="228BA949" w:rsidR="003D7321" w:rsidRPr="00526A7E" w:rsidRDefault="003D7321" w:rsidP="003D7321">
            <w:pPr>
              <w:pStyle w:val="TableBodyCtr"/>
              <w:rPr>
                <w:rFonts w:ascii="Calibri" w:hAnsi="Calibri" w:cs="Calibri"/>
                <w:sz w:val="22"/>
                <w:szCs w:val="22"/>
              </w:rPr>
            </w:pPr>
          </w:p>
        </w:tc>
      </w:tr>
    </w:tbl>
    <w:p w14:paraId="149CD493" w14:textId="77777777" w:rsidR="00CB0D1E" w:rsidRPr="00526A7E" w:rsidRDefault="00CB0D1E" w:rsidP="00CB0D1E">
      <w:pPr>
        <w:rPr>
          <w:rFonts w:ascii="Calibri" w:hAnsi="Calibri" w:cs="Calibri"/>
          <w:szCs w:val="22"/>
        </w:rPr>
      </w:pPr>
    </w:p>
    <w:p w14:paraId="5F93C7F1" w14:textId="77777777" w:rsidR="000563B4" w:rsidRPr="00526A7E" w:rsidRDefault="000563B4" w:rsidP="000563B4">
      <w:pPr>
        <w:pStyle w:val="HeadingCtr-cont"/>
        <w:rPr>
          <w:rFonts w:ascii="Calibri" w:hAnsi="Calibri" w:cs="Calibri"/>
          <w:noProof/>
          <w:szCs w:val="22"/>
        </w:rPr>
      </w:pPr>
      <w:r>
        <w:rPr>
          <w:rFonts w:ascii="Calibri" w:hAnsi="Calibri"/>
        </w:rPr>
        <w:t>ОТВОРЕНИ ПОЗИЦИИ</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62"/>
        <w:gridCol w:w="6930"/>
        <w:gridCol w:w="1340"/>
      </w:tblGrid>
      <w:tr w:rsidR="000563B4" w:rsidRPr="00526A7E" w14:paraId="2065770A" w14:textId="77777777" w:rsidTr="00F02D7F">
        <w:trPr>
          <w:tblHeader/>
          <w:jc w:val="center"/>
        </w:trPr>
        <w:tc>
          <w:tcPr>
            <w:tcW w:w="1162" w:type="dxa"/>
          </w:tcPr>
          <w:p w14:paraId="436A5FC3" w14:textId="77777777" w:rsidR="000563B4" w:rsidRPr="00526A7E" w:rsidRDefault="000563B4" w:rsidP="000563B4">
            <w:pPr>
              <w:pStyle w:val="TableHead"/>
              <w:rPr>
                <w:rFonts w:ascii="Calibri" w:hAnsi="Calibri" w:cs="Calibri"/>
                <w:noProof/>
                <w:szCs w:val="22"/>
              </w:rPr>
            </w:pPr>
            <w:r>
              <w:rPr>
                <w:rFonts w:ascii="Calibri" w:hAnsi="Calibri"/>
              </w:rPr>
              <w:t>Позиция</w:t>
            </w:r>
          </w:p>
        </w:tc>
        <w:tc>
          <w:tcPr>
            <w:tcW w:w="6930" w:type="dxa"/>
          </w:tcPr>
          <w:p w14:paraId="62E8954D" w14:textId="77777777" w:rsidR="000563B4" w:rsidRPr="00526A7E" w:rsidRDefault="000563B4" w:rsidP="000563B4">
            <w:pPr>
              <w:pStyle w:val="TableHead"/>
              <w:rPr>
                <w:rFonts w:ascii="Calibri" w:hAnsi="Calibri" w:cs="Calibri"/>
                <w:noProof/>
                <w:szCs w:val="22"/>
              </w:rPr>
            </w:pPr>
            <w:r>
              <w:rPr>
                <w:rFonts w:ascii="Calibri" w:hAnsi="Calibri"/>
              </w:rPr>
              <w:t>Описание</w:t>
            </w:r>
          </w:p>
        </w:tc>
        <w:tc>
          <w:tcPr>
            <w:tcW w:w="1340" w:type="dxa"/>
          </w:tcPr>
          <w:p w14:paraId="0FB4A688" w14:textId="77777777" w:rsidR="000563B4" w:rsidRPr="00526A7E" w:rsidRDefault="000563B4" w:rsidP="000563B4">
            <w:pPr>
              <w:pStyle w:val="TableHead"/>
              <w:rPr>
                <w:rFonts w:ascii="Calibri" w:hAnsi="Calibri" w:cs="Calibri"/>
                <w:noProof/>
                <w:szCs w:val="22"/>
              </w:rPr>
            </w:pPr>
            <w:r>
              <w:rPr>
                <w:rFonts w:ascii="Calibri" w:hAnsi="Calibri"/>
              </w:rPr>
              <w:t>Състояние</w:t>
            </w:r>
          </w:p>
        </w:tc>
      </w:tr>
      <w:tr w:rsidR="00865A4F" w:rsidRPr="00526A7E" w14:paraId="522B0535" w14:textId="77777777" w:rsidTr="00F02D7F">
        <w:trPr>
          <w:jc w:val="center"/>
        </w:trPr>
        <w:tc>
          <w:tcPr>
            <w:tcW w:w="1162" w:type="dxa"/>
          </w:tcPr>
          <w:p w14:paraId="6F9486FB" w14:textId="7E461D6F" w:rsidR="00865A4F" w:rsidRPr="00526A7E" w:rsidRDefault="00865A4F" w:rsidP="00297F62">
            <w:pPr>
              <w:pStyle w:val="TableBodyCtr"/>
              <w:rPr>
                <w:rFonts w:ascii="Calibri" w:hAnsi="Calibri" w:cs="Calibri"/>
                <w:noProof/>
                <w:sz w:val="22"/>
                <w:szCs w:val="22"/>
              </w:rPr>
            </w:pPr>
            <w:r>
              <w:rPr>
                <w:rFonts w:ascii="Calibri" w:hAnsi="Calibri"/>
                <w:sz w:val="22"/>
              </w:rPr>
              <w:t>Непри</w:t>
            </w:r>
            <w:r w:rsidR="00297F62">
              <w:rPr>
                <w:rFonts w:ascii="Calibri" w:hAnsi="Calibri"/>
                <w:sz w:val="22"/>
              </w:rPr>
              <w:softHyphen/>
            </w:r>
            <w:r>
              <w:rPr>
                <w:rFonts w:ascii="Calibri" w:hAnsi="Calibri"/>
                <w:sz w:val="22"/>
              </w:rPr>
              <w:t>ложимо</w:t>
            </w:r>
          </w:p>
        </w:tc>
        <w:tc>
          <w:tcPr>
            <w:tcW w:w="6930" w:type="dxa"/>
          </w:tcPr>
          <w:p w14:paraId="300B4EE9" w14:textId="082583D9" w:rsidR="00865A4F" w:rsidRPr="00526A7E" w:rsidRDefault="00865A4F" w:rsidP="00865A4F">
            <w:pPr>
              <w:pStyle w:val="TableBody"/>
              <w:rPr>
                <w:rFonts w:ascii="Calibri" w:hAnsi="Calibri" w:cs="Calibri"/>
                <w:noProof/>
                <w:sz w:val="22"/>
                <w:szCs w:val="22"/>
              </w:rPr>
            </w:pPr>
            <w:r>
              <w:rPr>
                <w:rFonts w:ascii="Calibri" w:hAnsi="Calibri"/>
                <w:sz w:val="22"/>
              </w:rPr>
              <w:t xml:space="preserve">Няма отворени позиции </w:t>
            </w:r>
          </w:p>
        </w:tc>
        <w:tc>
          <w:tcPr>
            <w:tcW w:w="1340" w:type="dxa"/>
          </w:tcPr>
          <w:p w14:paraId="3CDF00B5" w14:textId="5FD330C1" w:rsidR="00865A4F" w:rsidRPr="00526A7E" w:rsidRDefault="00865A4F" w:rsidP="00865A4F">
            <w:pPr>
              <w:pStyle w:val="TableBodyCtr"/>
              <w:rPr>
                <w:rFonts w:ascii="Calibri" w:hAnsi="Calibri" w:cs="Calibri"/>
                <w:noProof/>
                <w:sz w:val="22"/>
                <w:szCs w:val="22"/>
              </w:rPr>
            </w:pPr>
          </w:p>
        </w:tc>
      </w:tr>
    </w:tbl>
    <w:p w14:paraId="577399D8" w14:textId="77777777" w:rsidR="000563B4" w:rsidRPr="00D0261B" w:rsidRDefault="000563B4" w:rsidP="00CB0D1E">
      <w:pPr>
        <w:rPr>
          <w:rFonts w:ascii="Calibri" w:hAnsi="Calibri" w:cs="Calibri"/>
        </w:rPr>
      </w:pPr>
    </w:p>
    <w:p w14:paraId="08E1DA46" w14:textId="77777777" w:rsidR="00CB0D1E" w:rsidRPr="000B753E" w:rsidRDefault="00CB0D1E">
      <w:pPr>
        <w:tabs>
          <w:tab w:val="clear" w:pos="720"/>
          <w:tab w:val="clear" w:pos="1296"/>
          <w:tab w:val="clear" w:pos="1872"/>
          <w:tab w:val="clear" w:pos="2448"/>
        </w:tabs>
        <w:spacing w:after="0" w:line="240" w:lineRule="auto"/>
      </w:pPr>
      <w:r>
        <w:br w:type="page"/>
      </w:r>
    </w:p>
    <w:p w14:paraId="5B7F6AFF" w14:textId="77777777" w:rsidR="00C437FE" w:rsidRPr="00F96D45" w:rsidRDefault="00C437FE">
      <w:pPr>
        <w:pStyle w:val="Center-11B-Non"/>
        <w:rPr>
          <w:rFonts w:ascii="Arial" w:hAnsi="Arial" w:cs="Arial"/>
        </w:rPr>
      </w:pPr>
      <w:r>
        <w:rPr>
          <w:rFonts w:ascii="Arial" w:hAnsi="Arial"/>
        </w:rPr>
        <w:lastRenderedPageBreak/>
        <w:t>СЪДЪРЖАНИЕ</w:t>
      </w:r>
    </w:p>
    <w:sdt>
      <w:sdtPr>
        <w:rPr>
          <w:rFonts w:ascii="Arial" w:hAnsi="Arial" w:cs="Arial"/>
          <w:b w:val="0"/>
          <w:bCs w:val="0"/>
          <w:color w:val="auto"/>
          <w:kern w:val="22"/>
          <w:sz w:val="22"/>
          <w:szCs w:val="22"/>
        </w:rPr>
        <w:id w:val="-1429571428"/>
        <w:docPartObj>
          <w:docPartGallery w:val="Table of Contents"/>
          <w:docPartUnique/>
        </w:docPartObj>
      </w:sdtPr>
      <w:sdtEndPr>
        <w:rPr>
          <w:rFonts w:asciiTheme="minorHAnsi" w:hAnsiTheme="minorHAnsi" w:cstheme="minorHAnsi"/>
          <w:noProof/>
          <w:szCs w:val="20"/>
        </w:rPr>
      </w:sdtEndPr>
      <w:sdtContent>
        <w:p w14:paraId="7DB18A38" w14:textId="0630FB43" w:rsidR="00775E21" w:rsidRPr="00F02D7F" w:rsidRDefault="00775E21" w:rsidP="00775E21">
          <w:pPr>
            <w:pStyle w:val="TOCHeading"/>
            <w:rPr>
              <w:rFonts w:ascii="Arial" w:hAnsi="Arial" w:cs="Arial"/>
              <w:color w:val="auto"/>
              <w:sz w:val="22"/>
              <w:szCs w:val="22"/>
            </w:rPr>
          </w:pPr>
        </w:p>
        <w:p w14:paraId="35E12F51" w14:textId="77777777" w:rsidR="00AC7380" w:rsidRPr="00AC7380" w:rsidRDefault="00775E21">
          <w:pPr>
            <w:pStyle w:val="TOC1"/>
            <w:rPr>
              <w:rFonts w:eastAsiaTheme="minorEastAsia"/>
              <w:kern w:val="0"/>
              <w:szCs w:val="22"/>
              <w:lang w:eastAsia="bg-BG"/>
            </w:rPr>
          </w:pPr>
          <w:r w:rsidRPr="00AC7380">
            <w:fldChar w:fldCharType="begin"/>
          </w:r>
          <w:r w:rsidRPr="00AC7380">
            <w:instrText xml:space="preserve"> TOC \o "1-3" \h \z \u </w:instrText>
          </w:r>
          <w:r w:rsidRPr="00AC7380">
            <w:fldChar w:fldCharType="separate"/>
          </w:r>
          <w:hyperlink w:anchor="_Toc155623337" w:history="1">
            <w:r w:rsidR="00AC7380" w:rsidRPr="00AC7380">
              <w:rPr>
                <w:rStyle w:val="Hyperlink"/>
              </w:rPr>
              <w:t>1</w:t>
            </w:r>
            <w:r w:rsidR="00AC7380" w:rsidRPr="00AC7380">
              <w:rPr>
                <w:rFonts w:eastAsiaTheme="minorEastAsia"/>
                <w:kern w:val="0"/>
                <w:szCs w:val="22"/>
                <w:lang w:eastAsia="bg-BG"/>
              </w:rPr>
              <w:tab/>
            </w:r>
            <w:r w:rsidR="00AC7380" w:rsidRPr="00AC7380">
              <w:rPr>
                <w:rStyle w:val="Hyperlink"/>
              </w:rPr>
              <w:t>ВЪВЕДЕНИЕ</w:t>
            </w:r>
            <w:r w:rsidR="00AC7380" w:rsidRPr="00AC7380">
              <w:rPr>
                <w:webHidden/>
              </w:rPr>
              <w:tab/>
            </w:r>
            <w:r w:rsidR="00AC7380" w:rsidRPr="00AC7380">
              <w:rPr>
                <w:webHidden/>
              </w:rPr>
              <w:fldChar w:fldCharType="begin"/>
            </w:r>
            <w:r w:rsidR="00AC7380" w:rsidRPr="00AC7380">
              <w:rPr>
                <w:webHidden/>
              </w:rPr>
              <w:instrText xml:space="preserve"> PAGEREF _Toc155623337 \h </w:instrText>
            </w:r>
            <w:r w:rsidR="00AC7380" w:rsidRPr="00AC7380">
              <w:rPr>
                <w:webHidden/>
              </w:rPr>
            </w:r>
            <w:r w:rsidR="00AC7380" w:rsidRPr="00AC7380">
              <w:rPr>
                <w:webHidden/>
              </w:rPr>
              <w:fldChar w:fldCharType="separate"/>
            </w:r>
            <w:r w:rsidR="00E97690">
              <w:rPr>
                <w:webHidden/>
              </w:rPr>
              <w:t>1-1</w:t>
            </w:r>
            <w:r w:rsidR="00AC7380" w:rsidRPr="00AC7380">
              <w:rPr>
                <w:webHidden/>
              </w:rPr>
              <w:fldChar w:fldCharType="end"/>
            </w:r>
          </w:hyperlink>
        </w:p>
        <w:p w14:paraId="1AE0F837"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38" w:history="1">
            <w:r w:rsidR="00AC7380" w:rsidRPr="00AC7380">
              <w:rPr>
                <w:rStyle w:val="Hyperlink"/>
                <w:rFonts w:asciiTheme="minorHAnsi" w:hAnsiTheme="minorHAnsi" w:cstheme="minorHAnsi"/>
              </w:rPr>
              <w:t>1.1</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ПРЕГЛЕД И ЦЕЛ НА ДОКУМЕНТА</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_Toc155623338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1-1</w:t>
            </w:r>
            <w:r w:rsidR="00AC7380" w:rsidRPr="00AC7380">
              <w:rPr>
                <w:rFonts w:asciiTheme="minorHAnsi" w:hAnsiTheme="minorHAnsi" w:cstheme="minorHAnsi"/>
                <w:webHidden/>
              </w:rPr>
              <w:fldChar w:fldCharType="end"/>
            </w:r>
          </w:hyperlink>
        </w:p>
        <w:p w14:paraId="439F1BE4"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39" w:history="1">
            <w:r w:rsidR="00AC7380" w:rsidRPr="00AC7380">
              <w:rPr>
                <w:rStyle w:val="Hyperlink"/>
                <w:rFonts w:asciiTheme="minorHAnsi" w:hAnsiTheme="minorHAnsi" w:cstheme="minorHAnsi"/>
              </w:rPr>
              <w:t>1.2</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СТАНДАРТНА ЦЕНТРАЛА AP1000 КАТО ОСНОВА ЗА ОЦЕНКА</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_Toc155623339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1-1</w:t>
            </w:r>
            <w:r w:rsidR="00AC7380" w:rsidRPr="00AC7380">
              <w:rPr>
                <w:rFonts w:asciiTheme="minorHAnsi" w:hAnsiTheme="minorHAnsi" w:cstheme="minorHAnsi"/>
                <w:webHidden/>
              </w:rPr>
              <w:fldChar w:fldCharType="end"/>
            </w:r>
          </w:hyperlink>
        </w:p>
        <w:p w14:paraId="49FDBF5C"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40" w:history="1">
            <w:r w:rsidR="00AC7380" w:rsidRPr="00AC7380">
              <w:rPr>
                <w:rStyle w:val="Hyperlink"/>
                <w:rFonts w:asciiTheme="minorHAnsi" w:hAnsiTheme="minorHAnsi" w:cstheme="minorHAnsi"/>
              </w:rPr>
              <w:t>1.3</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ПРИЛАГАНЕ НА РЪКОВОДСТВОТО КЪМ ЦЕНТРАЛАТА AP1000</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_Toc155623340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1-2</w:t>
            </w:r>
            <w:r w:rsidR="00AC7380" w:rsidRPr="00AC7380">
              <w:rPr>
                <w:rFonts w:asciiTheme="minorHAnsi" w:hAnsiTheme="minorHAnsi" w:cstheme="minorHAnsi"/>
                <w:webHidden/>
              </w:rPr>
              <w:fldChar w:fldCharType="end"/>
            </w:r>
          </w:hyperlink>
        </w:p>
        <w:p w14:paraId="26A31BD8"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41" w:history="1">
            <w:r w:rsidR="00AC7380" w:rsidRPr="00AC7380">
              <w:rPr>
                <w:rStyle w:val="Hyperlink"/>
                <w:rFonts w:asciiTheme="minorHAnsi" w:hAnsiTheme="minorHAnsi" w:cstheme="minorHAnsi"/>
              </w:rPr>
              <w:t>1.4</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ОПИСАНИЕ НА ЦЕНТРАЛАТА AP1000, ПРИЛОЖИМО КЪМ РЪКОВОДСТВОТО</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_Toc155623341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1-3</w:t>
            </w:r>
            <w:r w:rsidR="00AC7380" w:rsidRPr="00AC7380">
              <w:rPr>
                <w:rFonts w:asciiTheme="minorHAnsi" w:hAnsiTheme="minorHAnsi" w:cstheme="minorHAnsi"/>
                <w:webHidden/>
              </w:rPr>
              <w:fldChar w:fldCharType="end"/>
            </w:r>
          </w:hyperlink>
        </w:p>
        <w:p w14:paraId="5A6FE4C4"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2" w:history="1">
            <w:r w:rsidR="00AC7380" w:rsidRPr="00AC7380">
              <w:rPr>
                <w:rStyle w:val="Hyperlink"/>
                <w:rFonts w:asciiTheme="minorHAnsi" w:hAnsiTheme="minorHAnsi" w:cstheme="minorHAnsi"/>
              </w:rPr>
              <w:t>1.4.1</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ПРЕГЛЕД</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_Toc155623342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1-3</w:t>
            </w:r>
            <w:r w:rsidR="00AC7380" w:rsidRPr="00AC7380">
              <w:rPr>
                <w:rFonts w:asciiTheme="minorHAnsi" w:hAnsiTheme="minorHAnsi" w:cstheme="minorHAnsi"/>
                <w:webHidden/>
              </w:rPr>
              <w:fldChar w:fldCharType="end"/>
            </w:r>
          </w:hyperlink>
        </w:p>
        <w:p w14:paraId="11A80EFE"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3" w:history="1">
            <w:r w:rsidR="00AC7380" w:rsidRPr="00AC7380">
              <w:rPr>
                <w:rStyle w:val="Hyperlink"/>
                <w:rFonts w:asciiTheme="minorHAnsi" w:hAnsiTheme="minorHAnsi" w:cstheme="minorHAnsi"/>
              </w:rPr>
              <w:t>1.4.2</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ПРОЕКТИРАНЕ НА ЦЕНТРАЛАТА AP1000 С ОТЧИТАНЕ НА ВЪТРЕШНИТЕ ОПАСНОСТИ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_Toc155623343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1-4</w:t>
            </w:r>
            <w:r w:rsidR="00AC7380" w:rsidRPr="00AC7380">
              <w:rPr>
                <w:rFonts w:asciiTheme="minorHAnsi" w:hAnsiTheme="minorHAnsi" w:cstheme="minorHAnsi"/>
                <w:webHidden/>
              </w:rPr>
              <w:fldChar w:fldCharType="end"/>
            </w:r>
          </w:hyperlink>
        </w:p>
        <w:p w14:paraId="7753ED4D"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4" w:history="1">
            <w:r w:rsidR="00AC7380" w:rsidRPr="00AC7380">
              <w:rPr>
                <w:rStyle w:val="Hyperlink"/>
                <w:rFonts w:asciiTheme="minorHAnsi" w:hAnsiTheme="minorHAnsi" w:cstheme="minorHAnsi"/>
              </w:rPr>
              <w:t>1.4.3</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ПРЕГЛЕД НА СИСТЕМАТА ЗА ПРОТИВОПОЖАРНА ЗАЩИТА НА ЦЕНТРАЛАТА AP1000</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_Toc155623344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1-6</w:t>
            </w:r>
            <w:r w:rsidR="00AC7380" w:rsidRPr="00AC7380">
              <w:rPr>
                <w:rFonts w:asciiTheme="minorHAnsi" w:hAnsiTheme="minorHAnsi" w:cstheme="minorHAnsi"/>
                <w:webHidden/>
              </w:rPr>
              <w:fldChar w:fldCharType="end"/>
            </w:r>
          </w:hyperlink>
        </w:p>
        <w:p w14:paraId="69C3AAAA"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5" w:history="1">
            <w:r w:rsidR="00AC7380" w:rsidRPr="00AC7380">
              <w:rPr>
                <w:rStyle w:val="Hyperlink"/>
                <w:rFonts w:asciiTheme="minorHAnsi" w:hAnsiTheme="minorHAnsi" w:cstheme="minorHAnsi"/>
              </w:rPr>
              <w:t>1.4.4</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ЗАЩИТА ОТ ВЪТРЕШНИ НАВОДНЕНИЯ</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_Toc155623345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1-8</w:t>
            </w:r>
            <w:r w:rsidR="00AC7380" w:rsidRPr="00AC7380">
              <w:rPr>
                <w:rFonts w:asciiTheme="minorHAnsi" w:hAnsiTheme="minorHAnsi" w:cstheme="minorHAnsi"/>
                <w:webHidden/>
              </w:rPr>
              <w:fldChar w:fldCharType="end"/>
            </w:r>
          </w:hyperlink>
        </w:p>
        <w:p w14:paraId="12773A2A"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6" w:history="1">
            <w:r w:rsidR="00AC7380" w:rsidRPr="00AC7380">
              <w:rPr>
                <w:rStyle w:val="Hyperlink"/>
                <w:rFonts w:asciiTheme="minorHAnsi" w:hAnsiTheme="minorHAnsi" w:cstheme="minorHAnsi"/>
              </w:rPr>
              <w:t>1.4.5</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СКЪСВАНИЯ В ЧАСТТА ПОД НАЛЯГАНЕ</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_Toc155623346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1-10</w:t>
            </w:r>
            <w:r w:rsidR="00AC7380" w:rsidRPr="00AC7380">
              <w:rPr>
                <w:rFonts w:asciiTheme="minorHAnsi" w:hAnsiTheme="minorHAnsi" w:cstheme="minorHAnsi"/>
                <w:webHidden/>
              </w:rPr>
              <w:fldChar w:fldCharType="end"/>
            </w:r>
          </w:hyperlink>
        </w:p>
        <w:p w14:paraId="02FF2126"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7" w:history="1">
            <w:r w:rsidR="00AC7380" w:rsidRPr="00AC7380">
              <w:rPr>
                <w:rStyle w:val="Hyperlink"/>
                <w:rFonts w:asciiTheme="minorHAnsi" w:hAnsiTheme="minorHAnsi" w:cstheme="minorHAnsi"/>
              </w:rPr>
              <w:t>1.4.6</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ВЪТРЕШНО ГЕНЕРИРАНИ ЛЕТЯЩИ ПРЕДМЕТИ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_Toc155623347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1-13</w:t>
            </w:r>
            <w:r w:rsidR="00AC7380" w:rsidRPr="00AC7380">
              <w:rPr>
                <w:rFonts w:asciiTheme="minorHAnsi" w:hAnsiTheme="minorHAnsi" w:cstheme="minorHAnsi"/>
                <w:webHidden/>
              </w:rPr>
              <w:fldChar w:fldCharType="end"/>
            </w:r>
          </w:hyperlink>
        </w:p>
        <w:p w14:paraId="10A751A6" w14:textId="77777777" w:rsidR="00AC7380" w:rsidRPr="00AC7380" w:rsidRDefault="00635002">
          <w:pPr>
            <w:pStyle w:val="TOC3"/>
            <w:rPr>
              <w:rFonts w:asciiTheme="minorHAnsi" w:eastAsiaTheme="minorEastAsia" w:hAnsiTheme="minorHAnsi" w:cstheme="minorHAnsi"/>
              <w:caps w:val="0"/>
              <w:kern w:val="0"/>
              <w:szCs w:val="22"/>
              <w:lang w:eastAsia="bg-BG"/>
            </w:rPr>
          </w:pPr>
          <w:hyperlink w:anchor="_Toc155623348" w:history="1">
            <w:r w:rsidR="00AC7380" w:rsidRPr="00AC7380">
              <w:rPr>
                <w:rStyle w:val="Hyperlink"/>
                <w:rFonts w:asciiTheme="minorHAnsi" w:hAnsiTheme="minorHAnsi" w:cstheme="minorHAnsi"/>
              </w:rPr>
              <w:t>1.4.7</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СЕИЗМИЧНО ВЗАИМОДЕЙСТВИЕ</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_Toc155623348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1-15</w:t>
            </w:r>
            <w:r w:rsidR="00AC7380" w:rsidRPr="00AC7380">
              <w:rPr>
                <w:rFonts w:asciiTheme="minorHAnsi" w:hAnsiTheme="minorHAnsi" w:cstheme="minorHAnsi"/>
                <w:webHidden/>
              </w:rPr>
              <w:fldChar w:fldCharType="end"/>
            </w:r>
          </w:hyperlink>
        </w:p>
        <w:p w14:paraId="7DF4128A" w14:textId="77777777" w:rsidR="00AC7380" w:rsidRPr="00AC7380" w:rsidRDefault="00635002">
          <w:pPr>
            <w:pStyle w:val="TOC1"/>
            <w:rPr>
              <w:rFonts w:eastAsiaTheme="minorEastAsia"/>
              <w:kern w:val="0"/>
              <w:szCs w:val="22"/>
              <w:lang w:eastAsia="bg-BG"/>
            </w:rPr>
          </w:pPr>
          <w:hyperlink w:anchor="_Toc155623349" w:history="1">
            <w:r w:rsidR="00AC7380" w:rsidRPr="00AC7380">
              <w:rPr>
                <w:rStyle w:val="Hyperlink"/>
              </w:rPr>
              <w:t>2</w:t>
            </w:r>
            <w:r w:rsidR="00AC7380" w:rsidRPr="00AC7380">
              <w:rPr>
                <w:rFonts w:eastAsiaTheme="minorEastAsia"/>
                <w:kern w:val="0"/>
                <w:szCs w:val="22"/>
                <w:lang w:eastAsia="bg-BG"/>
              </w:rPr>
              <w:tab/>
            </w:r>
            <w:r w:rsidR="00AC7380" w:rsidRPr="00AC7380">
              <w:rPr>
                <w:rStyle w:val="Hyperlink"/>
              </w:rPr>
              <w:t>ПОДРОБНА ОЦЕНКА НА РЪКОВОДНИТЕ КЛАУЗИ И ИЗИСКВАНИЯ</w:t>
            </w:r>
            <w:r w:rsidR="00AC7380" w:rsidRPr="00AC7380">
              <w:rPr>
                <w:webHidden/>
              </w:rPr>
              <w:tab/>
            </w:r>
            <w:r w:rsidR="00AC7380" w:rsidRPr="00AC7380">
              <w:rPr>
                <w:webHidden/>
              </w:rPr>
              <w:fldChar w:fldCharType="begin"/>
            </w:r>
            <w:r w:rsidR="00AC7380" w:rsidRPr="00AC7380">
              <w:rPr>
                <w:webHidden/>
              </w:rPr>
              <w:instrText xml:space="preserve"> PAGEREF _Toc155623349 \h </w:instrText>
            </w:r>
            <w:r w:rsidR="00AC7380" w:rsidRPr="00AC7380">
              <w:rPr>
                <w:webHidden/>
              </w:rPr>
            </w:r>
            <w:r w:rsidR="00AC7380" w:rsidRPr="00AC7380">
              <w:rPr>
                <w:webHidden/>
              </w:rPr>
              <w:fldChar w:fldCharType="separate"/>
            </w:r>
            <w:r w:rsidR="00E97690">
              <w:rPr>
                <w:webHidden/>
              </w:rPr>
              <w:t>2-1</w:t>
            </w:r>
            <w:r w:rsidR="00AC7380" w:rsidRPr="00AC7380">
              <w:rPr>
                <w:webHidden/>
              </w:rPr>
              <w:fldChar w:fldCharType="end"/>
            </w:r>
          </w:hyperlink>
        </w:p>
        <w:p w14:paraId="177822AF"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0" w:history="1">
            <w:r w:rsidR="00AC7380" w:rsidRPr="00AC7380">
              <w:rPr>
                <w:rStyle w:val="Hyperlink"/>
                <w:rFonts w:asciiTheme="minorHAnsi" w:hAnsiTheme="minorHAnsi" w:cstheme="minorHAnsi"/>
              </w:rPr>
              <w:t>2.1</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КАТЕГОРИИ ЗА ОЦЕНКА НА СЪОТВЕТСТВИЕТО С РАЗДЕЛИ/ ПОДРАЗДЕЛИ НА РЪКОВОДСТВОТО</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_Toc155623350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2-1</w:t>
            </w:r>
            <w:r w:rsidR="00AC7380" w:rsidRPr="00AC7380">
              <w:rPr>
                <w:rFonts w:asciiTheme="minorHAnsi" w:hAnsiTheme="minorHAnsi" w:cstheme="minorHAnsi"/>
                <w:webHidden/>
              </w:rPr>
              <w:fldChar w:fldCharType="end"/>
            </w:r>
          </w:hyperlink>
        </w:p>
        <w:p w14:paraId="76D75270"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1" w:history="1">
            <w:r w:rsidR="00AC7380" w:rsidRPr="00AC7380">
              <w:rPr>
                <w:rStyle w:val="Hyperlink"/>
                <w:rFonts w:asciiTheme="minorHAnsi" w:hAnsiTheme="minorHAnsi" w:cstheme="minorHAnsi"/>
              </w:rPr>
              <w:t>2.2</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ОБЩИ СЪОБРАЖЕНИЯ</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_Toc155623351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2-2</w:t>
            </w:r>
            <w:r w:rsidR="00AC7380" w:rsidRPr="00AC7380">
              <w:rPr>
                <w:rFonts w:asciiTheme="minorHAnsi" w:hAnsiTheme="minorHAnsi" w:cstheme="minorHAnsi"/>
                <w:webHidden/>
              </w:rPr>
              <w:fldChar w:fldCharType="end"/>
            </w:r>
          </w:hyperlink>
        </w:p>
        <w:p w14:paraId="3D827BBD"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2" w:history="1">
            <w:r w:rsidR="00AC7380" w:rsidRPr="00AC7380">
              <w:rPr>
                <w:rStyle w:val="Hyperlink"/>
                <w:rFonts w:asciiTheme="minorHAnsi" w:hAnsiTheme="minorHAnsi" w:cstheme="minorHAnsi"/>
              </w:rPr>
              <w:t>2.3</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ОБЩИ ПРЕПОРЪКИ ЗА ПРОЕКТИРАНЕ ЗА ЗАЩИТА СРЕЩУ ВЪТРЕШНИ ОПАСНОСТИ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_Toc155623352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2-8</w:t>
            </w:r>
            <w:r w:rsidR="00AC7380" w:rsidRPr="00AC7380">
              <w:rPr>
                <w:rFonts w:asciiTheme="minorHAnsi" w:hAnsiTheme="minorHAnsi" w:cstheme="minorHAnsi"/>
                <w:webHidden/>
              </w:rPr>
              <w:fldChar w:fldCharType="end"/>
            </w:r>
          </w:hyperlink>
        </w:p>
        <w:p w14:paraId="51D1CE9C"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3" w:history="1">
            <w:r w:rsidR="00AC7380" w:rsidRPr="00AC7380">
              <w:rPr>
                <w:rStyle w:val="Hyperlink"/>
                <w:rFonts w:asciiTheme="minorHAnsi" w:hAnsiTheme="minorHAnsi" w:cstheme="minorHAnsi"/>
              </w:rPr>
              <w:t>2.4</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ПРЕПОРЪКИ ЗА СПЕЦИФИЧНИ ВЪТРЕШНИ ОПАСНОСТИ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_Toc155623353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2-29</w:t>
            </w:r>
            <w:r w:rsidR="00AC7380" w:rsidRPr="00AC7380">
              <w:rPr>
                <w:rFonts w:asciiTheme="minorHAnsi" w:hAnsiTheme="minorHAnsi" w:cstheme="minorHAnsi"/>
                <w:webHidden/>
              </w:rPr>
              <w:fldChar w:fldCharType="end"/>
            </w:r>
          </w:hyperlink>
        </w:p>
        <w:p w14:paraId="78F0256A"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4" w:history="1">
            <w:r w:rsidR="00AC7380" w:rsidRPr="00AC7380">
              <w:rPr>
                <w:rStyle w:val="Hyperlink"/>
                <w:rFonts w:asciiTheme="minorHAnsi" w:hAnsiTheme="minorHAnsi" w:cstheme="minorHAnsi"/>
              </w:rPr>
              <w:t>2.5. ПРИЛОЖЕНИЕ I - КОМБИНАЦИИ ОТ ОПАСНОСТИ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_Toc155623354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2-153</w:t>
            </w:r>
            <w:r w:rsidR="00AC7380" w:rsidRPr="00AC7380">
              <w:rPr>
                <w:rFonts w:asciiTheme="minorHAnsi" w:hAnsiTheme="minorHAnsi" w:cstheme="minorHAnsi"/>
                <w:webHidden/>
              </w:rPr>
              <w:fldChar w:fldCharType="end"/>
            </w:r>
          </w:hyperlink>
        </w:p>
        <w:p w14:paraId="2FD83F2E"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5" w:history="1">
            <w:r w:rsidR="00AC7380" w:rsidRPr="00AC7380">
              <w:rPr>
                <w:rStyle w:val="Hyperlink"/>
                <w:rFonts w:asciiTheme="minorHAnsi" w:hAnsiTheme="minorHAnsi" w:cstheme="minorHAnsi"/>
              </w:rPr>
              <w:t>2.6. ПРИЛОЖЕНИЕ II - ПОДРОБНИ УКАЗАНИЯ ЗА ВЪТРЕШНИ ПОЖАРИ</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_Toc155623355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2-161</w:t>
            </w:r>
            <w:r w:rsidR="00AC7380" w:rsidRPr="00AC7380">
              <w:rPr>
                <w:rFonts w:asciiTheme="minorHAnsi" w:hAnsiTheme="minorHAnsi" w:cstheme="minorHAnsi"/>
                <w:webHidden/>
              </w:rPr>
              <w:fldChar w:fldCharType="end"/>
            </w:r>
          </w:hyperlink>
        </w:p>
        <w:p w14:paraId="15FCA24D" w14:textId="77777777" w:rsidR="00AC7380" w:rsidRPr="00AC7380" w:rsidRDefault="00635002">
          <w:pPr>
            <w:pStyle w:val="TOC1"/>
            <w:rPr>
              <w:rFonts w:eastAsiaTheme="minorEastAsia"/>
              <w:kern w:val="0"/>
              <w:szCs w:val="22"/>
              <w:lang w:eastAsia="bg-BG"/>
            </w:rPr>
          </w:pPr>
          <w:hyperlink w:anchor="_Toc155623356" w:history="1">
            <w:r w:rsidR="00AC7380" w:rsidRPr="00AC7380">
              <w:rPr>
                <w:rStyle w:val="Hyperlink"/>
              </w:rPr>
              <w:t>3</w:t>
            </w:r>
            <w:r w:rsidR="00AC7380" w:rsidRPr="00AC7380">
              <w:rPr>
                <w:rFonts w:eastAsiaTheme="minorEastAsia"/>
                <w:kern w:val="0"/>
                <w:szCs w:val="22"/>
                <w:lang w:eastAsia="bg-BG"/>
              </w:rPr>
              <w:tab/>
            </w:r>
            <w:r w:rsidR="00AC7380" w:rsidRPr="00AC7380">
              <w:rPr>
                <w:rStyle w:val="Hyperlink"/>
              </w:rPr>
              <w:t>ОБОБЩЕНИЕ И ЗАКЛЮЧЕНИЯ</w:t>
            </w:r>
            <w:r w:rsidR="00AC7380" w:rsidRPr="00AC7380">
              <w:rPr>
                <w:webHidden/>
              </w:rPr>
              <w:tab/>
            </w:r>
            <w:r w:rsidR="00AC7380" w:rsidRPr="00AC7380">
              <w:rPr>
                <w:webHidden/>
              </w:rPr>
              <w:fldChar w:fldCharType="begin"/>
            </w:r>
            <w:r w:rsidR="00AC7380" w:rsidRPr="00AC7380">
              <w:rPr>
                <w:webHidden/>
              </w:rPr>
              <w:instrText xml:space="preserve"> PAGEREF _Toc155623356 \h </w:instrText>
            </w:r>
            <w:r w:rsidR="00AC7380" w:rsidRPr="00AC7380">
              <w:rPr>
                <w:webHidden/>
              </w:rPr>
            </w:r>
            <w:r w:rsidR="00AC7380" w:rsidRPr="00AC7380">
              <w:rPr>
                <w:webHidden/>
              </w:rPr>
              <w:fldChar w:fldCharType="separate"/>
            </w:r>
            <w:r w:rsidR="00E97690">
              <w:rPr>
                <w:webHidden/>
              </w:rPr>
              <w:t>3-1</w:t>
            </w:r>
            <w:r w:rsidR="00AC7380" w:rsidRPr="00AC7380">
              <w:rPr>
                <w:webHidden/>
              </w:rPr>
              <w:fldChar w:fldCharType="end"/>
            </w:r>
          </w:hyperlink>
        </w:p>
        <w:p w14:paraId="17EB2E9B"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7" w:history="1">
            <w:r w:rsidR="00AC7380" w:rsidRPr="00AC7380">
              <w:rPr>
                <w:rStyle w:val="Hyperlink"/>
                <w:rFonts w:asciiTheme="minorHAnsi" w:hAnsiTheme="minorHAnsi" w:cstheme="minorHAnsi"/>
              </w:rPr>
              <w:t>3.1</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ИДЕНТИФИЦИРАНИ ПОТЕНЦИАЛНИ РИСКОВЕ, КОИТО ДА БЪДАТ РАЗГЛЕДАНИ В БЪДЕЩИЯ ПРОЕКТ</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_Toc155623357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3-1</w:t>
            </w:r>
            <w:r w:rsidR="00AC7380" w:rsidRPr="00AC7380">
              <w:rPr>
                <w:rFonts w:asciiTheme="minorHAnsi" w:hAnsiTheme="minorHAnsi" w:cstheme="minorHAnsi"/>
                <w:webHidden/>
              </w:rPr>
              <w:fldChar w:fldCharType="end"/>
            </w:r>
          </w:hyperlink>
        </w:p>
        <w:p w14:paraId="3467A07D" w14:textId="77777777" w:rsidR="00AC7380" w:rsidRPr="00AC7380" w:rsidRDefault="00635002">
          <w:pPr>
            <w:pStyle w:val="TOC2"/>
            <w:rPr>
              <w:rFonts w:asciiTheme="minorHAnsi" w:eastAsiaTheme="minorEastAsia" w:hAnsiTheme="minorHAnsi" w:cstheme="minorHAnsi"/>
              <w:caps w:val="0"/>
              <w:kern w:val="0"/>
              <w:szCs w:val="22"/>
              <w:lang w:eastAsia="bg-BG"/>
            </w:rPr>
          </w:pPr>
          <w:hyperlink w:anchor="_Toc155623358" w:history="1">
            <w:r w:rsidR="00AC7380" w:rsidRPr="00AC7380">
              <w:rPr>
                <w:rStyle w:val="Hyperlink"/>
                <w:rFonts w:asciiTheme="minorHAnsi" w:hAnsiTheme="minorHAnsi" w:cstheme="minorHAnsi"/>
              </w:rPr>
              <w:t>3.2</w:t>
            </w:r>
            <w:r w:rsidR="00AC7380" w:rsidRPr="00AC7380">
              <w:rPr>
                <w:rFonts w:asciiTheme="minorHAnsi" w:eastAsiaTheme="minorEastAsia" w:hAnsiTheme="minorHAnsi" w:cstheme="minorHAnsi"/>
                <w:caps w:val="0"/>
                <w:kern w:val="0"/>
                <w:szCs w:val="22"/>
                <w:lang w:eastAsia="bg-BG"/>
              </w:rPr>
              <w:tab/>
            </w:r>
            <w:r w:rsidR="00AC7380" w:rsidRPr="00AC7380">
              <w:rPr>
                <w:rStyle w:val="Hyperlink"/>
                <w:rFonts w:asciiTheme="minorHAnsi" w:hAnsiTheme="minorHAnsi" w:cstheme="minorHAnsi"/>
              </w:rPr>
              <w:t>НЕСЪОТВЕТСТВИЯ</w:t>
            </w:r>
            <w:r w:rsidR="00AC7380" w:rsidRPr="00AC7380">
              <w:rPr>
                <w:rFonts w:asciiTheme="minorHAnsi" w:hAnsiTheme="minorHAnsi" w:cstheme="minorHAnsi"/>
                <w:webHidden/>
              </w:rPr>
              <w:tab/>
            </w:r>
            <w:r w:rsidR="00AC7380" w:rsidRPr="00AC7380">
              <w:rPr>
                <w:rFonts w:asciiTheme="minorHAnsi" w:hAnsiTheme="minorHAnsi" w:cstheme="minorHAnsi"/>
                <w:webHidden/>
              </w:rPr>
              <w:fldChar w:fldCharType="begin"/>
            </w:r>
            <w:r w:rsidR="00AC7380" w:rsidRPr="00AC7380">
              <w:rPr>
                <w:rFonts w:asciiTheme="minorHAnsi" w:hAnsiTheme="minorHAnsi" w:cstheme="minorHAnsi"/>
                <w:webHidden/>
              </w:rPr>
              <w:instrText xml:space="preserve"> PAGEREF _Toc155623358 \h </w:instrText>
            </w:r>
            <w:r w:rsidR="00AC7380" w:rsidRPr="00AC7380">
              <w:rPr>
                <w:rFonts w:asciiTheme="minorHAnsi" w:hAnsiTheme="minorHAnsi" w:cstheme="minorHAnsi"/>
                <w:webHidden/>
              </w:rPr>
            </w:r>
            <w:r w:rsidR="00AC7380" w:rsidRPr="00AC7380">
              <w:rPr>
                <w:rFonts w:asciiTheme="minorHAnsi" w:hAnsiTheme="minorHAnsi" w:cstheme="minorHAnsi"/>
                <w:webHidden/>
              </w:rPr>
              <w:fldChar w:fldCharType="separate"/>
            </w:r>
            <w:r w:rsidR="00E97690">
              <w:rPr>
                <w:rFonts w:asciiTheme="minorHAnsi" w:hAnsiTheme="minorHAnsi" w:cstheme="minorHAnsi"/>
                <w:webHidden/>
              </w:rPr>
              <w:t>3-1</w:t>
            </w:r>
            <w:r w:rsidR="00AC7380" w:rsidRPr="00AC7380">
              <w:rPr>
                <w:rFonts w:asciiTheme="minorHAnsi" w:hAnsiTheme="minorHAnsi" w:cstheme="minorHAnsi"/>
                <w:webHidden/>
              </w:rPr>
              <w:fldChar w:fldCharType="end"/>
            </w:r>
          </w:hyperlink>
        </w:p>
        <w:p w14:paraId="0684AD63" w14:textId="77777777" w:rsidR="00AC7380" w:rsidRPr="00AC7380" w:rsidRDefault="00635002">
          <w:pPr>
            <w:pStyle w:val="TOC1"/>
            <w:rPr>
              <w:rFonts w:eastAsiaTheme="minorEastAsia"/>
              <w:kern w:val="0"/>
              <w:szCs w:val="22"/>
              <w:lang w:eastAsia="bg-BG"/>
            </w:rPr>
          </w:pPr>
          <w:hyperlink w:anchor="_Toc155623359" w:history="1">
            <w:r w:rsidR="00AC7380" w:rsidRPr="00AC7380">
              <w:rPr>
                <w:rStyle w:val="Hyperlink"/>
              </w:rPr>
              <w:t>4</w:t>
            </w:r>
            <w:r w:rsidR="00AC7380" w:rsidRPr="00AC7380">
              <w:rPr>
                <w:rFonts w:eastAsiaTheme="minorEastAsia"/>
                <w:kern w:val="0"/>
                <w:szCs w:val="22"/>
                <w:lang w:eastAsia="bg-BG"/>
              </w:rPr>
              <w:tab/>
            </w:r>
            <w:r w:rsidR="00AC7380" w:rsidRPr="00AC7380">
              <w:rPr>
                <w:rStyle w:val="Hyperlink"/>
              </w:rPr>
              <w:t>РЕФЕРЕНЦИИ</w:t>
            </w:r>
            <w:r w:rsidR="00AC7380" w:rsidRPr="00AC7380">
              <w:rPr>
                <w:webHidden/>
              </w:rPr>
              <w:tab/>
            </w:r>
            <w:r w:rsidR="00AC7380" w:rsidRPr="00AC7380">
              <w:rPr>
                <w:webHidden/>
              </w:rPr>
              <w:fldChar w:fldCharType="begin"/>
            </w:r>
            <w:r w:rsidR="00AC7380" w:rsidRPr="00AC7380">
              <w:rPr>
                <w:webHidden/>
              </w:rPr>
              <w:instrText xml:space="preserve"> PAGEREF _Toc155623359 \h </w:instrText>
            </w:r>
            <w:r w:rsidR="00AC7380" w:rsidRPr="00AC7380">
              <w:rPr>
                <w:webHidden/>
              </w:rPr>
            </w:r>
            <w:r w:rsidR="00AC7380" w:rsidRPr="00AC7380">
              <w:rPr>
                <w:webHidden/>
              </w:rPr>
              <w:fldChar w:fldCharType="separate"/>
            </w:r>
            <w:r w:rsidR="00E97690">
              <w:rPr>
                <w:webHidden/>
              </w:rPr>
              <w:t>4-1</w:t>
            </w:r>
            <w:r w:rsidR="00AC7380" w:rsidRPr="00AC7380">
              <w:rPr>
                <w:webHidden/>
              </w:rPr>
              <w:fldChar w:fldCharType="end"/>
            </w:r>
          </w:hyperlink>
        </w:p>
        <w:p w14:paraId="132CEA7B" w14:textId="6390B93B" w:rsidR="00775E21" w:rsidRPr="00AC7380" w:rsidRDefault="00775E21" w:rsidP="00775E21">
          <w:pPr>
            <w:rPr>
              <w:rFonts w:asciiTheme="minorHAnsi" w:hAnsiTheme="minorHAnsi" w:cstheme="minorHAnsi"/>
            </w:rPr>
          </w:pPr>
          <w:r w:rsidRPr="00AC7380">
            <w:rPr>
              <w:rFonts w:asciiTheme="minorHAnsi" w:hAnsiTheme="minorHAnsi" w:cstheme="minorHAnsi"/>
              <w:b/>
            </w:rPr>
            <w:fldChar w:fldCharType="end"/>
          </w:r>
        </w:p>
      </w:sdtContent>
    </w:sdt>
    <w:p w14:paraId="456F4E66" w14:textId="77777777" w:rsidR="00CC1B36" w:rsidRDefault="00CC1B36">
      <w:pPr>
        <w:tabs>
          <w:tab w:val="clear" w:pos="720"/>
          <w:tab w:val="clear" w:pos="1296"/>
          <w:tab w:val="clear" w:pos="1872"/>
          <w:tab w:val="clear" w:pos="2448"/>
        </w:tabs>
        <w:spacing w:after="0" w:line="240" w:lineRule="auto"/>
        <w:rPr>
          <w:noProof/>
        </w:rPr>
      </w:pPr>
      <w:r>
        <w:br w:type="page"/>
      </w:r>
    </w:p>
    <w:p w14:paraId="7BEF2169" w14:textId="42229C33" w:rsidR="00525B6C" w:rsidRDefault="00525B6C">
      <w:pPr>
        <w:tabs>
          <w:tab w:val="clear" w:pos="720"/>
          <w:tab w:val="clear" w:pos="1296"/>
          <w:tab w:val="clear" w:pos="1872"/>
          <w:tab w:val="clear" w:pos="2448"/>
        </w:tabs>
        <w:spacing w:after="0" w:line="240" w:lineRule="auto"/>
        <w:rPr>
          <w:rFonts w:eastAsiaTheme="minorEastAsia"/>
        </w:rPr>
      </w:pPr>
    </w:p>
    <w:p w14:paraId="1FE1A44C" w14:textId="77777777" w:rsidR="00CB0D1E" w:rsidRPr="00F96D45" w:rsidRDefault="000563B4" w:rsidP="00012A2A">
      <w:pPr>
        <w:pStyle w:val="Center-11B"/>
        <w:rPr>
          <w:rFonts w:ascii="Arial" w:hAnsi="Arial" w:cs="Arial"/>
        </w:rPr>
      </w:pPr>
      <w:bookmarkStart w:id="17" w:name="_Toc143882684"/>
      <w:r>
        <w:rPr>
          <w:rFonts w:ascii="Arial" w:hAnsi="Arial"/>
        </w:rPr>
        <w:t>СПИСЪК НА АКРОНИМИТЕ И СЪКРАЩЕНИЯТА</w:t>
      </w:r>
      <w:bookmarkEnd w:id="17"/>
    </w:p>
    <w:p w14:paraId="45612B79" w14:textId="77777777" w:rsidR="00897D82" w:rsidRDefault="00897D82" w:rsidP="00897D82">
      <w:pPr>
        <w:pStyle w:val="Acronym0"/>
      </w:pPr>
    </w:p>
    <w:tbl>
      <w:tblPr>
        <w:tblStyle w:val="TableGrid1"/>
        <w:tblW w:w="0" w:type="auto"/>
        <w:jc w:val="center"/>
        <w:tblLook w:val="04A0" w:firstRow="1" w:lastRow="0" w:firstColumn="1" w:lastColumn="0" w:noHBand="0" w:noVBand="1"/>
      </w:tblPr>
      <w:tblGrid>
        <w:gridCol w:w="1525"/>
        <w:gridCol w:w="6930"/>
      </w:tblGrid>
      <w:tr w:rsidR="002A75BF" w:rsidRPr="002C69C9" w14:paraId="3878BA5D" w14:textId="77777777" w:rsidTr="001A3372">
        <w:trPr>
          <w:jc w:val="center"/>
        </w:trPr>
        <w:tc>
          <w:tcPr>
            <w:tcW w:w="1525" w:type="dxa"/>
          </w:tcPr>
          <w:p w14:paraId="082BCD78"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AC</w:t>
            </w:r>
          </w:p>
        </w:tc>
        <w:tc>
          <w:tcPr>
            <w:tcW w:w="6930" w:type="dxa"/>
          </w:tcPr>
          <w:p w14:paraId="1376326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Променлив ток</w:t>
            </w:r>
          </w:p>
        </w:tc>
      </w:tr>
      <w:tr w:rsidR="002A75BF" w:rsidRPr="002C69C9" w14:paraId="5BDE5C50" w14:textId="77777777" w:rsidTr="001A3372">
        <w:trPr>
          <w:jc w:val="center"/>
        </w:trPr>
        <w:tc>
          <w:tcPr>
            <w:tcW w:w="1525" w:type="dxa"/>
          </w:tcPr>
          <w:p w14:paraId="0A9261E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ALARA</w:t>
            </w:r>
          </w:p>
        </w:tc>
        <w:tc>
          <w:tcPr>
            <w:tcW w:w="6930" w:type="dxa"/>
          </w:tcPr>
          <w:p w14:paraId="2CC34FEF"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Толкова ниско, колкото е разумно постижимо</w:t>
            </w:r>
          </w:p>
        </w:tc>
      </w:tr>
      <w:tr w:rsidR="002A75BF" w:rsidRPr="002C69C9" w14:paraId="4A723C58" w14:textId="77777777" w:rsidTr="001A3372">
        <w:trPr>
          <w:jc w:val="center"/>
        </w:trPr>
        <w:tc>
          <w:tcPr>
            <w:tcW w:w="1525" w:type="dxa"/>
          </w:tcPr>
          <w:p w14:paraId="7C8856C1"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ALARP</w:t>
            </w:r>
          </w:p>
        </w:tc>
        <w:tc>
          <w:tcPr>
            <w:tcW w:w="6930" w:type="dxa"/>
          </w:tcPr>
          <w:p w14:paraId="15752752"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Толкова ниско, колкото е практически постижимо </w:t>
            </w:r>
          </w:p>
        </w:tc>
      </w:tr>
      <w:tr w:rsidR="002A75BF" w:rsidRPr="002C69C9" w14:paraId="4DCD1B45" w14:textId="77777777" w:rsidTr="001A3372">
        <w:trPr>
          <w:jc w:val="center"/>
        </w:trPr>
        <w:tc>
          <w:tcPr>
            <w:tcW w:w="1525" w:type="dxa"/>
          </w:tcPr>
          <w:p w14:paraId="1B81E7B8"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ANS</w:t>
            </w:r>
          </w:p>
        </w:tc>
        <w:tc>
          <w:tcPr>
            <w:tcW w:w="6930" w:type="dxa"/>
          </w:tcPr>
          <w:p w14:paraId="61A338F6"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Американски национални стандарти </w:t>
            </w:r>
          </w:p>
        </w:tc>
      </w:tr>
      <w:tr w:rsidR="002A75BF" w:rsidRPr="002C69C9" w14:paraId="26BD6048" w14:textId="77777777" w:rsidTr="001A3372">
        <w:trPr>
          <w:jc w:val="center"/>
        </w:trPr>
        <w:tc>
          <w:tcPr>
            <w:tcW w:w="1525" w:type="dxa"/>
          </w:tcPr>
          <w:p w14:paraId="509C011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ANSI</w:t>
            </w:r>
          </w:p>
        </w:tc>
        <w:tc>
          <w:tcPr>
            <w:tcW w:w="6930" w:type="dxa"/>
          </w:tcPr>
          <w:p w14:paraId="0BE336E3"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Американски национален институт по стандартизация</w:t>
            </w:r>
          </w:p>
        </w:tc>
      </w:tr>
      <w:tr w:rsidR="002A75BF" w:rsidRPr="002C69C9" w14:paraId="6BCA6D49" w14:textId="77777777" w:rsidTr="001A3372">
        <w:trPr>
          <w:jc w:val="center"/>
        </w:trPr>
        <w:tc>
          <w:tcPr>
            <w:tcW w:w="1525" w:type="dxa"/>
          </w:tcPr>
          <w:p w14:paraId="4A237E60"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ASME</w:t>
            </w:r>
          </w:p>
        </w:tc>
        <w:tc>
          <w:tcPr>
            <w:tcW w:w="6930" w:type="dxa"/>
          </w:tcPr>
          <w:p w14:paraId="4EB40902" w14:textId="044B5360" w:rsidR="002A75BF" w:rsidRPr="00C17ED5" w:rsidRDefault="002A75BF" w:rsidP="002A75BF">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Американско дружество на машинните инженери </w:t>
            </w:r>
          </w:p>
        </w:tc>
      </w:tr>
      <w:tr w:rsidR="002A75BF" w:rsidRPr="002C69C9" w14:paraId="558BB1F7" w14:textId="77777777" w:rsidTr="001A3372">
        <w:trPr>
          <w:jc w:val="center"/>
        </w:trPr>
        <w:tc>
          <w:tcPr>
            <w:tcW w:w="1525" w:type="dxa"/>
          </w:tcPr>
          <w:p w14:paraId="4FCF885F" w14:textId="77777777" w:rsidR="002A75BF" w:rsidRPr="00037C1B" w:rsidRDefault="002A75BF" w:rsidP="00797EC9">
            <w:pPr>
              <w:tabs>
                <w:tab w:val="clear" w:pos="720"/>
                <w:tab w:val="clear" w:pos="1296"/>
                <w:tab w:val="clear" w:pos="1872"/>
                <w:tab w:val="clear" w:pos="2448"/>
              </w:tabs>
              <w:spacing w:after="0" w:line="240" w:lineRule="auto"/>
              <w:rPr>
                <w:rFonts w:asciiTheme="minorHAnsi" w:hAnsiTheme="minorHAnsi" w:cstheme="minorHAnsi"/>
              </w:rPr>
            </w:pPr>
            <w:r>
              <w:t>ATWS</w:t>
            </w:r>
          </w:p>
        </w:tc>
        <w:tc>
          <w:tcPr>
            <w:tcW w:w="6930" w:type="dxa"/>
          </w:tcPr>
          <w:p w14:paraId="67AF9248" w14:textId="77777777" w:rsidR="002A75BF" w:rsidRPr="00037C1B" w:rsidRDefault="002A75BF" w:rsidP="00797EC9">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Очаквани преходни процеси без сработване на аварийната защита на реактора</w:t>
            </w:r>
          </w:p>
        </w:tc>
      </w:tr>
      <w:tr w:rsidR="002A75BF" w:rsidRPr="002C69C9" w14:paraId="2DD0747B" w14:textId="77777777" w:rsidTr="001A3372">
        <w:trPr>
          <w:jc w:val="center"/>
        </w:trPr>
        <w:tc>
          <w:tcPr>
            <w:tcW w:w="1525" w:type="dxa"/>
          </w:tcPr>
          <w:p w14:paraId="6B373A7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BEZ</w:t>
            </w:r>
          </w:p>
        </w:tc>
        <w:tc>
          <w:tcPr>
            <w:tcW w:w="6930" w:type="dxa"/>
          </w:tcPr>
          <w:p w14:paraId="40CA594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Зона за изключване на счупване</w:t>
            </w:r>
          </w:p>
        </w:tc>
      </w:tr>
      <w:tr w:rsidR="002A75BF" w:rsidRPr="002C69C9" w14:paraId="1F359EBE" w14:textId="77777777" w:rsidTr="001A3372">
        <w:trPr>
          <w:jc w:val="center"/>
        </w:trPr>
        <w:tc>
          <w:tcPr>
            <w:tcW w:w="1525" w:type="dxa"/>
          </w:tcPr>
          <w:p w14:paraId="31114B2E"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BSO</w:t>
            </w:r>
          </w:p>
        </w:tc>
        <w:tc>
          <w:tcPr>
            <w:tcW w:w="6930" w:type="dxa"/>
          </w:tcPr>
          <w:p w14:paraId="7F7DFBE6"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Основна цел за безопасност</w:t>
            </w:r>
          </w:p>
        </w:tc>
      </w:tr>
      <w:tr w:rsidR="002A75BF" w:rsidRPr="002C69C9" w14:paraId="058187B2" w14:textId="77777777" w:rsidTr="001A3372">
        <w:trPr>
          <w:jc w:val="center"/>
        </w:trPr>
        <w:tc>
          <w:tcPr>
            <w:tcW w:w="1525" w:type="dxa"/>
          </w:tcPr>
          <w:p w14:paraId="67179FF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BTP</w:t>
            </w:r>
          </w:p>
        </w:tc>
        <w:tc>
          <w:tcPr>
            <w:tcW w:w="6930" w:type="dxa"/>
          </w:tcPr>
          <w:p w14:paraId="106172E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Браншова техническа позиция</w:t>
            </w:r>
          </w:p>
        </w:tc>
      </w:tr>
      <w:tr w:rsidR="002A75BF" w:rsidRPr="002C69C9" w14:paraId="18ABA0AB" w14:textId="77777777" w:rsidTr="001A3372">
        <w:trPr>
          <w:jc w:val="center"/>
        </w:trPr>
        <w:tc>
          <w:tcPr>
            <w:tcW w:w="1525" w:type="dxa"/>
          </w:tcPr>
          <w:p w14:paraId="553F7C99"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CFR</w:t>
            </w:r>
          </w:p>
        </w:tc>
        <w:tc>
          <w:tcPr>
            <w:tcW w:w="6930" w:type="dxa"/>
          </w:tcPr>
          <w:p w14:paraId="7F9BD79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Кодекс на федералните наредби (на САЩ)</w:t>
            </w:r>
          </w:p>
        </w:tc>
      </w:tr>
      <w:tr w:rsidR="002A75BF" w:rsidRPr="002C69C9" w14:paraId="13D84E51" w14:textId="77777777" w:rsidTr="001A3372">
        <w:trPr>
          <w:jc w:val="center"/>
        </w:trPr>
        <w:tc>
          <w:tcPr>
            <w:tcW w:w="1525" w:type="dxa"/>
          </w:tcPr>
          <w:p w14:paraId="0B3F72B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COM</w:t>
            </w:r>
          </w:p>
        </w:tc>
        <w:tc>
          <w:tcPr>
            <w:tcW w:w="6930" w:type="dxa"/>
          </w:tcPr>
          <w:p w14:paraId="1C2007CF"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Съответстващ</w:t>
            </w:r>
          </w:p>
        </w:tc>
      </w:tr>
      <w:tr w:rsidR="002A75BF" w:rsidRPr="002C69C9" w14:paraId="663132D8" w14:textId="77777777" w:rsidTr="001A3372">
        <w:trPr>
          <w:jc w:val="center"/>
        </w:trPr>
        <w:tc>
          <w:tcPr>
            <w:tcW w:w="1525" w:type="dxa"/>
          </w:tcPr>
          <w:p w14:paraId="6C414327"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CWO</w:t>
            </w:r>
          </w:p>
        </w:tc>
        <w:tc>
          <w:tcPr>
            <w:tcW w:w="6930" w:type="dxa"/>
          </w:tcPr>
          <w:p w14:paraId="1EBA252F"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Съответствие с целта</w:t>
            </w:r>
          </w:p>
        </w:tc>
      </w:tr>
      <w:tr w:rsidR="002A75BF" w:rsidRPr="002C69C9" w14:paraId="209E1A47" w14:textId="77777777" w:rsidTr="001A3372">
        <w:trPr>
          <w:jc w:val="center"/>
        </w:trPr>
        <w:tc>
          <w:tcPr>
            <w:tcW w:w="1525" w:type="dxa"/>
          </w:tcPr>
          <w:p w14:paraId="0878803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DOR</w:t>
            </w:r>
          </w:p>
        </w:tc>
        <w:tc>
          <w:tcPr>
            <w:tcW w:w="6930" w:type="dxa"/>
          </w:tcPr>
          <w:p w14:paraId="11DB2EC6"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Разпределяне на отговорностите</w:t>
            </w:r>
          </w:p>
        </w:tc>
      </w:tr>
      <w:tr w:rsidR="002A75BF" w:rsidRPr="002C69C9" w14:paraId="551543F6" w14:textId="77777777" w:rsidTr="001A3372">
        <w:trPr>
          <w:jc w:val="center"/>
        </w:trPr>
        <w:tc>
          <w:tcPr>
            <w:tcW w:w="1525" w:type="dxa"/>
          </w:tcPr>
          <w:p w14:paraId="6C62E00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EMC</w:t>
            </w:r>
          </w:p>
        </w:tc>
        <w:tc>
          <w:tcPr>
            <w:tcW w:w="6930" w:type="dxa"/>
          </w:tcPr>
          <w:p w14:paraId="283A066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Електромагнитна съвместимост</w:t>
            </w:r>
          </w:p>
        </w:tc>
      </w:tr>
      <w:tr w:rsidR="002A75BF" w:rsidRPr="002C69C9" w14:paraId="128D09DA" w14:textId="77777777" w:rsidTr="001A3372">
        <w:trPr>
          <w:jc w:val="center"/>
        </w:trPr>
        <w:tc>
          <w:tcPr>
            <w:tcW w:w="1525" w:type="dxa"/>
          </w:tcPr>
          <w:p w14:paraId="2BDD0F5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EMIT</w:t>
            </w:r>
          </w:p>
        </w:tc>
        <w:tc>
          <w:tcPr>
            <w:tcW w:w="6930" w:type="dxa"/>
          </w:tcPr>
          <w:p w14:paraId="5AA1F6F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Преглед, поддръжка, инспекция и изпитване</w:t>
            </w:r>
          </w:p>
        </w:tc>
      </w:tr>
      <w:tr w:rsidR="002A75BF" w:rsidRPr="002C69C9" w14:paraId="2A74F3AB" w14:textId="77777777" w:rsidTr="001A3372">
        <w:trPr>
          <w:jc w:val="center"/>
        </w:trPr>
        <w:tc>
          <w:tcPr>
            <w:tcW w:w="1525" w:type="dxa"/>
          </w:tcPr>
          <w:p w14:paraId="47BF9DA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EP</w:t>
            </w:r>
          </w:p>
        </w:tc>
        <w:tc>
          <w:tcPr>
            <w:tcW w:w="6930" w:type="dxa"/>
          </w:tcPr>
          <w:p w14:paraId="1D10D981"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Външна страна</w:t>
            </w:r>
          </w:p>
        </w:tc>
      </w:tr>
      <w:tr w:rsidR="002A75BF" w:rsidRPr="002C69C9" w14:paraId="50EBE2B9" w14:textId="77777777" w:rsidTr="001A3372">
        <w:trPr>
          <w:jc w:val="center"/>
        </w:trPr>
        <w:tc>
          <w:tcPr>
            <w:tcW w:w="1525" w:type="dxa"/>
          </w:tcPr>
          <w:p w14:paraId="63B4BDB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GDC</w:t>
            </w:r>
          </w:p>
        </w:tc>
        <w:tc>
          <w:tcPr>
            <w:tcW w:w="6930" w:type="dxa"/>
          </w:tcPr>
          <w:p w14:paraId="27DFD49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Общи критерии за проектиране</w:t>
            </w:r>
          </w:p>
        </w:tc>
      </w:tr>
      <w:tr w:rsidR="002A75BF" w:rsidRPr="002C69C9" w14:paraId="5D6E03C5" w14:textId="77777777" w:rsidTr="001A3372">
        <w:trPr>
          <w:jc w:val="center"/>
        </w:trPr>
        <w:tc>
          <w:tcPr>
            <w:tcW w:w="1525" w:type="dxa"/>
          </w:tcPr>
          <w:p w14:paraId="0465B7B1"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IEEE</w:t>
            </w:r>
          </w:p>
        </w:tc>
        <w:tc>
          <w:tcPr>
            <w:tcW w:w="6930" w:type="dxa"/>
          </w:tcPr>
          <w:p w14:paraId="4D44A4A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Институт на инженерите по електротехника и електроника</w:t>
            </w:r>
          </w:p>
        </w:tc>
      </w:tr>
      <w:tr w:rsidR="002A75BF" w:rsidRPr="002C69C9" w14:paraId="6D7315D3" w14:textId="77777777" w:rsidTr="001A3372">
        <w:trPr>
          <w:jc w:val="center"/>
        </w:trPr>
        <w:tc>
          <w:tcPr>
            <w:tcW w:w="1525" w:type="dxa"/>
          </w:tcPr>
          <w:p w14:paraId="609379A0"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LBB</w:t>
            </w:r>
          </w:p>
        </w:tc>
        <w:tc>
          <w:tcPr>
            <w:tcW w:w="6930" w:type="dxa"/>
          </w:tcPr>
          <w:p w14:paraId="14ADDFE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Изтичане преди счупване</w:t>
            </w:r>
          </w:p>
        </w:tc>
      </w:tr>
      <w:tr w:rsidR="002A75BF" w:rsidRPr="002C69C9" w14:paraId="1CB51036" w14:textId="77777777" w:rsidTr="001A3372">
        <w:trPr>
          <w:jc w:val="center"/>
        </w:trPr>
        <w:tc>
          <w:tcPr>
            <w:tcW w:w="1525" w:type="dxa"/>
          </w:tcPr>
          <w:p w14:paraId="73194459"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LFL</w:t>
            </w:r>
          </w:p>
        </w:tc>
        <w:tc>
          <w:tcPr>
            <w:tcW w:w="6930" w:type="dxa"/>
          </w:tcPr>
          <w:p w14:paraId="2B5FFE8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Долна граница на запалване</w:t>
            </w:r>
          </w:p>
        </w:tc>
      </w:tr>
      <w:tr w:rsidR="002A75BF" w:rsidRPr="002C69C9" w14:paraId="7A5FBCB5" w14:textId="77777777" w:rsidTr="001A3372">
        <w:trPr>
          <w:jc w:val="center"/>
        </w:trPr>
        <w:tc>
          <w:tcPr>
            <w:tcW w:w="1525" w:type="dxa"/>
          </w:tcPr>
          <w:p w14:paraId="693BA8C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LOCA</w:t>
            </w:r>
          </w:p>
        </w:tc>
        <w:tc>
          <w:tcPr>
            <w:tcW w:w="6930" w:type="dxa"/>
          </w:tcPr>
          <w:p w14:paraId="30C7C1B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Авария със загуба на топлоносител</w:t>
            </w:r>
          </w:p>
        </w:tc>
      </w:tr>
      <w:tr w:rsidR="002A75BF" w:rsidRPr="002C69C9" w14:paraId="52DCDDF9" w14:textId="77777777" w:rsidTr="001A3372">
        <w:trPr>
          <w:jc w:val="center"/>
        </w:trPr>
        <w:tc>
          <w:tcPr>
            <w:tcW w:w="1525" w:type="dxa"/>
          </w:tcPr>
          <w:p w14:paraId="45D7582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N/A</w:t>
            </w:r>
          </w:p>
        </w:tc>
        <w:tc>
          <w:tcPr>
            <w:tcW w:w="6930" w:type="dxa"/>
          </w:tcPr>
          <w:p w14:paraId="715E89E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Неприложимо</w:t>
            </w:r>
          </w:p>
        </w:tc>
      </w:tr>
      <w:tr w:rsidR="002A75BF" w:rsidRPr="002C69C9" w14:paraId="08517ED3" w14:textId="77777777" w:rsidTr="001A3372">
        <w:trPr>
          <w:jc w:val="center"/>
        </w:trPr>
        <w:tc>
          <w:tcPr>
            <w:tcW w:w="1525" w:type="dxa"/>
          </w:tcPr>
          <w:p w14:paraId="7E3C73E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NAS</w:t>
            </w:r>
          </w:p>
        </w:tc>
        <w:tc>
          <w:tcPr>
            <w:tcW w:w="6930" w:type="dxa"/>
          </w:tcPr>
          <w:p w14:paraId="7036FB3E"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Не подлежи на оценка</w:t>
            </w:r>
          </w:p>
        </w:tc>
      </w:tr>
      <w:tr w:rsidR="002A75BF" w:rsidRPr="002C69C9" w14:paraId="01B7A3EA" w14:textId="77777777" w:rsidTr="001A3372">
        <w:trPr>
          <w:jc w:val="center"/>
        </w:trPr>
        <w:tc>
          <w:tcPr>
            <w:tcW w:w="1525" w:type="dxa"/>
          </w:tcPr>
          <w:p w14:paraId="397B1D86"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NFPA</w:t>
            </w:r>
          </w:p>
        </w:tc>
        <w:tc>
          <w:tcPr>
            <w:tcW w:w="6930" w:type="dxa"/>
          </w:tcPr>
          <w:p w14:paraId="43287259"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Национална асоциация за противопожарна защита </w:t>
            </w:r>
          </w:p>
        </w:tc>
      </w:tr>
      <w:tr w:rsidR="002A75BF" w:rsidRPr="002C69C9" w14:paraId="1E3A6FD3" w14:textId="77777777" w:rsidTr="001A3372">
        <w:trPr>
          <w:jc w:val="center"/>
        </w:trPr>
        <w:tc>
          <w:tcPr>
            <w:tcW w:w="1525" w:type="dxa"/>
          </w:tcPr>
          <w:p w14:paraId="7D180AD7"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NI</w:t>
            </w:r>
          </w:p>
        </w:tc>
        <w:tc>
          <w:tcPr>
            <w:tcW w:w="6930" w:type="dxa"/>
          </w:tcPr>
          <w:p w14:paraId="1E64DB36"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Ядрен остров</w:t>
            </w:r>
          </w:p>
        </w:tc>
      </w:tr>
      <w:tr w:rsidR="002A75BF" w:rsidRPr="002C69C9" w14:paraId="21EE98E0" w14:textId="77777777" w:rsidTr="001A3372">
        <w:trPr>
          <w:jc w:val="center"/>
        </w:trPr>
        <w:tc>
          <w:tcPr>
            <w:tcW w:w="1525" w:type="dxa"/>
          </w:tcPr>
          <w:p w14:paraId="42E0B6E3"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NOC</w:t>
            </w:r>
          </w:p>
        </w:tc>
        <w:tc>
          <w:tcPr>
            <w:tcW w:w="6930" w:type="dxa"/>
          </w:tcPr>
          <w:p w14:paraId="41D4F603"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Несъответстващ</w:t>
            </w:r>
          </w:p>
        </w:tc>
      </w:tr>
      <w:tr w:rsidR="002A75BF" w:rsidRPr="002C69C9" w14:paraId="64B30161" w14:textId="77777777" w:rsidTr="001A3372">
        <w:trPr>
          <w:jc w:val="center"/>
        </w:trPr>
        <w:tc>
          <w:tcPr>
            <w:tcW w:w="1525" w:type="dxa"/>
          </w:tcPr>
          <w:p w14:paraId="596B7D4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NR</w:t>
            </w:r>
          </w:p>
        </w:tc>
        <w:tc>
          <w:tcPr>
            <w:tcW w:w="6930" w:type="dxa"/>
          </w:tcPr>
          <w:p w14:paraId="0BB2C818"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Не е изискване</w:t>
            </w:r>
          </w:p>
        </w:tc>
      </w:tr>
      <w:tr w:rsidR="002A75BF" w:rsidRPr="002C69C9" w14:paraId="7E203443" w14:textId="77777777" w:rsidTr="001A3372">
        <w:trPr>
          <w:jc w:val="center"/>
        </w:trPr>
        <w:tc>
          <w:tcPr>
            <w:tcW w:w="1525" w:type="dxa"/>
          </w:tcPr>
          <w:p w14:paraId="4248DD13" w14:textId="58CA4A2A"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NRC</w:t>
            </w:r>
          </w:p>
        </w:tc>
        <w:tc>
          <w:tcPr>
            <w:tcW w:w="6930" w:type="dxa"/>
          </w:tcPr>
          <w:p w14:paraId="0055FEE4"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Комисия за ядрено регулиране на САЩ</w:t>
            </w:r>
          </w:p>
        </w:tc>
      </w:tr>
      <w:tr w:rsidR="002A75BF" w:rsidRPr="002C69C9" w14:paraId="3E1E635A" w14:textId="77777777" w:rsidTr="001A3372">
        <w:trPr>
          <w:jc w:val="center"/>
        </w:trPr>
        <w:tc>
          <w:tcPr>
            <w:tcW w:w="1525" w:type="dxa"/>
          </w:tcPr>
          <w:p w14:paraId="3481DA77"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OR</w:t>
            </w:r>
          </w:p>
        </w:tc>
        <w:tc>
          <w:tcPr>
            <w:tcW w:w="6930" w:type="dxa"/>
          </w:tcPr>
          <w:p w14:paraId="74A6CD49"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Изискване на Собственика</w:t>
            </w:r>
          </w:p>
        </w:tc>
      </w:tr>
      <w:tr w:rsidR="002A75BF" w:rsidRPr="002C69C9" w14:paraId="630F06C2" w14:textId="77777777" w:rsidTr="001A3372">
        <w:trPr>
          <w:jc w:val="center"/>
        </w:trPr>
        <w:tc>
          <w:tcPr>
            <w:tcW w:w="1525" w:type="dxa"/>
          </w:tcPr>
          <w:p w14:paraId="2ED65B06"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PAR</w:t>
            </w:r>
          </w:p>
        </w:tc>
        <w:tc>
          <w:tcPr>
            <w:tcW w:w="6930" w:type="dxa"/>
          </w:tcPr>
          <w:p w14:paraId="706EBB29"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Пасивен автокаталитичен рекомбинатор</w:t>
            </w:r>
          </w:p>
        </w:tc>
      </w:tr>
      <w:tr w:rsidR="002A75BF" w:rsidRPr="002C69C9" w14:paraId="6CFDCDE2" w14:textId="77777777" w:rsidTr="001A3372">
        <w:trPr>
          <w:jc w:val="center"/>
        </w:trPr>
        <w:tc>
          <w:tcPr>
            <w:tcW w:w="1525" w:type="dxa"/>
          </w:tcPr>
          <w:p w14:paraId="52832BD9"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PCCWST</w:t>
            </w:r>
          </w:p>
        </w:tc>
        <w:tc>
          <w:tcPr>
            <w:tcW w:w="6930" w:type="dxa"/>
          </w:tcPr>
          <w:p w14:paraId="0D3608D7"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Резервоар за съхранение на вода за пасивно охлаждане в херметичната зона</w:t>
            </w:r>
          </w:p>
        </w:tc>
      </w:tr>
      <w:tr w:rsidR="002A75BF" w:rsidRPr="002C69C9" w14:paraId="299BB5D8" w14:textId="77777777" w:rsidTr="001A3372">
        <w:trPr>
          <w:jc w:val="center"/>
        </w:trPr>
        <w:tc>
          <w:tcPr>
            <w:tcW w:w="1525" w:type="dxa"/>
          </w:tcPr>
          <w:p w14:paraId="5FD056A1"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POS</w:t>
            </w:r>
          </w:p>
        </w:tc>
        <w:tc>
          <w:tcPr>
            <w:tcW w:w="6930" w:type="dxa"/>
          </w:tcPr>
          <w:p w14:paraId="56983E52"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Специфичен за проекта или обекта обем работи</w:t>
            </w:r>
          </w:p>
        </w:tc>
      </w:tr>
      <w:tr w:rsidR="002A75BF" w:rsidRPr="002C69C9" w14:paraId="380764CC" w14:textId="77777777" w:rsidTr="001A3372">
        <w:trPr>
          <w:jc w:val="center"/>
        </w:trPr>
        <w:tc>
          <w:tcPr>
            <w:tcW w:w="1525" w:type="dxa"/>
          </w:tcPr>
          <w:p w14:paraId="559BE214" w14:textId="77777777" w:rsidR="002A75BF" w:rsidRPr="002A75BF" w:rsidRDefault="002A75BF" w:rsidP="00D0041E">
            <w:pPr>
              <w:tabs>
                <w:tab w:val="clear" w:pos="720"/>
                <w:tab w:val="clear" w:pos="1296"/>
                <w:tab w:val="clear" w:pos="1872"/>
                <w:tab w:val="clear" w:pos="2448"/>
              </w:tabs>
              <w:spacing w:after="0" w:line="240" w:lineRule="auto"/>
              <w:rPr>
                <w:rFonts w:asciiTheme="minorHAnsi" w:hAnsiTheme="minorHAnsi"/>
                <w:lang w:val="en-GB"/>
              </w:rPr>
            </w:pPr>
            <w:r>
              <w:rPr>
                <w:rFonts w:asciiTheme="minorHAnsi" w:hAnsiTheme="minorHAnsi"/>
                <w:lang w:val="en-GB"/>
              </w:rPr>
              <w:t>PRA</w:t>
            </w:r>
          </w:p>
        </w:tc>
        <w:tc>
          <w:tcPr>
            <w:tcW w:w="6930" w:type="dxa"/>
          </w:tcPr>
          <w:p w14:paraId="583D0576" w14:textId="77777777" w:rsidR="002A75BF" w:rsidRPr="002A75BF" w:rsidRDefault="002A75BF" w:rsidP="00D0041E">
            <w:pPr>
              <w:tabs>
                <w:tab w:val="clear" w:pos="720"/>
                <w:tab w:val="clear" w:pos="1296"/>
                <w:tab w:val="clear" w:pos="1872"/>
                <w:tab w:val="clear" w:pos="2448"/>
              </w:tabs>
              <w:spacing w:after="0" w:line="240" w:lineRule="auto"/>
              <w:rPr>
                <w:rFonts w:asciiTheme="minorHAnsi" w:hAnsiTheme="minorHAnsi"/>
              </w:rPr>
            </w:pPr>
            <w:r>
              <w:rPr>
                <w:rFonts w:asciiTheme="minorHAnsi" w:hAnsiTheme="minorHAnsi"/>
              </w:rPr>
              <w:t>Вероятностна оценка на риска</w:t>
            </w:r>
          </w:p>
        </w:tc>
      </w:tr>
      <w:tr w:rsidR="002A75BF" w:rsidRPr="002C69C9" w14:paraId="00B4C226" w14:textId="77777777" w:rsidTr="001A3372">
        <w:trPr>
          <w:jc w:val="center"/>
        </w:trPr>
        <w:tc>
          <w:tcPr>
            <w:tcW w:w="1525" w:type="dxa"/>
          </w:tcPr>
          <w:p w14:paraId="0EB2B34A"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PWR</w:t>
            </w:r>
          </w:p>
        </w:tc>
        <w:tc>
          <w:tcPr>
            <w:tcW w:w="6930" w:type="dxa"/>
          </w:tcPr>
          <w:p w14:paraId="7894D4CD"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Реактор с вода под налягане</w:t>
            </w:r>
          </w:p>
        </w:tc>
      </w:tr>
      <w:tr w:rsidR="002A75BF" w:rsidRPr="002C69C9" w14:paraId="1C75FD49" w14:textId="77777777" w:rsidTr="001A3372">
        <w:trPr>
          <w:jc w:val="center"/>
        </w:trPr>
        <w:tc>
          <w:tcPr>
            <w:tcW w:w="1525" w:type="dxa"/>
          </w:tcPr>
          <w:p w14:paraId="3188E114"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RCP</w:t>
            </w:r>
          </w:p>
        </w:tc>
        <w:tc>
          <w:tcPr>
            <w:tcW w:w="6930" w:type="dxa"/>
          </w:tcPr>
          <w:p w14:paraId="6B2F9BB9" w14:textId="77777777" w:rsidR="002A75BF" w:rsidRPr="0086555D" w:rsidRDefault="002A75BF" w:rsidP="00D0041E">
            <w:pPr>
              <w:tabs>
                <w:tab w:val="clear" w:pos="720"/>
                <w:tab w:val="clear" w:pos="1296"/>
                <w:tab w:val="clear" w:pos="1872"/>
                <w:tab w:val="clear" w:pos="2448"/>
              </w:tabs>
              <w:spacing w:after="0" w:line="240" w:lineRule="auto"/>
              <w:rPr>
                <w:rFonts w:asciiTheme="minorHAnsi" w:hAnsiTheme="minorHAnsi" w:cstheme="minorHAnsi"/>
                <w:kern w:val="0"/>
                <w:lang w:val="en-GB"/>
              </w:rPr>
            </w:pPr>
            <w:r>
              <w:rPr>
                <w:rFonts w:asciiTheme="minorHAnsi" w:hAnsiTheme="minorHAnsi"/>
              </w:rPr>
              <w:t xml:space="preserve">Помпа за охлаждане на реактора </w:t>
            </w:r>
            <w:r>
              <w:rPr>
                <w:rFonts w:asciiTheme="minorHAnsi" w:hAnsiTheme="minorHAnsi"/>
                <w:lang w:val="en-GB"/>
              </w:rPr>
              <w:t>(</w:t>
            </w:r>
            <w:r>
              <w:rPr>
                <w:rFonts w:asciiTheme="minorHAnsi" w:hAnsiTheme="minorHAnsi"/>
              </w:rPr>
              <w:t>главна циркулационна помпа</w:t>
            </w:r>
            <w:r>
              <w:rPr>
                <w:rFonts w:asciiTheme="minorHAnsi" w:hAnsiTheme="minorHAnsi"/>
                <w:lang w:val="en-GB"/>
              </w:rPr>
              <w:t>)</w:t>
            </w:r>
          </w:p>
        </w:tc>
      </w:tr>
      <w:tr w:rsidR="002A75BF" w:rsidRPr="002C69C9" w14:paraId="713D8660" w14:textId="77777777" w:rsidTr="001A3372">
        <w:trPr>
          <w:jc w:val="center"/>
        </w:trPr>
        <w:tc>
          <w:tcPr>
            <w:tcW w:w="1525" w:type="dxa"/>
          </w:tcPr>
          <w:p w14:paraId="75829921"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RCS</w:t>
            </w:r>
          </w:p>
        </w:tc>
        <w:tc>
          <w:tcPr>
            <w:tcW w:w="6930" w:type="dxa"/>
          </w:tcPr>
          <w:p w14:paraId="2E398F5C"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Система за охлаждане на реактора</w:t>
            </w:r>
          </w:p>
        </w:tc>
      </w:tr>
      <w:tr w:rsidR="002A75BF" w:rsidRPr="002C69C9" w14:paraId="6BD1D7A9" w14:textId="77777777" w:rsidTr="001A3372">
        <w:trPr>
          <w:jc w:val="center"/>
        </w:trPr>
        <w:tc>
          <w:tcPr>
            <w:tcW w:w="1525" w:type="dxa"/>
          </w:tcPr>
          <w:p w14:paraId="6058F56D" w14:textId="77777777" w:rsidR="002A75BF"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RG</w:t>
            </w:r>
          </w:p>
        </w:tc>
        <w:tc>
          <w:tcPr>
            <w:tcW w:w="6930" w:type="dxa"/>
          </w:tcPr>
          <w:p w14:paraId="4FCC4DCF" w14:textId="77777777" w:rsidR="002A75BF" w:rsidRDefault="002A75BF" w:rsidP="00D0041E">
            <w:pPr>
              <w:tabs>
                <w:tab w:val="clear" w:pos="720"/>
                <w:tab w:val="clear" w:pos="1296"/>
                <w:tab w:val="clear" w:pos="1872"/>
                <w:tab w:val="clear" w:pos="2448"/>
              </w:tabs>
              <w:spacing w:after="0" w:line="240" w:lineRule="auto"/>
              <w:rPr>
                <w:rFonts w:asciiTheme="minorHAnsi" w:hAnsiTheme="minorHAnsi" w:cstheme="minorHAnsi"/>
                <w:sz w:val="24"/>
                <w:szCs w:val="24"/>
              </w:rPr>
            </w:pPr>
            <w:r>
              <w:rPr>
                <w:rFonts w:asciiTheme="minorHAnsi" w:hAnsiTheme="minorHAnsi"/>
              </w:rPr>
              <w:t>Регулаторно ръководство</w:t>
            </w:r>
          </w:p>
        </w:tc>
      </w:tr>
      <w:tr w:rsidR="002A75BF" w:rsidRPr="002C69C9" w14:paraId="59D192BA" w14:textId="77777777" w:rsidTr="001A3372">
        <w:trPr>
          <w:jc w:val="center"/>
        </w:trPr>
        <w:tc>
          <w:tcPr>
            <w:tcW w:w="1525" w:type="dxa"/>
          </w:tcPr>
          <w:p w14:paraId="6C4B69F3"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RSR</w:t>
            </w:r>
          </w:p>
        </w:tc>
        <w:tc>
          <w:tcPr>
            <w:tcW w:w="6930" w:type="dxa"/>
          </w:tcPr>
          <w:p w14:paraId="242C7D59"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Помещение за дистанционно изключване</w:t>
            </w:r>
          </w:p>
        </w:tc>
      </w:tr>
      <w:tr w:rsidR="002A75BF" w:rsidRPr="002C69C9" w14:paraId="0A90A806" w14:textId="77777777" w:rsidTr="001A3372">
        <w:trPr>
          <w:jc w:val="center"/>
        </w:trPr>
        <w:tc>
          <w:tcPr>
            <w:tcW w:w="1525" w:type="dxa"/>
          </w:tcPr>
          <w:p w14:paraId="57F6C9C7"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lastRenderedPageBreak/>
              <w:t>SCBA</w:t>
            </w:r>
          </w:p>
        </w:tc>
        <w:tc>
          <w:tcPr>
            <w:tcW w:w="6930" w:type="dxa"/>
          </w:tcPr>
          <w:p w14:paraId="31A7B9D3"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Автономен дихателен апарат</w:t>
            </w:r>
          </w:p>
        </w:tc>
      </w:tr>
      <w:tr w:rsidR="002A75BF" w:rsidRPr="002C69C9" w14:paraId="08A23043" w14:textId="77777777" w:rsidTr="001A3372">
        <w:trPr>
          <w:jc w:val="center"/>
        </w:trPr>
        <w:tc>
          <w:tcPr>
            <w:tcW w:w="1525" w:type="dxa"/>
          </w:tcPr>
          <w:p w14:paraId="6A8AB5E2"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SF</w:t>
            </w:r>
          </w:p>
        </w:tc>
        <w:tc>
          <w:tcPr>
            <w:tcW w:w="6930" w:type="dxa"/>
          </w:tcPr>
          <w:p w14:paraId="667098C8"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Отработено гориво</w:t>
            </w:r>
          </w:p>
        </w:tc>
      </w:tr>
      <w:tr w:rsidR="002A75BF" w:rsidRPr="002C69C9" w14:paraId="32758E47" w14:textId="77777777" w:rsidTr="001A3372">
        <w:trPr>
          <w:jc w:val="center"/>
        </w:trPr>
        <w:tc>
          <w:tcPr>
            <w:tcW w:w="1525" w:type="dxa"/>
          </w:tcPr>
          <w:p w14:paraId="51223AA1"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SFP</w:t>
            </w:r>
          </w:p>
        </w:tc>
        <w:tc>
          <w:tcPr>
            <w:tcW w:w="6930" w:type="dxa"/>
          </w:tcPr>
          <w:p w14:paraId="2930067C"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Басейн за отлежаване на касети</w:t>
            </w:r>
          </w:p>
        </w:tc>
      </w:tr>
      <w:tr w:rsidR="002A75BF" w:rsidRPr="002C69C9" w14:paraId="25028C7F" w14:textId="77777777" w:rsidTr="001A3372">
        <w:trPr>
          <w:jc w:val="center"/>
        </w:trPr>
        <w:tc>
          <w:tcPr>
            <w:tcW w:w="1525" w:type="dxa"/>
          </w:tcPr>
          <w:p w14:paraId="62DFFB5A"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TWC</w:t>
            </w:r>
          </w:p>
        </w:tc>
        <w:tc>
          <w:tcPr>
            <w:tcW w:w="6930" w:type="dxa"/>
          </w:tcPr>
          <w:p w14:paraId="45BAA96D"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Проходна пукнатина в стената</w:t>
            </w:r>
          </w:p>
        </w:tc>
      </w:tr>
      <w:tr w:rsidR="002A75BF" w:rsidRPr="002C69C9" w14:paraId="4DE86C5E" w14:textId="77777777" w:rsidTr="001A3372">
        <w:trPr>
          <w:jc w:val="center"/>
        </w:trPr>
        <w:tc>
          <w:tcPr>
            <w:tcW w:w="1525" w:type="dxa"/>
          </w:tcPr>
          <w:p w14:paraId="6DD4AC11"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VBS</w:t>
            </w:r>
          </w:p>
        </w:tc>
        <w:tc>
          <w:tcPr>
            <w:tcW w:w="6930" w:type="dxa"/>
          </w:tcPr>
          <w:p w14:paraId="12D9F067"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Нерадиоактивна вентилационна система на ядрения остров</w:t>
            </w:r>
          </w:p>
        </w:tc>
      </w:tr>
      <w:tr w:rsidR="002A75BF" w:rsidRPr="002C69C9" w14:paraId="4C934703" w14:textId="77777777" w:rsidTr="001A3372">
        <w:trPr>
          <w:jc w:val="center"/>
        </w:trPr>
        <w:tc>
          <w:tcPr>
            <w:tcW w:w="1525" w:type="dxa"/>
          </w:tcPr>
          <w:p w14:paraId="689240E4" w14:textId="638C0140"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БПУ</w:t>
            </w:r>
          </w:p>
        </w:tc>
        <w:tc>
          <w:tcPr>
            <w:tcW w:w="6930" w:type="dxa"/>
          </w:tcPr>
          <w:p w14:paraId="4DD05680" w14:textId="0D18E5D8"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Блочен пулт за управление</w:t>
            </w:r>
          </w:p>
        </w:tc>
      </w:tr>
      <w:tr w:rsidR="002A75BF" w:rsidRPr="002C69C9" w14:paraId="0F656521" w14:textId="77777777" w:rsidTr="001A3372">
        <w:trPr>
          <w:jc w:val="center"/>
        </w:trPr>
        <w:tc>
          <w:tcPr>
            <w:tcW w:w="1525" w:type="dxa"/>
          </w:tcPr>
          <w:p w14:paraId="4918281D"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ВАБ</w:t>
            </w:r>
          </w:p>
        </w:tc>
        <w:tc>
          <w:tcPr>
            <w:tcW w:w="6930" w:type="dxa"/>
          </w:tcPr>
          <w:p w14:paraId="3EC7BB33"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Вероятностен анализ на безопасността</w:t>
            </w:r>
          </w:p>
        </w:tc>
      </w:tr>
      <w:tr w:rsidR="002A75BF" w:rsidRPr="002C69C9" w14:paraId="02495823" w14:textId="77777777" w:rsidTr="001A3372">
        <w:trPr>
          <w:jc w:val="center"/>
        </w:trPr>
        <w:tc>
          <w:tcPr>
            <w:tcW w:w="1525" w:type="dxa"/>
          </w:tcPr>
          <w:p w14:paraId="3FE54F0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ДГ</w:t>
            </w:r>
          </w:p>
        </w:tc>
        <w:tc>
          <w:tcPr>
            <w:tcW w:w="6930" w:type="dxa"/>
          </w:tcPr>
          <w:p w14:paraId="5B1651B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Дизел генератор</w:t>
            </w:r>
          </w:p>
        </w:tc>
      </w:tr>
      <w:tr w:rsidR="002A75BF" w:rsidRPr="002C69C9" w14:paraId="6C829C70" w14:textId="77777777" w:rsidTr="001A3372">
        <w:trPr>
          <w:jc w:val="center"/>
        </w:trPr>
        <w:tc>
          <w:tcPr>
            <w:tcW w:w="1525" w:type="dxa"/>
          </w:tcPr>
          <w:p w14:paraId="52C6DFD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ДКП</w:t>
            </w:r>
          </w:p>
        </w:tc>
        <w:tc>
          <w:tcPr>
            <w:tcW w:w="6930" w:type="dxa"/>
          </w:tcPr>
          <w:p w14:paraId="32867D53"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Документ за контрол на проектирането</w:t>
            </w:r>
          </w:p>
        </w:tc>
      </w:tr>
      <w:tr w:rsidR="002A75BF" w:rsidRPr="002C69C9" w14:paraId="1F33BD67" w14:textId="77777777" w:rsidTr="001A3372">
        <w:trPr>
          <w:jc w:val="center"/>
        </w:trPr>
        <w:tc>
          <w:tcPr>
            <w:tcW w:w="1525" w:type="dxa"/>
          </w:tcPr>
          <w:p w14:paraId="69B852DF"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ЕМСм</w:t>
            </w:r>
          </w:p>
        </w:tc>
        <w:tc>
          <w:tcPr>
            <w:tcW w:w="6930" w:type="dxa"/>
          </w:tcPr>
          <w:p w14:paraId="5F501B4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Електромагнитни смущения</w:t>
            </w:r>
          </w:p>
        </w:tc>
      </w:tr>
      <w:tr w:rsidR="002A75BF" w:rsidRPr="002C69C9" w14:paraId="2B35CBEE" w14:textId="77777777" w:rsidTr="001A3372">
        <w:trPr>
          <w:jc w:val="center"/>
        </w:trPr>
        <w:tc>
          <w:tcPr>
            <w:tcW w:w="1525" w:type="dxa"/>
          </w:tcPr>
          <w:p w14:paraId="1EF5D1E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ЕС</w:t>
            </w:r>
          </w:p>
        </w:tc>
        <w:tc>
          <w:tcPr>
            <w:tcW w:w="6930" w:type="dxa"/>
          </w:tcPr>
          <w:p w14:paraId="5781D78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Европейски съюз</w:t>
            </w:r>
          </w:p>
        </w:tc>
      </w:tr>
      <w:tr w:rsidR="002A75BF" w:rsidRPr="002C69C9" w14:paraId="6340CC86" w14:textId="77777777" w:rsidTr="001A3372">
        <w:trPr>
          <w:jc w:val="center"/>
        </w:trPr>
        <w:tc>
          <w:tcPr>
            <w:tcW w:w="1525" w:type="dxa"/>
          </w:tcPr>
          <w:p w14:paraId="49DD2F4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color w:val="000000" w:themeColor="text1"/>
              </w:rPr>
              <w:t>ЕСР</w:t>
            </w:r>
          </w:p>
        </w:tc>
        <w:tc>
          <w:tcPr>
            <w:tcW w:w="6930" w:type="dxa"/>
          </w:tcPr>
          <w:p w14:paraId="456C352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Електростатичен разряд </w:t>
            </w:r>
          </w:p>
        </w:tc>
      </w:tr>
      <w:tr w:rsidR="002A75BF" w:rsidRPr="002C69C9" w14:paraId="054E0746" w14:textId="77777777" w:rsidTr="001A3372">
        <w:trPr>
          <w:jc w:val="center"/>
        </w:trPr>
        <w:tc>
          <w:tcPr>
            <w:tcW w:w="1525" w:type="dxa"/>
          </w:tcPr>
          <w:p w14:paraId="47F30DF7"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КиП А</w:t>
            </w:r>
          </w:p>
        </w:tc>
        <w:tc>
          <w:tcPr>
            <w:tcW w:w="6930" w:type="dxa"/>
          </w:tcPr>
          <w:p w14:paraId="526B9C0A"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Контролно измервателни прибори и автоматизация</w:t>
            </w:r>
          </w:p>
        </w:tc>
      </w:tr>
      <w:tr w:rsidR="002A75BF" w:rsidRPr="002C69C9" w14:paraId="62DC63D4" w14:textId="77777777" w:rsidTr="001A3372">
        <w:trPr>
          <w:jc w:val="center"/>
        </w:trPr>
        <w:tc>
          <w:tcPr>
            <w:tcW w:w="1525" w:type="dxa"/>
          </w:tcPr>
          <w:p w14:paraId="1D79C187"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КСК</w:t>
            </w:r>
          </w:p>
        </w:tc>
        <w:tc>
          <w:tcPr>
            <w:tcW w:w="6930" w:type="dxa"/>
          </w:tcPr>
          <w:p w14:paraId="63021B40"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Конструкции, системи и компоненти</w:t>
            </w:r>
          </w:p>
        </w:tc>
      </w:tr>
      <w:tr w:rsidR="002A75BF" w:rsidRPr="002C69C9" w14:paraId="62B2E4C4" w14:textId="77777777" w:rsidTr="001A3372">
        <w:trPr>
          <w:jc w:val="center"/>
        </w:trPr>
        <w:tc>
          <w:tcPr>
            <w:tcW w:w="1525" w:type="dxa"/>
          </w:tcPr>
          <w:p w14:paraId="3BEEA657"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МААЕ</w:t>
            </w:r>
          </w:p>
        </w:tc>
        <w:tc>
          <w:tcPr>
            <w:tcW w:w="6930" w:type="dxa"/>
          </w:tcPr>
          <w:p w14:paraId="4D7027C7"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Международна агенция за атомна енергия</w:t>
            </w:r>
          </w:p>
        </w:tc>
      </w:tr>
      <w:tr w:rsidR="002A75BF" w:rsidRPr="002C69C9" w14:paraId="3D05042B" w14:textId="77777777" w:rsidTr="001A3372">
        <w:trPr>
          <w:jc w:val="center"/>
        </w:trPr>
        <w:tc>
          <w:tcPr>
            <w:tcW w:w="1525" w:type="dxa"/>
          </w:tcPr>
          <w:p w14:paraId="03FF2D7D" w14:textId="0F365109" w:rsidR="002A75BF" w:rsidRPr="00C17ED5" w:rsidRDefault="002A75BF" w:rsidP="0086555D">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МПЗ</w:t>
            </w:r>
          </w:p>
        </w:tc>
        <w:tc>
          <w:tcPr>
            <w:tcW w:w="6930" w:type="dxa"/>
          </w:tcPr>
          <w:p w14:paraId="6F80D8AB" w14:textId="31CF7746"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Максимално проектно земетресение</w:t>
            </w:r>
          </w:p>
        </w:tc>
      </w:tr>
      <w:tr w:rsidR="002A75BF" w:rsidRPr="002C69C9" w14:paraId="580D1A75" w14:textId="77777777" w:rsidTr="001A3372">
        <w:trPr>
          <w:jc w:val="center"/>
        </w:trPr>
        <w:tc>
          <w:tcPr>
            <w:tcW w:w="1525" w:type="dxa"/>
          </w:tcPr>
          <w:p w14:paraId="047DBCC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НАО</w:t>
            </w:r>
          </w:p>
        </w:tc>
        <w:tc>
          <w:tcPr>
            <w:tcW w:w="6930" w:type="dxa"/>
          </w:tcPr>
          <w:p w14:paraId="66BF6831"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Нискоактивни отпадъци</w:t>
            </w:r>
          </w:p>
        </w:tc>
      </w:tr>
      <w:tr w:rsidR="002A75BF" w:rsidRPr="002C69C9" w14:paraId="4833749D" w14:textId="77777777" w:rsidTr="001A3372">
        <w:trPr>
          <w:jc w:val="center"/>
        </w:trPr>
        <w:tc>
          <w:tcPr>
            <w:tcW w:w="1525" w:type="dxa"/>
          </w:tcPr>
          <w:p w14:paraId="09BCE19C"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НПАС</w:t>
            </w:r>
          </w:p>
        </w:tc>
        <w:tc>
          <w:tcPr>
            <w:tcW w:w="6930" w:type="dxa"/>
          </w:tcPr>
          <w:p w14:paraId="2E27CEC0"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Надпроектни аварийни състояния</w:t>
            </w:r>
          </w:p>
        </w:tc>
      </w:tr>
      <w:tr w:rsidR="002A75BF" w:rsidRPr="002C69C9" w14:paraId="47A16CEA" w14:textId="77777777" w:rsidTr="001A3372">
        <w:trPr>
          <w:jc w:val="center"/>
        </w:trPr>
        <w:tc>
          <w:tcPr>
            <w:tcW w:w="1525" w:type="dxa"/>
          </w:tcPr>
          <w:p w14:paraId="790D953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ОВК</w:t>
            </w:r>
          </w:p>
        </w:tc>
        <w:tc>
          <w:tcPr>
            <w:tcW w:w="6930" w:type="dxa"/>
          </w:tcPr>
          <w:p w14:paraId="1921FAD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Отопление, вентилация и климатизация</w:t>
            </w:r>
          </w:p>
        </w:tc>
      </w:tr>
      <w:tr w:rsidR="002A75BF" w:rsidRPr="002C69C9" w14:paraId="33C971FC" w14:textId="77777777" w:rsidTr="001A3372">
        <w:trPr>
          <w:jc w:val="center"/>
        </w:trPr>
        <w:tc>
          <w:tcPr>
            <w:tcW w:w="1525" w:type="dxa"/>
          </w:tcPr>
          <w:p w14:paraId="16DC202E"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ОК</w:t>
            </w:r>
          </w:p>
        </w:tc>
        <w:tc>
          <w:tcPr>
            <w:tcW w:w="6930" w:type="dxa"/>
          </w:tcPr>
          <w:p w14:paraId="15CB5004"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Осигуряване на качеството</w:t>
            </w:r>
          </w:p>
        </w:tc>
      </w:tr>
      <w:tr w:rsidR="002A75BF" w:rsidRPr="002C69C9" w14:paraId="08A4053B" w14:textId="77777777" w:rsidTr="001A3372">
        <w:trPr>
          <w:jc w:val="center"/>
        </w:trPr>
        <w:tc>
          <w:tcPr>
            <w:tcW w:w="1525" w:type="dxa"/>
          </w:tcPr>
          <w:p w14:paraId="5226A3CB"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ОК</w:t>
            </w:r>
          </w:p>
        </w:tc>
        <w:tc>
          <w:tcPr>
            <w:tcW w:w="6930" w:type="dxa"/>
          </w:tcPr>
          <w:p w14:paraId="2F667505"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Обединено кралство</w:t>
            </w:r>
          </w:p>
        </w:tc>
      </w:tr>
      <w:tr w:rsidR="002A75BF" w:rsidRPr="002C69C9" w14:paraId="5F6B66E3" w14:textId="77777777" w:rsidTr="001A3372">
        <w:trPr>
          <w:jc w:val="center"/>
        </w:trPr>
        <w:tc>
          <w:tcPr>
            <w:tcW w:w="1525" w:type="dxa"/>
          </w:tcPr>
          <w:p w14:paraId="176955B1"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ПА</w:t>
            </w:r>
          </w:p>
        </w:tc>
        <w:tc>
          <w:tcPr>
            <w:tcW w:w="6930" w:type="dxa"/>
          </w:tcPr>
          <w:p w14:paraId="3F09360D"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Проектна авария</w:t>
            </w:r>
          </w:p>
        </w:tc>
      </w:tr>
      <w:tr w:rsidR="002A75BF" w:rsidRPr="002C69C9" w14:paraId="119B767B" w14:textId="77777777" w:rsidTr="001A3372">
        <w:trPr>
          <w:jc w:val="center"/>
        </w:trPr>
        <w:tc>
          <w:tcPr>
            <w:tcW w:w="1525" w:type="dxa"/>
          </w:tcPr>
          <w:p w14:paraId="36570E52"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ПС</w:t>
            </w:r>
          </w:p>
        </w:tc>
        <w:tc>
          <w:tcPr>
            <w:tcW w:w="6930" w:type="dxa"/>
          </w:tcPr>
          <w:p w14:paraId="44CD434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Проектно събитие</w:t>
            </w:r>
          </w:p>
        </w:tc>
      </w:tr>
      <w:tr w:rsidR="002A75BF" w:rsidRPr="002C69C9" w14:paraId="51BCA8BD" w14:textId="77777777" w:rsidTr="001A3372">
        <w:trPr>
          <w:jc w:val="center"/>
        </w:trPr>
        <w:tc>
          <w:tcPr>
            <w:tcW w:w="1525" w:type="dxa"/>
          </w:tcPr>
          <w:p w14:paraId="141D052F"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САО</w:t>
            </w:r>
          </w:p>
        </w:tc>
        <w:tc>
          <w:tcPr>
            <w:tcW w:w="6930" w:type="dxa"/>
          </w:tcPr>
          <w:p w14:paraId="385C8DE7" w14:textId="780A8072" w:rsidR="002A75BF" w:rsidRPr="00C17ED5" w:rsidRDefault="002A75BF" w:rsidP="0086555D">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Система за аварийна обитаемост на Блочния пулт за управление</w:t>
            </w:r>
          </w:p>
        </w:tc>
      </w:tr>
      <w:tr w:rsidR="002A75BF" w:rsidRPr="002C69C9" w14:paraId="3FF4B9B2" w14:textId="77777777" w:rsidTr="001A3372">
        <w:trPr>
          <w:jc w:val="center"/>
        </w:trPr>
        <w:tc>
          <w:tcPr>
            <w:tcW w:w="1525" w:type="dxa"/>
          </w:tcPr>
          <w:p w14:paraId="4DA241FC"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САЩ</w:t>
            </w:r>
          </w:p>
        </w:tc>
        <w:tc>
          <w:tcPr>
            <w:tcW w:w="6930" w:type="dxa"/>
          </w:tcPr>
          <w:p w14:paraId="64CA4CE4"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Съединени американски щати</w:t>
            </w:r>
          </w:p>
        </w:tc>
      </w:tr>
      <w:tr w:rsidR="002A75BF" w:rsidRPr="002C69C9" w14:paraId="71FB9AA9" w14:textId="77777777" w:rsidTr="001A3372">
        <w:trPr>
          <w:jc w:val="center"/>
        </w:trPr>
        <w:tc>
          <w:tcPr>
            <w:tcW w:w="1525" w:type="dxa"/>
          </w:tcPr>
          <w:p w14:paraId="2A84A69A"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СГЦ</w:t>
            </w:r>
          </w:p>
        </w:tc>
        <w:tc>
          <w:tcPr>
            <w:tcW w:w="6930" w:type="dxa"/>
          </w:tcPr>
          <w:p w14:paraId="3DF8199E"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Системи за газоснабдяване на централата</w:t>
            </w:r>
          </w:p>
        </w:tc>
      </w:tr>
      <w:tr w:rsidR="002A75BF" w:rsidRPr="002C69C9" w14:paraId="7F2E3C67" w14:textId="77777777" w:rsidTr="001A3372">
        <w:trPr>
          <w:jc w:val="center"/>
        </w:trPr>
        <w:tc>
          <w:tcPr>
            <w:tcW w:w="1525" w:type="dxa"/>
          </w:tcPr>
          <w:p w14:paraId="5C69448C" w14:textId="77777777" w:rsidR="002A75BF" w:rsidRPr="00037C1B" w:rsidRDefault="002A75BF" w:rsidP="00D0041E">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СДР</w:t>
            </w:r>
          </w:p>
        </w:tc>
        <w:tc>
          <w:tcPr>
            <w:tcW w:w="6930" w:type="dxa"/>
          </w:tcPr>
          <w:p w14:paraId="4D779224" w14:textId="77777777" w:rsidR="002A75BF" w:rsidRPr="00037C1B" w:rsidRDefault="002A75BF" w:rsidP="00D0041E">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Система за дренаж на радиоактивни отпадъци</w:t>
            </w:r>
          </w:p>
        </w:tc>
      </w:tr>
      <w:tr w:rsidR="002A75BF" w:rsidRPr="002C69C9" w14:paraId="71F7CE32" w14:textId="77777777" w:rsidTr="001A3372">
        <w:trPr>
          <w:jc w:val="center"/>
        </w:trPr>
        <w:tc>
          <w:tcPr>
            <w:tcW w:w="1525" w:type="dxa"/>
          </w:tcPr>
          <w:p w14:paraId="2BD026A4"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СЗМ</w:t>
            </w:r>
          </w:p>
        </w:tc>
        <w:tc>
          <w:tcPr>
            <w:tcW w:w="6930" w:type="dxa"/>
          </w:tcPr>
          <w:p w14:paraId="6B6738B8"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Система за заземяване и мълниезащита</w:t>
            </w:r>
          </w:p>
        </w:tc>
      </w:tr>
      <w:tr w:rsidR="002A75BF" w:rsidRPr="002C69C9" w14:paraId="7155486B" w14:textId="77777777" w:rsidTr="001A3372">
        <w:trPr>
          <w:jc w:val="center"/>
        </w:trPr>
        <w:tc>
          <w:tcPr>
            <w:tcW w:w="1525" w:type="dxa"/>
          </w:tcPr>
          <w:p w14:paraId="4AAE4EF9"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СМЗБ</w:t>
            </w:r>
          </w:p>
        </w:tc>
        <w:tc>
          <w:tcPr>
            <w:tcW w:w="6930" w:type="dxa"/>
          </w:tcPr>
          <w:p w14:paraId="1C187536" w14:textId="77777777" w:rsidR="002A75BF" w:rsidRPr="00C17ED5" w:rsidRDefault="002A75BF"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Система за мониторинг на защитата и безопасността</w:t>
            </w:r>
          </w:p>
        </w:tc>
      </w:tr>
      <w:tr w:rsidR="002A75BF" w:rsidRPr="002C69C9" w14:paraId="6679FE14" w14:textId="77777777" w:rsidTr="001A3372">
        <w:trPr>
          <w:jc w:val="center"/>
        </w:trPr>
        <w:tc>
          <w:tcPr>
            <w:tcW w:w="1525" w:type="dxa"/>
          </w:tcPr>
          <w:p w14:paraId="6FC82CBA" w14:textId="77777777" w:rsidR="002A75BF" w:rsidRPr="00037C1B" w:rsidRDefault="002A75BF" w:rsidP="00D0041E">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СОВ</w:t>
            </w:r>
          </w:p>
        </w:tc>
        <w:tc>
          <w:tcPr>
            <w:tcW w:w="6930" w:type="dxa"/>
          </w:tcPr>
          <w:p w14:paraId="6D68BF26" w14:textId="77777777" w:rsidR="002A75BF" w:rsidRPr="002A75BF" w:rsidRDefault="002A75BF" w:rsidP="00D0041E">
            <w:pPr>
              <w:tabs>
                <w:tab w:val="clear" w:pos="720"/>
                <w:tab w:val="clear" w:pos="1296"/>
                <w:tab w:val="clear" w:pos="1872"/>
                <w:tab w:val="clear" w:pos="2448"/>
              </w:tabs>
              <w:spacing w:after="0" w:line="240" w:lineRule="auto"/>
              <w:rPr>
                <w:rFonts w:asciiTheme="minorHAnsi" w:hAnsiTheme="minorHAnsi"/>
              </w:rPr>
            </w:pPr>
            <w:r>
              <w:rPr>
                <w:rFonts w:asciiTheme="minorHAnsi" w:hAnsiTheme="minorHAnsi"/>
              </w:rPr>
              <w:t>Система за отпадъчни води</w:t>
            </w:r>
          </w:p>
        </w:tc>
      </w:tr>
      <w:tr w:rsidR="002A75BF" w:rsidRPr="002C69C9" w14:paraId="1CADC07C" w14:textId="77777777" w:rsidTr="001A3372">
        <w:trPr>
          <w:jc w:val="center"/>
        </w:trPr>
        <w:tc>
          <w:tcPr>
            <w:tcW w:w="1525" w:type="dxa"/>
          </w:tcPr>
          <w:p w14:paraId="7115270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СППЗ</w:t>
            </w:r>
          </w:p>
        </w:tc>
        <w:tc>
          <w:tcPr>
            <w:tcW w:w="6930" w:type="dxa"/>
          </w:tcPr>
          <w:p w14:paraId="5387D2C5"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Система за противопожарна защита</w:t>
            </w:r>
          </w:p>
        </w:tc>
      </w:tr>
      <w:tr w:rsidR="002A75BF" w:rsidRPr="002C69C9" w14:paraId="0A734916" w14:textId="77777777" w:rsidTr="001A3372">
        <w:trPr>
          <w:jc w:val="center"/>
        </w:trPr>
        <w:tc>
          <w:tcPr>
            <w:tcW w:w="1525" w:type="dxa"/>
          </w:tcPr>
          <w:p w14:paraId="50BE249F"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ССВК</w:t>
            </w:r>
          </w:p>
        </w:tc>
        <w:tc>
          <w:tcPr>
            <w:tcW w:w="6930" w:type="dxa"/>
          </w:tcPr>
          <w:p w14:paraId="298FBDDB"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Системи за сгъстен въздух и въздух за КИП</w:t>
            </w:r>
          </w:p>
        </w:tc>
      </w:tr>
      <w:tr w:rsidR="002A75BF" w:rsidRPr="002C69C9" w14:paraId="0A6C42FA" w14:textId="77777777" w:rsidTr="001A3372">
        <w:trPr>
          <w:jc w:val="center"/>
        </w:trPr>
        <w:tc>
          <w:tcPr>
            <w:tcW w:w="1525" w:type="dxa"/>
          </w:tcPr>
          <w:p w14:paraId="03C79242" w14:textId="77777777" w:rsidR="002A75BF" w:rsidRPr="00037C1B" w:rsidRDefault="002A75BF" w:rsidP="00D0041E">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СТРАО</w:t>
            </w:r>
          </w:p>
        </w:tc>
        <w:tc>
          <w:tcPr>
            <w:tcW w:w="6930" w:type="dxa"/>
          </w:tcPr>
          <w:p w14:paraId="1A42A979" w14:textId="77777777" w:rsidR="002A75BF" w:rsidRPr="00037C1B" w:rsidRDefault="002A75BF" w:rsidP="00D0041E">
            <w:pPr>
              <w:tabs>
                <w:tab w:val="clear" w:pos="720"/>
                <w:tab w:val="clear" w:pos="1296"/>
                <w:tab w:val="clear" w:pos="1872"/>
                <w:tab w:val="clear" w:pos="2448"/>
              </w:tabs>
              <w:spacing w:after="0" w:line="240" w:lineRule="auto"/>
              <w:rPr>
                <w:rFonts w:asciiTheme="minorHAnsi" w:hAnsiTheme="minorHAnsi" w:cstheme="minorHAnsi"/>
              </w:rPr>
            </w:pPr>
            <w:r>
              <w:rPr>
                <w:rFonts w:asciiTheme="minorHAnsi" w:hAnsiTheme="minorHAnsi"/>
              </w:rPr>
              <w:t>Система за течни радиоактивни отпадъци</w:t>
            </w:r>
          </w:p>
        </w:tc>
      </w:tr>
      <w:tr w:rsidR="002A75BF" w:rsidRPr="002C69C9" w14:paraId="6D69CEF5" w14:textId="77777777" w:rsidTr="001A3372">
        <w:trPr>
          <w:jc w:val="center"/>
        </w:trPr>
        <w:tc>
          <w:tcPr>
            <w:tcW w:w="1525" w:type="dxa"/>
          </w:tcPr>
          <w:p w14:paraId="76523740"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ХНАО</w:t>
            </w:r>
          </w:p>
        </w:tc>
        <w:tc>
          <w:tcPr>
            <w:tcW w:w="6930" w:type="dxa"/>
          </w:tcPr>
          <w:p w14:paraId="4B1E8890" w14:textId="77777777" w:rsidR="002A75BF" w:rsidRPr="00C17ED5" w:rsidRDefault="002A75BF"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rPr>
              <w:t xml:space="preserve">Хранилище за нискоактивни отпадъци </w:t>
            </w:r>
          </w:p>
        </w:tc>
      </w:tr>
    </w:tbl>
    <w:p w14:paraId="35171392" w14:textId="751518B1" w:rsidR="002C69C9" w:rsidRDefault="002C69C9" w:rsidP="00897D82">
      <w:pPr>
        <w:pStyle w:val="Acronym0"/>
        <w:sectPr w:rsidR="002C69C9" w:rsidSect="00B41F26">
          <w:headerReference w:type="even" r:id="rId17"/>
          <w:headerReference w:type="default" r:id="rId18"/>
          <w:headerReference w:type="first" r:id="rId19"/>
          <w:endnotePr>
            <w:numFmt w:val="decimal"/>
          </w:endnotePr>
          <w:pgSz w:w="12240" w:h="15840" w:code="1"/>
          <w:pgMar w:top="1440" w:right="1109" w:bottom="1800" w:left="1440" w:header="720" w:footer="720" w:gutter="0"/>
          <w:pgNumType w:fmt="lowerRoman" w:start="1"/>
          <w:cols w:space="720"/>
          <w:noEndnote/>
          <w:docGrid w:linePitch="299"/>
        </w:sectPr>
      </w:pPr>
    </w:p>
    <w:p w14:paraId="744741DD" w14:textId="460184A4" w:rsidR="000E7D0F" w:rsidRPr="001C17BE" w:rsidRDefault="00A760E7" w:rsidP="001C17BE">
      <w:pPr>
        <w:pStyle w:val="Heading1"/>
        <w:tabs>
          <w:tab w:val="num" w:pos="720"/>
        </w:tabs>
        <w:rPr>
          <w:rFonts w:asciiTheme="minorHAnsi" w:hAnsiTheme="minorHAnsi" w:cstheme="minorHAnsi"/>
        </w:rPr>
      </w:pPr>
      <w:bookmarkStart w:id="18" w:name="_Toc381705095"/>
      <w:bookmarkStart w:id="19" w:name="_Toc389039641"/>
      <w:bookmarkStart w:id="20" w:name="_Toc143882685"/>
      <w:bookmarkStart w:id="21" w:name="_Toc155623337"/>
      <w:r>
        <w:rPr>
          <w:rFonts w:asciiTheme="minorHAnsi" w:hAnsiTheme="minorHAnsi"/>
          <w:caps w:val="0"/>
        </w:rPr>
        <w:lastRenderedPageBreak/>
        <w:t>ВЪВЕДЕНИЕ</w:t>
      </w:r>
      <w:bookmarkEnd w:id="18"/>
      <w:bookmarkEnd w:id="19"/>
      <w:bookmarkEnd w:id="20"/>
      <w:bookmarkEnd w:id="21"/>
    </w:p>
    <w:p w14:paraId="3C698951" w14:textId="11A7E1A4" w:rsidR="000E7D0F" w:rsidRPr="001C17BE" w:rsidRDefault="00A760E7" w:rsidP="000E7D0F">
      <w:pPr>
        <w:pStyle w:val="Heading2"/>
        <w:rPr>
          <w:rFonts w:asciiTheme="minorHAnsi" w:hAnsiTheme="minorHAnsi" w:cstheme="minorHAnsi"/>
        </w:rPr>
      </w:pPr>
      <w:bookmarkStart w:id="22" w:name="_Toc143882686"/>
      <w:bookmarkStart w:id="23" w:name="_Toc155623338"/>
      <w:r>
        <w:rPr>
          <w:rFonts w:asciiTheme="minorHAnsi" w:hAnsiTheme="minorHAnsi"/>
          <w:caps w:val="0"/>
        </w:rPr>
        <w:t>ПРЕГЛЕД И ЦЕЛ НА ДОКУМЕНТА</w:t>
      </w:r>
      <w:bookmarkEnd w:id="22"/>
      <w:bookmarkEnd w:id="23"/>
    </w:p>
    <w:p w14:paraId="3DB34FC7" w14:textId="417E2ECA" w:rsidR="000E7D0F" w:rsidRPr="001C17BE" w:rsidRDefault="000E7D0F" w:rsidP="00BB0593">
      <w:pPr>
        <w:jc w:val="both"/>
        <w:rPr>
          <w:rFonts w:ascii="Calibri" w:hAnsi="Calibri" w:cs="Calibri"/>
          <w:sz w:val="24"/>
          <w:szCs w:val="24"/>
        </w:rPr>
      </w:pPr>
      <w:r>
        <w:rPr>
          <w:rFonts w:ascii="Calibri" w:hAnsi="Calibri"/>
          <w:sz w:val="24"/>
        </w:rPr>
        <w:t xml:space="preserve">Настоящият документ съдържа оценка на съответствието на стандартния проект на централата AP1000 със </w:t>
      </w:r>
      <w:r w:rsidR="00297F62">
        <w:rPr>
          <w:rFonts w:ascii="Calibri" w:hAnsi="Calibri"/>
          <w:sz w:val="24"/>
        </w:rPr>
        <w:t>следното ръководство по</w:t>
      </w:r>
      <w:r>
        <w:rPr>
          <w:rFonts w:ascii="Calibri" w:hAnsi="Calibri"/>
          <w:sz w:val="24"/>
        </w:rPr>
        <w:t xml:space="preserve"> безопасност на МААЕ:  </w:t>
      </w:r>
    </w:p>
    <w:p w14:paraId="26399913" w14:textId="20D5C0B2" w:rsidR="00C9763D" w:rsidRPr="002147F4" w:rsidRDefault="00CE699F" w:rsidP="00A03A3A">
      <w:pPr>
        <w:pStyle w:val="ListParagraph"/>
        <w:numPr>
          <w:ilvl w:val="0"/>
          <w:numId w:val="36"/>
        </w:numPr>
        <w:jc w:val="both"/>
        <w:rPr>
          <w:rFonts w:ascii="Calibri" w:hAnsi="Calibri" w:cs="Calibri"/>
          <w:sz w:val="24"/>
          <w:szCs w:val="24"/>
        </w:rPr>
      </w:pPr>
      <w:r>
        <w:rPr>
          <w:rFonts w:ascii="Calibri" w:hAnsi="Calibri"/>
          <w:sz w:val="24"/>
        </w:rPr>
        <w:t xml:space="preserve">Серия стандарти за безопасност на МААЕ № SSG-64 Защита от вътрешни опасности при проектирането на </w:t>
      </w:r>
      <w:r w:rsidR="0086555D">
        <w:rPr>
          <w:rFonts w:ascii="Calibri" w:hAnsi="Calibri"/>
          <w:sz w:val="24"/>
        </w:rPr>
        <w:t xml:space="preserve">ядрени </w:t>
      </w:r>
      <w:r>
        <w:rPr>
          <w:rFonts w:ascii="Calibri" w:hAnsi="Calibri"/>
          <w:sz w:val="24"/>
        </w:rPr>
        <w:t xml:space="preserve">електроцентрали/Protection against Internal Hazards in the Design of Nuclear Power Plants [1]. </w:t>
      </w:r>
    </w:p>
    <w:p w14:paraId="2B91B592" w14:textId="5B4B03F4" w:rsidR="005D70B8" w:rsidRPr="001C17BE" w:rsidRDefault="00E85645" w:rsidP="000E7D0F">
      <w:pPr>
        <w:rPr>
          <w:rFonts w:ascii="Calibri" w:hAnsi="Calibri" w:cs="Calibri"/>
          <w:sz w:val="24"/>
          <w:szCs w:val="24"/>
        </w:rPr>
      </w:pPr>
      <w:r>
        <w:rPr>
          <w:rFonts w:ascii="Calibri" w:hAnsi="Calibri"/>
          <w:sz w:val="24"/>
        </w:rPr>
        <w:t xml:space="preserve">Настоящото Специфично ръководство за безопасност на МААЕ (SSG) [1] се нарича по-долу "Ръководството".  </w:t>
      </w:r>
    </w:p>
    <w:p w14:paraId="534887D2" w14:textId="737302B8" w:rsidR="0015613F" w:rsidRPr="001C17BE" w:rsidRDefault="00A760E7" w:rsidP="0015613F">
      <w:pPr>
        <w:pStyle w:val="Heading2"/>
        <w:rPr>
          <w:rFonts w:asciiTheme="minorHAnsi" w:hAnsiTheme="minorHAnsi" w:cstheme="minorHAnsi"/>
          <w:sz w:val="28"/>
          <w:szCs w:val="28"/>
        </w:rPr>
      </w:pPr>
      <w:bookmarkStart w:id="24" w:name="_Toc143882687"/>
      <w:bookmarkStart w:id="25" w:name="_Toc155623339"/>
      <w:r>
        <w:rPr>
          <w:rFonts w:asciiTheme="minorHAnsi" w:hAnsiTheme="minorHAnsi"/>
          <w:caps w:val="0"/>
          <w:sz w:val="28"/>
        </w:rPr>
        <w:t>СТАНДАРТНА ЦЕНТРАЛА AP1000 КАТО ОСНОВА ЗА ОЦЕНКА</w:t>
      </w:r>
      <w:bookmarkEnd w:id="24"/>
      <w:bookmarkEnd w:id="25"/>
    </w:p>
    <w:p w14:paraId="11AD5687" w14:textId="264FF2A5" w:rsidR="00332500" w:rsidRPr="0031038D" w:rsidRDefault="00332500" w:rsidP="00371D8E">
      <w:pPr>
        <w:jc w:val="both"/>
        <w:rPr>
          <w:rFonts w:ascii="Calibri" w:hAnsi="Calibri" w:cs="Calibri"/>
          <w:sz w:val="24"/>
          <w:szCs w:val="24"/>
        </w:rPr>
      </w:pPr>
      <w:r>
        <w:rPr>
          <w:rFonts w:ascii="Calibri" w:hAnsi="Calibri"/>
          <w:sz w:val="24"/>
        </w:rPr>
        <w:t xml:space="preserve">Стандартният проект на централата AP1000 е описан в APP-GW-GL-700, Ред. 19 “Документ за контрол на проектирането на централата AP1000” [2], наричан тук Документ за контрол на проектирането (ДКП [2]). Този стандартен проект на централата AP1000 се използва като основа за оценката, тъй като представлява един логично свързан справочен документ с достатъчно документация за демонстриране на подхода за осигуряване на безопасността при проектирането, анализа и лицензирането на централата AP1000 в САЩ.  </w:t>
      </w:r>
    </w:p>
    <w:p w14:paraId="22ED5A40" w14:textId="7B2ACE20" w:rsidR="004325BF" w:rsidRDefault="00332500" w:rsidP="00371D8E">
      <w:pPr>
        <w:jc w:val="both"/>
        <w:rPr>
          <w:rFonts w:ascii="Calibri" w:hAnsi="Calibri" w:cs="Calibri"/>
          <w:sz w:val="24"/>
          <w:szCs w:val="24"/>
        </w:rPr>
      </w:pPr>
      <w:r>
        <w:rPr>
          <w:rFonts w:ascii="Calibri" w:hAnsi="Calibri"/>
          <w:sz w:val="24"/>
        </w:rPr>
        <w:t xml:space="preserve">Референтният проект на централата за бъдещите блокове AP1000 е проектът на блок 4 на АЕЦ “Вогъл”. Окончателният доклад за анализ на безопасността на този блок на AP1000 е публично достъпен в референция [3]. След издаването на ДКП [2] са извършени актуализации на проекта и лицензирането на блок 4 на АЕЦ “Вогъл”. Въпреки това ДКП [2] предоставя документация, която подкрепя подхода към безопасността на проекта на централата AP1000 за референтната централа и бъдещите проекти на инсталацията AP1000 с цел демонстриране на съответствие или оценка на възможните рискове за проекта, свързани с </w:t>
      </w:r>
      <w:r w:rsidR="00640F7C">
        <w:rPr>
          <w:rFonts w:ascii="Calibri" w:hAnsi="Calibri"/>
          <w:sz w:val="24"/>
        </w:rPr>
        <w:t>регулаторни документи</w:t>
      </w:r>
      <w:r>
        <w:rPr>
          <w:rFonts w:ascii="Calibri" w:hAnsi="Calibri"/>
          <w:sz w:val="24"/>
        </w:rPr>
        <w:t xml:space="preserve">, ръководства, </w:t>
      </w:r>
      <w:r w:rsidR="00640F7C">
        <w:rPr>
          <w:rFonts w:ascii="Calibri" w:hAnsi="Calibri"/>
          <w:sz w:val="24"/>
        </w:rPr>
        <w:t xml:space="preserve">норми </w:t>
      </w:r>
      <w:r>
        <w:rPr>
          <w:rFonts w:ascii="Calibri" w:hAnsi="Calibri"/>
          <w:sz w:val="24"/>
        </w:rPr>
        <w:t xml:space="preserve">и стандарти, които потенциално биха могли да бъдат използвани в проекта на по-късен етап.  </w:t>
      </w:r>
    </w:p>
    <w:p w14:paraId="4D00FF2E" w14:textId="4FD4BB9A" w:rsidR="002072BE" w:rsidRDefault="00431F39" w:rsidP="00371D8E">
      <w:pPr>
        <w:jc w:val="both"/>
        <w:rPr>
          <w:rFonts w:asciiTheme="minorHAnsi" w:hAnsiTheme="minorHAnsi" w:cstheme="minorHAnsi"/>
          <w:sz w:val="24"/>
          <w:szCs w:val="24"/>
        </w:rPr>
      </w:pPr>
      <w:r>
        <w:rPr>
          <w:rFonts w:asciiTheme="minorHAnsi" w:hAnsiTheme="minorHAnsi"/>
          <w:sz w:val="24"/>
        </w:rPr>
        <w:t>Вероятностния</w:t>
      </w:r>
      <w:r w:rsidR="005B6928">
        <w:rPr>
          <w:rFonts w:asciiTheme="minorHAnsi" w:hAnsiTheme="minorHAnsi"/>
          <w:sz w:val="24"/>
        </w:rPr>
        <w:t>т</w:t>
      </w:r>
      <w:r>
        <w:rPr>
          <w:rFonts w:asciiTheme="minorHAnsi" w:hAnsiTheme="minorHAnsi"/>
          <w:sz w:val="24"/>
        </w:rPr>
        <w:t xml:space="preserve"> анализ на безопасността (ВАБ) се състои от систематична и всеобхватна оценка на рисковете. В регулаторната терминология на САЩ това понятие се нарича "</w:t>
      </w:r>
      <w:r w:rsidR="00640F7C">
        <w:rPr>
          <w:rFonts w:asciiTheme="minorHAnsi" w:hAnsiTheme="minorHAnsi"/>
          <w:sz w:val="24"/>
        </w:rPr>
        <w:t>вероятностна оценка на риска</w:t>
      </w:r>
      <w:r>
        <w:rPr>
          <w:rFonts w:asciiTheme="minorHAnsi" w:hAnsiTheme="minorHAnsi"/>
          <w:sz w:val="24"/>
        </w:rPr>
        <w:t xml:space="preserve">". Тези две </w:t>
      </w:r>
      <w:r w:rsidR="00640F7C">
        <w:rPr>
          <w:rFonts w:asciiTheme="minorHAnsi" w:hAnsiTheme="minorHAnsi"/>
          <w:sz w:val="24"/>
        </w:rPr>
        <w:t xml:space="preserve">наименования </w:t>
      </w:r>
      <w:r>
        <w:rPr>
          <w:rFonts w:asciiTheme="minorHAnsi" w:hAnsiTheme="minorHAnsi"/>
          <w:sz w:val="24"/>
        </w:rPr>
        <w:t xml:space="preserve">са еквивалентни. Проектният вероятностен анализ на безопасността (ВАБ) за стандартната централа AP1000 е документиран в APP-GW-GL-022 Ред. 8 [4]. </w:t>
      </w:r>
      <w:r w:rsidR="005B6928">
        <w:rPr>
          <w:rFonts w:asciiTheme="minorHAnsi" w:hAnsiTheme="minorHAnsi"/>
          <w:sz w:val="24"/>
        </w:rPr>
        <w:t>В</w:t>
      </w:r>
      <w:r>
        <w:rPr>
          <w:rFonts w:asciiTheme="minorHAnsi" w:hAnsiTheme="minorHAnsi"/>
          <w:sz w:val="24"/>
        </w:rPr>
        <w:t xml:space="preserve">ероятностния анализ на безопасността на проекта [4] осигурява основа за демонстриране на подхода и методологията на ВАБ, реализирани при обосновката на стандартния проект на централата AP1000, документиран в ДКП [2]. За референтната централа има специфичен вероятностен анализ на безопасността за Блокове 3 и 4 на АЕЦ “Вогъл”, който е разработен с отчитане на </w:t>
      </w:r>
      <w:r w:rsidR="005B6928">
        <w:rPr>
          <w:rFonts w:asciiTheme="minorHAnsi" w:hAnsiTheme="minorHAnsi"/>
          <w:sz w:val="24"/>
        </w:rPr>
        <w:t xml:space="preserve">измененията </w:t>
      </w:r>
      <w:r>
        <w:rPr>
          <w:rFonts w:asciiTheme="minorHAnsi" w:hAnsiTheme="minorHAnsi"/>
          <w:sz w:val="24"/>
        </w:rPr>
        <w:t xml:space="preserve">на </w:t>
      </w:r>
      <w:r w:rsidR="000B527C">
        <w:rPr>
          <w:rFonts w:asciiTheme="minorHAnsi" w:hAnsiTheme="minorHAnsi"/>
          <w:sz w:val="24"/>
        </w:rPr>
        <w:t>проекта</w:t>
      </w:r>
      <w:r>
        <w:rPr>
          <w:rFonts w:asciiTheme="minorHAnsi" w:hAnsiTheme="minorHAnsi"/>
          <w:sz w:val="24"/>
        </w:rPr>
        <w:t xml:space="preserve"> AP1000 от </w:t>
      </w:r>
      <w:r w:rsidR="000B527C">
        <w:rPr>
          <w:rFonts w:asciiTheme="minorHAnsi" w:hAnsiTheme="minorHAnsi"/>
          <w:sz w:val="24"/>
        </w:rPr>
        <w:t xml:space="preserve">стандартния </w:t>
      </w:r>
      <w:r>
        <w:rPr>
          <w:rFonts w:asciiTheme="minorHAnsi" w:hAnsiTheme="minorHAnsi"/>
          <w:sz w:val="24"/>
        </w:rPr>
        <w:t>AP1000 до проекта на Блок 4 на АЕЦ “Вогъл” и специфични</w:t>
      </w:r>
      <w:r w:rsidR="000B527C">
        <w:rPr>
          <w:rFonts w:asciiTheme="minorHAnsi" w:hAnsiTheme="minorHAnsi"/>
          <w:sz w:val="24"/>
        </w:rPr>
        <w:t>те</w:t>
      </w:r>
      <w:r>
        <w:rPr>
          <w:rFonts w:asciiTheme="minorHAnsi" w:hAnsiTheme="minorHAnsi"/>
          <w:sz w:val="24"/>
        </w:rPr>
        <w:t xml:space="preserve"> за площадката аспекти на Блокове 3 и 4 на АЕЦ “Вогъл”</w:t>
      </w:r>
      <w:r w:rsidR="000B527C">
        <w:rPr>
          <w:rFonts w:asciiTheme="minorHAnsi" w:hAnsiTheme="minorHAnsi"/>
          <w:sz w:val="24"/>
        </w:rPr>
        <w:t xml:space="preserve"> с AP1000</w:t>
      </w:r>
      <w:r>
        <w:rPr>
          <w:rFonts w:asciiTheme="minorHAnsi" w:hAnsiTheme="minorHAnsi"/>
          <w:sz w:val="24"/>
        </w:rPr>
        <w:t xml:space="preserve">, </w:t>
      </w:r>
      <w:r>
        <w:rPr>
          <w:rFonts w:asciiTheme="minorHAnsi" w:hAnsiTheme="minorHAnsi"/>
          <w:sz w:val="24"/>
        </w:rPr>
        <w:lastRenderedPageBreak/>
        <w:t xml:space="preserve">основаващи се на </w:t>
      </w:r>
      <w:r w:rsidR="000B527C">
        <w:rPr>
          <w:rFonts w:asciiTheme="minorHAnsi" w:hAnsiTheme="minorHAnsi"/>
          <w:sz w:val="24"/>
        </w:rPr>
        <w:t xml:space="preserve">проектния </w:t>
      </w:r>
      <w:r>
        <w:rPr>
          <w:rFonts w:asciiTheme="minorHAnsi" w:hAnsiTheme="minorHAnsi"/>
          <w:sz w:val="24"/>
        </w:rPr>
        <w:t xml:space="preserve">ВАБ. </w:t>
      </w:r>
      <w:r w:rsidR="000B527C">
        <w:rPr>
          <w:rFonts w:asciiTheme="minorHAnsi" w:hAnsiTheme="minorHAnsi"/>
          <w:sz w:val="24"/>
        </w:rPr>
        <w:t>Проектният ВАБ</w:t>
      </w:r>
      <w:r>
        <w:rPr>
          <w:rFonts w:asciiTheme="minorHAnsi" w:hAnsiTheme="minorHAnsi"/>
          <w:sz w:val="24"/>
        </w:rPr>
        <w:t xml:space="preserve"> [4] се използва в тази оценка на съответствието за осигуряване на съгласувана документация за ДКП [2] и защото адекватно демонстрира методологията на ВАБ и основата на ВАБ за целия проект на централата AP1000. За </w:t>
      </w:r>
      <w:r w:rsidR="000B527C">
        <w:rPr>
          <w:rFonts w:asciiTheme="minorHAnsi" w:hAnsiTheme="minorHAnsi"/>
          <w:sz w:val="24"/>
        </w:rPr>
        <w:t xml:space="preserve">бъдещи проекти </w:t>
      </w:r>
      <w:r>
        <w:rPr>
          <w:rFonts w:asciiTheme="minorHAnsi" w:hAnsiTheme="minorHAnsi"/>
          <w:sz w:val="24"/>
        </w:rPr>
        <w:t xml:space="preserve">на </w:t>
      </w:r>
      <w:r w:rsidR="000B527C">
        <w:rPr>
          <w:rFonts w:asciiTheme="minorHAnsi" w:hAnsiTheme="minorHAnsi"/>
          <w:sz w:val="24"/>
        </w:rPr>
        <w:t xml:space="preserve">централа с </w:t>
      </w:r>
      <w:r>
        <w:rPr>
          <w:rFonts w:asciiTheme="minorHAnsi" w:hAnsiTheme="minorHAnsi"/>
          <w:sz w:val="24"/>
        </w:rPr>
        <w:t xml:space="preserve">AP1000, актуализираният </w:t>
      </w:r>
      <w:r w:rsidR="000B527C">
        <w:rPr>
          <w:rFonts w:asciiTheme="minorHAnsi" w:hAnsiTheme="minorHAnsi"/>
          <w:sz w:val="24"/>
        </w:rPr>
        <w:t>ВАБ</w:t>
      </w:r>
      <w:r>
        <w:rPr>
          <w:rFonts w:asciiTheme="minorHAnsi" w:hAnsiTheme="minorHAnsi"/>
          <w:sz w:val="24"/>
        </w:rPr>
        <w:t xml:space="preserve"> за Блокове 3 и 4 на АЕЦ “Вогъл” ще бъде основата за бъдещия </w:t>
      </w:r>
      <w:r w:rsidR="000B527C">
        <w:rPr>
          <w:rFonts w:asciiTheme="minorHAnsi" w:hAnsiTheme="minorHAnsi"/>
          <w:sz w:val="24"/>
        </w:rPr>
        <w:t>ВАБ</w:t>
      </w:r>
      <w:r>
        <w:rPr>
          <w:rFonts w:asciiTheme="minorHAnsi" w:hAnsiTheme="minorHAnsi"/>
          <w:sz w:val="24"/>
        </w:rPr>
        <w:t xml:space="preserve">, тъй като Блок 4 на АЕЦ “Вогъл” ще бъде референтната централа.  </w:t>
      </w:r>
    </w:p>
    <w:p w14:paraId="62FBB341" w14:textId="4E1D8DE3" w:rsidR="00430C20" w:rsidRPr="004F766C" w:rsidRDefault="000B527C" w:rsidP="00371D8E">
      <w:pPr>
        <w:pStyle w:val="TableBody"/>
        <w:jc w:val="both"/>
        <w:rPr>
          <w:rFonts w:ascii="Calibri" w:hAnsi="Calibri" w:cs="Calibri"/>
          <w:noProof/>
          <w:sz w:val="24"/>
          <w:szCs w:val="24"/>
        </w:rPr>
      </w:pPr>
      <w:r>
        <w:rPr>
          <w:rFonts w:ascii="Calibri" w:hAnsi="Calibri"/>
          <w:sz w:val="24"/>
        </w:rPr>
        <w:t xml:space="preserve">Този документ </w:t>
      </w:r>
      <w:r w:rsidR="00430C20">
        <w:rPr>
          <w:rFonts w:ascii="Calibri" w:hAnsi="Calibri"/>
          <w:sz w:val="24"/>
        </w:rPr>
        <w:t xml:space="preserve">съдържа </w:t>
      </w:r>
      <w:r w:rsidR="00996950">
        <w:rPr>
          <w:rFonts w:ascii="Calibri" w:hAnsi="Calibri"/>
          <w:sz w:val="24"/>
        </w:rPr>
        <w:t xml:space="preserve">предварителна оценка </w:t>
      </w:r>
      <w:r w:rsidR="00430C20">
        <w:rPr>
          <w:rFonts w:ascii="Calibri" w:hAnsi="Calibri"/>
          <w:sz w:val="24"/>
        </w:rPr>
        <w:t xml:space="preserve">на съответствието/риска, извършена предимно по отношение на стандартния проект на централата AP1000, документиран в APP-GW-GL-700 Ред. 19, с преглед на всички проектни изменения в лицензионната основа на референтната централа (Вогъл 4) (към датата на този документ), които биха повлияли на оценката на съответствието.  </w:t>
      </w:r>
    </w:p>
    <w:p w14:paraId="2B5B2734" w14:textId="5ED925B0" w:rsidR="00430C20" w:rsidRDefault="00430C20" w:rsidP="00371D8E">
      <w:pPr>
        <w:jc w:val="both"/>
        <w:rPr>
          <w:rFonts w:ascii="Calibri" w:hAnsi="Calibri" w:cs="Calibri"/>
          <w:noProof/>
          <w:sz w:val="24"/>
          <w:szCs w:val="24"/>
        </w:rPr>
      </w:pPr>
      <w:r>
        <w:rPr>
          <w:rFonts w:ascii="Calibri" w:hAnsi="Calibri"/>
          <w:sz w:val="24"/>
        </w:rPr>
        <w:t xml:space="preserve">Окончателното съпоставяне и оценка на съответствието ще се изисква да се извърши след финализирането на проекта на референтната централа (Вогъл 4) и основата за лицензиране и включването на промени в проекта, въведени за всеки проект </w:t>
      </w:r>
      <w:r w:rsidR="00996950">
        <w:rPr>
          <w:rFonts w:ascii="Calibri" w:hAnsi="Calibri"/>
          <w:sz w:val="24"/>
        </w:rPr>
        <w:t>на централа с</w:t>
      </w:r>
      <w:r>
        <w:rPr>
          <w:rFonts w:ascii="Calibri" w:hAnsi="Calibri"/>
          <w:sz w:val="24"/>
        </w:rPr>
        <w:t xml:space="preserve"> AP1000, и всички нови анализи, които може да се наложи да бъдат извършени за конкретна AP1000 за адресиране на  окончателното съответствие с Регламента [1].   </w:t>
      </w:r>
    </w:p>
    <w:p w14:paraId="20B4B8EC" w14:textId="1A800B65" w:rsidR="00864C80" w:rsidRPr="004B48FF" w:rsidRDefault="00A760E7" w:rsidP="00864C80">
      <w:pPr>
        <w:pStyle w:val="Heading2"/>
        <w:rPr>
          <w:rFonts w:asciiTheme="minorHAnsi" w:hAnsiTheme="minorHAnsi" w:cstheme="minorHAnsi"/>
          <w:sz w:val="28"/>
          <w:szCs w:val="28"/>
        </w:rPr>
      </w:pPr>
      <w:bookmarkStart w:id="26" w:name="_Toc143248432"/>
      <w:bookmarkStart w:id="27" w:name="_Toc143592018"/>
      <w:bookmarkStart w:id="28" w:name="_Toc143248433"/>
      <w:bookmarkStart w:id="29" w:name="_Toc143592019"/>
      <w:bookmarkStart w:id="30" w:name="_Toc143882688"/>
      <w:bookmarkStart w:id="31" w:name="_Toc155623340"/>
      <w:bookmarkEnd w:id="26"/>
      <w:bookmarkEnd w:id="27"/>
      <w:bookmarkEnd w:id="28"/>
      <w:bookmarkEnd w:id="29"/>
      <w:r>
        <w:rPr>
          <w:rFonts w:asciiTheme="minorHAnsi" w:hAnsiTheme="minorHAnsi"/>
          <w:caps w:val="0"/>
          <w:sz w:val="28"/>
        </w:rPr>
        <w:t>ПРИЛАГАНЕ НА РЪКОВОДСТВОТО КЪМ ЦЕНТРАЛАТА AP1000</w:t>
      </w:r>
      <w:bookmarkEnd w:id="30"/>
      <w:bookmarkEnd w:id="31"/>
    </w:p>
    <w:p w14:paraId="569EA551" w14:textId="350CD1D3" w:rsidR="00E86055" w:rsidRPr="00A16A66" w:rsidRDefault="00ED7465" w:rsidP="00A16A66">
      <w:pPr>
        <w:rPr>
          <w:rFonts w:asciiTheme="minorHAnsi" w:hAnsiTheme="minorHAnsi" w:cstheme="minorHAnsi"/>
          <w:sz w:val="24"/>
          <w:szCs w:val="24"/>
        </w:rPr>
      </w:pPr>
      <w:r>
        <w:rPr>
          <w:rFonts w:asciiTheme="minorHAnsi" w:hAnsiTheme="minorHAnsi"/>
          <w:sz w:val="24"/>
        </w:rPr>
        <w:t>Ръководството [1] е приложимо към следните аспекти на проектирането, анализа и лицензирането на централата AP1000:</w:t>
      </w:r>
    </w:p>
    <w:p w14:paraId="6A9DA22C" w14:textId="2125C70F" w:rsidR="00043C4A" w:rsidRPr="003A1CDA" w:rsidRDefault="00043C4A"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Специфични за </w:t>
      </w:r>
      <w:r w:rsidR="00996950">
        <w:rPr>
          <w:rFonts w:asciiTheme="minorHAnsi" w:hAnsiTheme="minorHAnsi"/>
          <w:sz w:val="24"/>
        </w:rPr>
        <w:t xml:space="preserve">площадката </w:t>
      </w:r>
      <w:r>
        <w:rPr>
          <w:rFonts w:asciiTheme="minorHAnsi" w:hAnsiTheme="minorHAnsi"/>
          <w:sz w:val="24"/>
        </w:rPr>
        <w:t xml:space="preserve">опасности, експлозия от съоръжения за съхранение на </w:t>
      </w:r>
      <w:r w:rsidR="00996950">
        <w:rPr>
          <w:rFonts w:asciiTheme="minorHAnsi" w:hAnsiTheme="minorHAnsi"/>
          <w:sz w:val="24"/>
        </w:rPr>
        <w:t>площадката</w:t>
      </w:r>
      <w:r>
        <w:rPr>
          <w:rFonts w:asciiTheme="minorHAnsi" w:hAnsiTheme="minorHAnsi"/>
          <w:sz w:val="24"/>
        </w:rPr>
        <w:t>, облаци от запалими пари от</w:t>
      </w:r>
      <w:r w:rsidR="00996950">
        <w:rPr>
          <w:rFonts w:asciiTheme="minorHAnsi" w:hAnsiTheme="minorHAnsi"/>
          <w:sz w:val="24"/>
        </w:rPr>
        <w:t xml:space="preserve"> намиращи се на площадката</w:t>
      </w:r>
      <w:r>
        <w:rPr>
          <w:rFonts w:asciiTheme="minorHAnsi" w:hAnsiTheme="minorHAnsi"/>
          <w:sz w:val="24"/>
        </w:rPr>
        <w:t xml:space="preserve"> запалими течности или газове, описани в раздел 2.2 на ДКП,</w:t>
      </w:r>
    </w:p>
    <w:p w14:paraId="527C5D70" w14:textId="4E560D6D" w:rsidR="00061172" w:rsidRDefault="00061172"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Изпускане на опасни вещества, описани в глава 2.2 и глава 11 на ДКП,</w:t>
      </w:r>
    </w:p>
    <w:p w14:paraId="1164D01F" w14:textId="789D22FC" w:rsidR="00EC1BF7" w:rsidRPr="003A1CDA" w:rsidRDefault="00EC1BF7"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Срутване на конструкции и падащи предмети, описани в глава 3 и глава 9 на ДКП,</w:t>
      </w:r>
    </w:p>
    <w:p w14:paraId="3C6356C3" w14:textId="637D6565" w:rsidR="00043C4A" w:rsidRPr="003A1CDA" w:rsidRDefault="00EF0BFC"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Вътрешни наводнения, описани в раздел 3.4 и раздел 19.56 на ДКП,</w:t>
      </w:r>
    </w:p>
    <w:p w14:paraId="1E3B5916" w14:textId="41523E3A" w:rsidR="00AA51F0" w:rsidRPr="003A1CDA" w:rsidRDefault="00BE22F6"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Защита </w:t>
      </w:r>
      <w:r w:rsidR="00996950">
        <w:rPr>
          <w:rFonts w:asciiTheme="minorHAnsi" w:hAnsiTheme="minorHAnsi"/>
          <w:sz w:val="24"/>
        </w:rPr>
        <w:t>от летящи предмети</w:t>
      </w:r>
      <w:r>
        <w:rPr>
          <w:rFonts w:asciiTheme="minorHAnsi" w:hAnsiTheme="minorHAnsi"/>
          <w:sz w:val="24"/>
        </w:rPr>
        <w:t xml:space="preserve">, описана в ДКП Раздел 3.5, </w:t>
      </w:r>
    </w:p>
    <w:p w14:paraId="3B76EDD2" w14:textId="0B29FE41" w:rsidR="001A4916" w:rsidRPr="003A1CDA" w:rsidRDefault="008A11A6"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Защита срещу динамични ефекти, свързани с </w:t>
      </w:r>
      <w:r w:rsidR="00996950">
        <w:rPr>
          <w:rFonts w:asciiTheme="minorHAnsi" w:hAnsiTheme="minorHAnsi"/>
          <w:sz w:val="24"/>
        </w:rPr>
        <w:t>постулирани скъсвания</w:t>
      </w:r>
      <w:r>
        <w:rPr>
          <w:rFonts w:asciiTheme="minorHAnsi" w:hAnsiTheme="minorHAnsi"/>
          <w:sz w:val="24"/>
        </w:rPr>
        <w:t xml:space="preserve"> на тръбопроводи, описани в раздел 3.6 на ДКП,</w:t>
      </w:r>
    </w:p>
    <w:p w14:paraId="0206EABA" w14:textId="10B1DA0B" w:rsidR="00C67785" w:rsidRPr="003A1CDA" w:rsidRDefault="00C67785"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 xml:space="preserve">Критерии за </w:t>
      </w:r>
      <w:r w:rsidR="00996950">
        <w:rPr>
          <w:rFonts w:asciiTheme="minorHAnsi" w:hAnsiTheme="minorHAnsi"/>
          <w:sz w:val="24"/>
        </w:rPr>
        <w:t>„</w:t>
      </w:r>
      <w:r>
        <w:rPr>
          <w:rFonts w:asciiTheme="minorHAnsi" w:hAnsiTheme="minorHAnsi"/>
          <w:sz w:val="24"/>
        </w:rPr>
        <w:t xml:space="preserve">теч преди </w:t>
      </w:r>
      <w:r w:rsidR="00996950">
        <w:rPr>
          <w:rFonts w:asciiTheme="minorHAnsi" w:hAnsiTheme="minorHAnsi"/>
          <w:sz w:val="24"/>
        </w:rPr>
        <w:t xml:space="preserve">скъсване“ </w:t>
      </w:r>
      <w:r>
        <w:rPr>
          <w:rFonts w:asciiTheme="minorHAnsi" w:hAnsiTheme="minorHAnsi"/>
          <w:sz w:val="24"/>
        </w:rPr>
        <w:t>за тръбопроводите в централата AP1000, описани в Приложение 3В към ДКП,</w:t>
      </w:r>
    </w:p>
    <w:p w14:paraId="44FD4550" w14:textId="120695AA" w:rsidR="002D309B" w:rsidRPr="003A1CDA" w:rsidRDefault="002D309B"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Методология за квалифициране на свързаното с безопасността електрическо и механично оборудване</w:t>
      </w:r>
      <w:r w:rsidR="00996950" w:rsidRPr="00996950">
        <w:rPr>
          <w:rFonts w:asciiTheme="minorHAnsi" w:hAnsiTheme="minorHAnsi"/>
          <w:sz w:val="24"/>
        </w:rPr>
        <w:t xml:space="preserve"> </w:t>
      </w:r>
      <w:r w:rsidR="00996950">
        <w:rPr>
          <w:rFonts w:asciiTheme="minorHAnsi" w:hAnsiTheme="minorHAnsi"/>
          <w:sz w:val="24"/>
        </w:rPr>
        <w:t>на AP1000</w:t>
      </w:r>
      <w:r>
        <w:rPr>
          <w:rFonts w:asciiTheme="minorHAnsi" w:hAnsiTheme="minorHAnsi"/>
          <w:sz w:val="24"/>
        </w:rPr>
        <w:t>, описана в Приложение 3D към ДКП,</w:t>
      </w:r>
    </w:p>
    <w:p w14:paraId="0F1B745C" w14:textId="21A8610B" w:rsidR="00241852" w:rsidRDefault="00241852"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 xml:space="preserve">Електрически смущения и електромагнитни </w:t>
      </w:r>
      <w:r w:rsidR="00996950">
        <w:rPr>
          <w:rFonts w:asciiTheme="minorHAnsi" w:hAnsiTheme="minorHAnsi"/>
          <w:sz w:val="24"/>
        </w:rPr>
        <w:t>влияния</w:t>
      </w:r>
      <w:r>
        <w:rPr>
          <w:rFonts w:asciiTheme="minorHAnsi" w:hAnsiTheme="minorHAnsi"/>
          <w:sz w:val="24"/>
        </w:rPr>
        <w:t>, описани в глава 7 и глава 8 на ДКП,</w:t>
      </w:r>
    </w:p>
    <w:p w14:paraId="6F9C8D71" w14:textId="539FA502" w:rsidR="007057DE" w:rsidRPr="003A1CDA" w:rsidRDefault="00996950"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 xml:space="preserve">Падане </w:t>
      </w:r>
      <w:r w:rsidR="007057DE">
        <w:rPr>
          <w:rFonts w:asciiTheme="minorHAnsi" w:hAnsiTheme="minorHAnsi"/>
          <w:sz w:val="24"/>
        </w:rPr>
        <w:t>на тежък товар, описан</w:t>
      </w:r>
      <w:r>
        <w:rPr>
          <w:rFonts w:asciiTheme="minorHAnsi" w:hAnsiTheme="minorHAnsi"/>
          <w:sz w:val="24"/>
        </w:rPr>
        <w:t>о</w:t>
      </w:r>
      <w:r w:rsidR="007057DE">
        <w:rPr>
          <w:rFonts w:asciiTheme="minorHAnsi" w:hAnsiTheme="minorHAnsi"/>
          <w:sz w:val="24"/>
        </w:rPr>
        <w:t xml:space="preserve"> в раздел 9.1.5 на ДКП,</w:t>
      </w:r>
    </w:p>
    <w:p w14:paraId="40AF1B7B" w14:textId="24F0071A" w:rsidR="00C334AA" w:rsidRPr="003A1CDA" w:rsidRDefault="00AB0DF7"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Система за противопожарна защита, описана в раздел 9.5.1 на ДКП,</w:t>
      </w:r>
    </w:p>
    <w:p w14:paraId="5F71BDB5" w14:textId="7BA503F4" w:rsidR="00D13DAB" w:rsidRDefault="00D13DAB"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Анализ на противопожарната защита, описан в Приложение 9А на ДКП,</w:t>
      </w:r>
    </w:p>
    <w:p w14:paraId="004B8726" w14:textId="02DC45AC" w:rsidR="00DC452D" w:rsidRPr="003A1CDA" w:rsidRDefault="00043689"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Човешки фактор</w:t>
      </w:r>
      <w:r w:rsidR="00996950">
        <w:rPr>
          <w:rFonts w:asciiTheme="minorHAnsi" w:hAnsiTheme="minorHAnsi"/>
          <w:sz w:val="24"/>
        </w:rPr>
        <w:t>,</w:t>
      </w:r>
      <w:r>
        <w:rPr>
          <w:rFonts w:asciiTheme="minorHAnsi" w:hAnsiTheme="minorHAnsi"/>
          <w:sz w:val="24"/>
        </w:rPr>
        <w:t xml:space="preserve"> описан в глава 15 и глава 18 на ДКП,</w:t>
      </w:r>
    </w:p>
    <w:p w14:paraId="79DE301F" w14:textId="44653DE4" w:rsidR="00D76966" w:rsidRPr="00B123FD" w:rsidRDefault="00122227"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t>Анализ на вътрешните наводнения, описан в глава 56 на ВАБ ,</w:t>
      </w:r>
    </w:p>
    <w:p w14:paraId="4A82EB08" w14:textId="0AE18237" w:rsidR="003D716A" w:rsidRPr="00B123FD" w:rsidRDefault="00400862"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sz w:val="24"/>
        </w:rPr>
        <w:lastRenderedPageBreak/>
        <w:t>Оценка на риска от пожар, описана в глава 57 на ВАБ.</w:t>
      </w:r>
    </w:p>
    <w:p w14:paraId="2FE72564" w14:textId="77777777" w:rsidR="002807C9" w:rsidRPr="003D2567" w:rsidRDefault="002807C9" w:rsidP="002D2C95">
      <w:pPr>
        <w:spacing w:after="0" w:line="240" w:lineRule="auto"/>
        <w:jc w:val="both"/>
        <w:rPr>
          <w:rFonts w:asciiTheme="minorHAnsi" w:hAnsiTheme="minorHAnsi" w:cstheme="minorHAnsi"/>
        </w:rPr>
      </w:pPr>
    </w:p>
    <w:p w14:paraId="09954884" w14:textId="64B34702" w:rsidR="008609F0" w:rsidRDefault="008609F0" w:rsidP="00FA000A">
      <w:pPr>
        <w:jc w:val="both"/>
        <w:rPr>
          <w:rFonts w:asciiTheme="minorHAnsi" w:hAnsiTheme="minorHAnsi" w:cstheme="minorHAnsi"/>
          <w:sz w:val="24"/>
          <w:szCs w:val="24"/>
        </w:rPr>
      </w:pPr>
      <w:r>
        <w:rPr>
          <w:rFonts w:asciiTheme="minorHAnsi" w:hAnsiTheme="minorHAnsi"/>
          <w:sz w:val="24"/>
        </w:rPr>
        <w:t>По-специално, следните глави и допълнения на Ръководството [1] съдържат изисквания, свързани с проектирането на централата:</w:t>
      </w:r>
    </w:p>
    <w:p w14:paraId="3895D007" w14:textId="262F70B0" w:rsidR="008609F0" w:rsidRPr="00356C97" w:rsidRDefault="008609F0"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Глава втора - Общи съображения,</w:t>
      </w:r>
    </w:p>
    <w:p w14:paraId="154D3EA7" w14:textId="0958FF40" w:rsidR="008609F0" w:rsidRPr="00356C97" w:rsidRDefault="008609F0"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Глава трета - Общи препоръки за проектиране за защита от вътрешни опасности, </w:t>
      </w:r>
    </w:p>
    <w:p w14:paraId="5D2CBBD7" w14:textId="4616E128" w:rsidR="00BF7EB9" w:rsidRPr="00356C97" w:rsidRDefault="00B56FA0"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Четвърта глава - Препоръки за специфични вътрешни опасности, </w:t>
      </w:r>
    </w:p>
    <w:p w14:paraId="57F5BA42" w14:textId="1625BCDA" w:rsidR="005E51F7" w:rsidRPr="00356C97" w:rsidRDefault="006D4D7E" w:rsidP="00A03A3A">
      <w:pPr>
        <w:pStyle w:val="ListParagraph"/>
        <w:numPr>
          <w:ilvl w:val="0"/>
          <w:numId w:val="36"/>
        </w:numPr>
        <w:jc w:val="both"/>
        <w:rPr>
          <w:rFonts w:asciiTheme="minorHAnsi" w:hAnsiTheme="minorHAnsi" w:cstheme="minorHAnsi"/>
          <w:sz w:val="24"/>
          <w:szCs w:val="24"/>
        </w:rPr>
      </w:pPr>
      <w:r>
        <w:rPr>
          <w:rFonts w:asciiTheme="minorHAnsi" w:hAnsiTheme="minorHAnsi"/>
          <w:sz w:val="24"/>
        </w:rPr>
        <w:t>Приложение I - Комбинации от опасности,</w:t>
      </w:r>
    </w:p>
    <w:p w14:paraId="11ADB037" w14:textId="77777777" w:rsidR="00AF1041" w:rsidRDefault="008A370B" w:rsidP="0061462B">
      <w:pPr>
        <w:pStyle w:val="ListParagraph"/>
        <w:numPr>
          <w:ilvl w:val="0"/>
          <w:numId w:val="36"/>
        </w:numPr>
        <w:jc w:val="both"/>
        <w:rPr>
          <w:rFonts w:asciiTheme="minorHAnsi" w:hAnsiTheme="minorHAnsi" w:cstheme="minorHAnsi"/>
          <w:sz w:val="24"/>
          <w:szCs w:val="24"/>
        </w:rPr>
      </w:pPr>
      <w:r>
        <w:rPr>
          <w:rFonts w:asciiTheme="minorHAnsi" w:hAnsiTheme="minorHAnsi"/>
          <w:sz w:val="24"/>
        </w:rPr>
        <w:t xml:space="preserve">Приложение II - Подробни указания относно вътрешни пожари. </w:t>
      </w:r>
    </w:p>
    <w:p w14:paraId="60A79416" w14:textId="04AC0C13" w:rsidR="00D15926" w:rsidRPr="00876077" w:rsidRDefault="00B52E7B" w:rsidP="00876077">
      <w:pPr>
        <w:ind w:left="360"/>
        <w:jc w:val="both"/>
        <w:rPr>
          <w:rFonts w:asciiTheme="minorHAnsi" w:hAnsiTheme="minorHAnsi" w:cstheme="minorHAnsi"/>
          <w:sz w:val="24"/>
          <w:szCs w:val="24"/>
        </w:rPr>
      </w:pPr>
      <w:r>
        <w:rPr>
          <w:rFonts w:asciiTheme="minorHAnsi" w:hAnsiTheme="minorHAnsi"/>
          <w:sz w:val="24"/>
        </w:rPr>
        <w:t>Следните глави са изключени от оценката, тъй като не оказват влияние върху проектирането на нови</w:t>
      </w:r>
      <w:r w:rsidR="00996950">
        <w:rPr>
          <w:rFonts w:asciiTheme="minorHAnsi" w:hAnsiTheme="minorHAnsi"/>
          <w:sz w:val="24"/>
        </w:rPr>
        <w:t xml:space="preserve"> </w:t>
      </w:r>
      <w:r>
        <w:rPr>
          <w:rFonts w:asciiTheme="minorHAnsi" w:hAnsiTheme="minorHAnsi"/>
          <w:sz w:val="24"/>
        </w:rPr>
        <w:t>ядрени енергоблокове: Първа глава - Въведение.</w:t>
      </w:r>
    </w:p>
    <w:p w14:paraId="5190B42B" w14:textId="24949E59" w:rsidR="000E7D0F" w:rsidRPr="0079613C" w:rsidRDefault="00A760E7" w:rsidP="00F21FEE">
      <w:pPr>
        <w:pStyle w:val="Heading2"/>
        <w:rPr>
          <w:rFonts w:asciiTheme="minorHAnsi" w:hAnsiTheme="minorHAnsi" w:cstheme="minorHAnsi"/>
          <w:sz w:val="28"/>
          <w:szCs w:val="28"/>
        </w:rPr>
      </w:pPr>
      <w:bookmarkStart w:id="32" w:name="_Toc143882689"/>
      <w:bookmarkStart w:id="33" w:name="_Toc155623341"/>
      <w:r>
        <w:rPr>
          <w:rFonts w:asciiTheme="minorHAnsi" w:hAnsiTheme="minorHAnsi"/>
          <w:caps w:val="0"/>
          <w:sz w:val="28"/>
        </w:rPr>
        <w:t>ОПИСАНИЕ НА ЦЕНТРАЛАТА AP1000, ПРИЛОЖИМО КЪМ РЪКОВОДСТВОТО</w:t>
      </w:r>
      <w:bookmarkEnd w:id="32"/>
      <w:bookmarkEnd w:id="33"/>
    </w:p>
    <w:p w14:paraId="169AAEAB" w14:textId="48FF0533" w:rsidR="00C123A9" w:rsidRPr="00437332" w:rsidRDefault="00A760E7" w:rsidP="00F21FEE">
      <w:pPr>
        <w:pStyle w:val="Heading3"/>
        <w:rPr>
          <w:rFonts w:asciiTheme="minorHAnsi" w:hAnsiTheme="minorHAnsi" w:cstheme="minorHAnsi"/>
          <w:szCs w:val="24"/>
        </w:rPr>
      </w:pPr>
      <w:bookmarkStart w:id="34" w:name="_Toc126584728"/>
      <w:bookmarkStart w:id="35" w:name="_Toc143882690"/>
      <w:bookmarkStart w:id="36" w:name="_Toc155623342"/>
      <w:r>
        <w:rPr>
          <w:rFonts w:asciiTheme="minorHAnsi" w:hAnsiTheme="minorHAnsi"/>
        </w:rPr>
        <w:t>ПРЕГЛЕД</w:t>
      </w:r>
      <w:bookmarkEnd w:id="34"/>
      <w:bookmarkEnd w:id="35"/>
      <w:bookmarkEnd w:id="36"/>
    </w:p>
    <w:p w14:paraId="6D6FB70F" w14:textId="3B95AED4" w:rsidR="00C123A9" w:rsidRPr="00437332" w:rsidRDefault="00C123A9" w:rsidP="00C123A9">
      <w:pPr>
        <w:jc w:val="both"/>
        <w:rPr>
          <w:rFonts w:asciiTheme="minorHAnsi" w:hAnsiTheme="minorHAnsi" w:cstheme="minorHAnsi"/>
          <w:sz w:val="24"/>
          <w:szCs w:val="24"/>
        </w:rPr>
      </w:pPr>
      <w:r>
        <w:rPr>
          <w:rFonts w:asciiTheme="minorHAnsi" w:hAnsiTheme="minorHAnsi"/>
          <w:sz w:val="24"/>
        </w:rPr>
        <w:t xml:space="preserve">Централата AP1000 е реактор с вода под налягане (PWR) с мощност 1100 MWe, с пасивни характеристики за безопасност и значителни опростявания на централата, които подобряват конструкцията, експлоатацията, поддръжката и безопасността. Един от ключовите подходи при проектирането на централата AP1000 е използването на пасивни </w:t>
      </w:r>
      <w:r w:rsidR="00324BB5">
        <w:rPr>
          <w:rFonts w:asciiTheme="minorHAnsi" w:hAnsiTheme="minorHAnsi"/>
          <w:sz w:val="24"/>
        </w:rPr>
        <w:t xml:space="preserve">характеристики </w:t>
      </w:r>
      <w:r>
        <w:rPr>
          <w:rFonts w:asciiTheme="minorHAnsi" w:hAnsiTheme="minorHAnsi"/>
          <w:sz w:val="24"/>
        </w:rPr>
        <w:t xml:space="preserve">за </w:t>
      </w:r>
      <w:r w:rsidR="00324BB5">
        <w:rPr>
          <w:rFonts w:asciiTheme="minorHAnsi" w:hAnsiTheme="minorHAnsi"/>
          <w:sz w:val="24"/>
        </w:rPr>
        <w:t xml:space="preserve">овладяване </w:t>
      </w:r>
      <w:r>
        <w:rPr>
          <w:rFonts w:asciiTheme="minorHAnsi" w:hAnsiTheme="minorHAnsi"/>
          <w:sz w:val="24"/>
        </w:rPr>
        <w:t xml:space="preserve">на проектните аварии. Броят и сложността на действията на оператора, необходими за управление на системите за безопасност, са сведени до минимум; подходът е да се </w:t>
      </w:r>
      <w:r w:rsidR="00324BB5">
        <w:rPr>
          <w:rFonts w:asciiTheme="minorHAnsi" w:hAnsiTheme="minorHAnsi"/>
          <w:sz w:val="24"/>
        </w:rPr>
        <w:t xml:space="preserve">елиминират </w:t>
      </w:r>
      <w:r>
        <w:rPr>
          <w:rFonts w:asciiTheme="minorHAnsi" w:hAnsiTheme="minorHAnsi"/>
          <w:sz w:val="24"/>
        </w:rPr>
        <w:t xml:space="preserve">действията на оператора, а не да се автоматизират. Това е стандартизиран проект на централата, който използва консервативни, </w:t>
      </w:r>
      <w:r w:rsidR="00324BB5">
        <w:rPr>
          <w:rFonts w:asciiTheme="minorHAnsi" w:hAnsiTheme="minorHAnsi"/>
          <w:sz w:val="24"/>
        </w:rPr>
        <w:t xml:space="preserve">обхващащи </w:t>
      </w:r>
      <w:r>
        <w:rPr>
          <w:rFonts w:asciiTheme="minorHAnsi" w:hAnsiTheme="minorHAnsi"/>
          <w:sz w:val="24"/>
        </w:rPr>
        <w:t xml:space="preserve">параметри на площадката (температури, скорости на вятъра и сеизмични нива), постига много високо ниво на безопасност и включва експлоатационните желания на предприятието. Проектът на централата AP1000 също така осигурява адекватна защита на общественото здраве и безопасност по отношение на въздействието на въздухоплавателни средства. След сблъсък със самолет централата AP1000 е в състояние да поддържа адекватно охлаждане на активната зона, </w:t>
      </w:r>
      <w:r w:rsidR="00324BB5">
        <w:rPr>
          <w:rFonts w:asciiTheme="minorHAnsi" w:hAnsiTheme="minorHAnsi"/>
          <w:sz w:val="24"/>
        </w:rPr>
        <w:t xml:space="preserve">цялост </w:t>
      </w:r>
      <w:r>
        <w:rPr>
          <w:rFonts w:asciiTheme="minorHAnsi" w:hAnsiTheme="minorHAnsi"/>
          <w:sz w:val="24"/>
        </w:rPr>
        <w:t xml:space="preserve">на </w:t>
      </w:r>
      <w:r w:rsidR="00B976C7">
        <w:rPr>
          <w:rFonts w:asciiTheme="minorHAnsi" w:hAnsiTheme="minorHAnsi"/>
          <w:sz w:val="24"/>
        </w:rPr>
        <w:t>контейтмънта</w:t>
      </w:r>
      <w:r>
        <w:rPr>
          <w:rFonts w:asciiTheme="minorHAnsi" w:hAnsiTheme="minorHAnsi"/>
          <w:sz w:val="24"/>
        </w:rPr>
        <w:t xml:space="preserve">, </w:t>
      </w:r>
      <w:r w:rsidR="00324BB5">
        <w:rPr>
          <w:rFonts w:asciiTheme="minorHAnsi" w:hAnsiTheme="minorHAnsi"/>
          <w:sz w:val="24"/>
        </w:rPr>
        <w:t xml:space="preserve">цялост </w:t>
      </w:r>
      <w:r>
        <w:rPr>
          <w:rFonts w:asciiTheme="minorHAnsi" w:hAnsiTheme="minorHAnsi"/>
          <w:sz w:val="24"/>
        </w:rPr>
        <w:t>на басейна за отлежаване на касети и охлаждане на отработеното гориво. В резултат на това, това е проект на централа, който може да се прилага в различни географски региони по света с различни регулаторни стандарти и очаквания на потребителите без съществени промени.</w:t>
      </w:r>
    </w:p>
    <w:p w14:paraId="23096859" w14:textId="48880351" w:rsidR="00C123A9" w:rsidRPr="00437332" w:rsidRDefault="00C123A9" w:rsidP="00C123A9">
      <w:pPr>
        <w:jc w:val="both"/>
        <w:rPr>
          <w:rFonts w:asciiTheme="minorHAnsi" w:hAnsiTheme="minorHAnsi" w:cstheme="minorHAnsi"/>
          <w:sz w:val="24"/>
          <w:szCs w:val="24"/>
        </w:rPr>
      </w:pPr>
      <w:r>
        <w:rPr>
          <w:rFonts w:asciiTheme="minorHAnsi" w:hAnsiTheme="minorHAnsi"/>
          <w:sz w:val="24"/>
        </w:rPr>
        <w:t>В допълнение към резервирането</w:t>
      </w:r>
      <w:r w:rsidR="00324BB5">
        <w:rPr>
          <w:rFonts w:asciiTheme="minorHAnsi" w:hAnsiTheme="minorHAnsi"/>
          <w:sz w:val="24"/>
        </w:rPr>
        <w:t>,</w:t>
      </w:r>
      <w:r>
        <w:rPr>
          <w:rFonts w:asciiTheme="minorHAnsi" w:hAnsiTheme="minorHAnsi"/>
          <w:sz w:val="24"/>
        </w:rPr>
        <w:t xml:space="preserve"> пасивните функции за безопасност и </w:t>
      </w:r>
      <w:r w:rsidR="00324BB5">
        <w:rPr>
          <w:rFonts w:asciiTheme="minorHAnsi" w:hAnsiTheme="minorHAnsi"/>
          <w:sz w:val="24"/>
        </w:rPr>
        <w:t xml:space="preserve">същественото </w:t>
      </w:r>
      <w:r>
        <w:rPr>
          <w:rFonts w:asciiTheme="minorHAnsi" w:hAnsiTheme="minorHAnsi"/>
          <w:sz w:val="24"/>
        </w:rPr>
        <w:t xml:space="preserve">опростяване на инсталацията </w:t>
      </w:r>
      <w:r w:rsidR="00324BB5">
        <w:rPr>
          <w:rFonts w:asciiTheme="minorHAnsi" w:hAnsiTheme="minorHAnsi"/>
          <w:sz w:val="24"/>
        </w:rPr>
        <w:t xml:space="preserve">включват </w:t>
      </w:r>
      <w:r>
        <w:rPr>
          <w:rFonts w:asciiTheme="minorHAnsi" w:hAnsiTheme="minorHAnsi"/>
          <w:sz w:val="24"/>
        </w:rPr>
        <w:t xml:space="preserve">разнообразие, основано на предвижданията на вероятностния анализ на безопасността (ВАБ, наричан още </w:t>
      </w:r>
      <w:r w:rsidR="00024D3D">
        <w:rPr>
          <w:rFonts w:asciiTheme="minorHAnsi" w:hAnsiTheme="minorHAnsi"/>
          <w:sz w:val="24"/>
        </w:rPr>
        <w:t xml:space="preserve">вероятностна оценка </w:t>
      </w:r>
      <w:r>
        <w:rPr>
          <w:rFonts w:asciiTheme="minorHAnsi" w:hAnsiTheme="minorHAnsi"/>
          <w:sz w:val="24"/>
        </w:rPr>
        <w:t xml:space="preserve">на </w:t>
      </w:r>
      <w:r w:rsidR="002A75BF">
        <w:rPr>
          <w:rFonts w:asciiTheme="minorHAnsi" w:hAnsiTheme="minorHAnsi"/>
          <w:sz w:val="24"/>
        </w:rPr>
        <w:t xml:space="preserve">риска </w:t>
      </w:r>
      <w:r>
        <w:rPr>
          <w:rFonts w:asciiTheme="minorHAnsi" w:hAnsiTheme="minorHAnsi"/>
          <w:sz w:val="24"/>
        </w:rPr>
        <w:t xml:space="preserve">или </w:t>
      </w:r>
      <w:r w:rsidR="00024D3D">
        <w:rPr>
          <w:rFonts w:asciiTheme="minorHAnsi" w:hAnsiTheme="minorHAnsi"/>
          <w:sz w:val="24"/>
          <w:lang w:val="en-GB"/>
        </w:rPr>
        <w:t>PRA</w:t>
      </w:r>
      <w:r>
        <w:rPr>
          <w:rFonts w:asciiTheme="minorHAnsi" w:hAnsiTheme="minorHAnsi"/>
          <w:sz w:val="24"/>
        </w:rPr>
        <w:t xml:space="preserve">). Активните функции </w:t>
      </w:r>
      <w:r w:rsidR="00024D3D">
        <w:rPr>
          <w:rFonts w:asciiTheme="minorHAnsi" w:hAnsiTheme="minorHAnsi"/>
          <w:sz w:val="24"/>
        </w:rPr>
        <w:t>на защитата в дълбочина</w:t>
      </w:r>
      <w:r>
        <w:rPr>
          <w:rFonts w:asciiTheme="minorHAnsi" w:hAnsiTheme="minorHAnsi"/>
          <w:sz w:val="24"/>
        </w:rPr>
        <w:t xml:space="preserve"> (DiD) осигуряват защита на инвестициите, намаляват изискванията към пасивните функции и поддържат агресивните цели на ВАБ. Пасивните функции са класифицирани като </w:t>
      </w:r>
      <w:r w:rsidR="00024D3D">
        <w:rPr>
          <w:rFonts w:asciiTheme="minorHAnsi" w:hAnsiTheme="minorHAnsi"/>
          <w:sz w:val="24"/>
        </w:rPr>
        <w:t xml:space="preserve">функции на безопасност </w:t>
      </w:r>
      <w:r>
        <w:rPr>
          <w:rFonts w:asciiTheme="minorHAnsi" w:hAnsiTheme="minorHAnsi"/>
          <w:sz w:val="24"/>
        </w:rPr>
        <w:t xml:space="preserve">в САЩ. </w:t>
      </w:r>
      <w:r>
        <w:rPr>
          <w:rFonts w:asciiTheme="minorHAnsi" w:hAnsiTheme="minorHAnsi"/>
          <w:sz w:val="24"/>
        </w:rPr>
        <w:lastRenderedPageBreak/>
        <w:t>Активните функции на защита</w:t>
      </w:r>
      <w:r w:rsidR="00024D3D">
        <w:rPr>
          <w:rFonts w:asciiTheme="minorHAnsi" w:hAnsiTheme="minorHAnsi"/>
          <w:sz w:val="24"/>
        </w:rPr>
        <w:t>та в дълбочина</w:t>
      </w:r>
      <w:r>
        <w:rPr>
          <w:rFonts w:asciiTheme="minorHAnsi" w:hAnsiTheme="minorHAnsi"/>
          <w:sz w:val="24"/>
        </w:rPr>
        <w:t xml:space="preserve"> са класифицирани като клас D </w:t>
      </w:r>
      <w:r w:rsidR="00024D3D">
        <w:rPr>
          <w:rFonts w:asciiTheme="minorHAnsi" w:hAnsiTheme="minorHAnsi"/>
          <w:sz w:val="24"/>
        </w:rPr>
        <w:t xml:space="preserve">на </w:t>
      </w:r>
      <w:r>
        <w:rPr>
          <w:rFonts w:asciiTheme="minorHAnsi" w:hAnsiTheme="minorHAnsi"/>
          <w:sz w:val="24"/>
        </w:rPr>
        <w:t xml:space="preserve">централата AP1000 т.е. като несвързани с безопасността (с допълнителни изисквания) в САЩ. Клас D на централата AP1000 съответства на по-ниските класове на безопасност в европейската </w:t>
      </w:r>
      <w:r w:rsidR="00024D3D">
        <w:rPr>
          <w:rFonts w:asciiTheme="minorHAnsi" w:hAnsiTheme="minorHAnsi"/>
          <w:sz w:val="24"/>
        </w:rPr>
        <w:t xml:space="preserve">система </w:t>
      </w:r>
      <w:r>
        <w:rPr>
          <w:rFonts w:asciiTheme="minorHAnsi" w:hAnsiTheme="minorHAnsi"/>
          <w:sz w:val="24"/>
        </w:rPr>
        <w:t xml:space="preserve">за класификация (например клас 2 на безопасност на Обединеното кралство (UK), функции F2 на Европейските изисквания </w:t>
      </w:r>
      <w:r w:rsidR="00024D3D">
        <w:rPr>
          <w:rFonts w:asciiTheme="minorHAnsi" w:hAnsiTheme="minorHAnsi"/>
          <w:sz w:val="24"/>
        </w:rPr>
        <w:t>към централите</w:t>
      </w:r>
      <w:r>
        <w:rPr>
          <w:rFonts w:asciiTheme="minorHAnsi" w:hAnsiTheme="minorHAnsi"/>
          <w:sz w:val="24"/>
        </w:rPr>
        <w:t xml:space="preserve"> (EUR)) и отговаря на съответните изисквания за проектиране и осигуряване на качеството (ОК). </w:t>
      </w:r>
    </w:p>
    <w:p w14:paraId="443396B6" w14:textId="7918A6C0" w:rsidR="00833FFF" w:rsidRPr="00437332" w:rsidRDefault="00C123A9" w:rsidP="00C123A9">
      <w:pPr>
        <w:jc w:val="both"/>
        <w:rPr>
          <w:rFonts w:asciiTheme="minorHAnsi" w:hAnsiTheme="minorHAnsi" w:cstheme="minorHAnsi"/>
          <w:sz w:val="24"/>
          <w:szCs w:val="24"/>
        </w:rPr>
      </w:pPr>
      <w:r>
        <w:rPr>
          <w:rFonts w:asciiTheme="minorHAnsi" w:hAnsiTheme="minorHAnsi"/>
          <w:sz w:val="24"/>
        </w:rPr>
        <w:t>Централата AP1000 е проектирана така, че да постигне високи показатели за безопасност и ефективност. Тя е консервативно базирана на доказаната технология на реактор с вода под налягане, но с акцент върху пасивните характеристики за безопасност. В съответствие със сегашната практика, системите на защита</w:t>
      </w:r>
      <w:r w:rsidR="00024D3D">
        <w:rPr>
          <w:rFonts w:asciiTheme="minorHAnsi" w:hAnsiTheme="minorHAnsi"/>
          <w:sz w:val="24"/>
        </w:rPr>
        <w:t>та в дълбочина</w:t>
      </w:r>
      <w:r>
        <w:rPr>
          <w:rFonts w:asciiTheme="minorHAnsi" w:hAnsiTheme="minorHAnsi"/>
          <w:sz w:val="24"/>
        </w:rPr>
        <w:t xml:space="preserve"> се използват като първо ниво на защита срещу по-вероятни събития. Като второ ниво на защита</w:t>
      </w:r>
      <w:r w:rsidR="00024D3D">
        <w:rPr>
          <w:rFonts w:asciiTheme="minorHAnsi" w:hAnsiTheme="minorHAnsi"/>
          <w:sz w:val="24"/>
        </w:rPr>
        <w:t>та в дълбочина</w:t>
      </w:r>
      <w:r>
        <w:rPr>
          <w:rFonts w:asciiTheme="minorHAnsi" w:hAnsiTheme="minorHAnsi"/>
          <w:sz w:val="24"/>
        </w:rPr>
        <w:t xml:space="preserve"> централата AP1000 използва пасивни системи за безопасност, за да </w:t>
      </w:r>
      <w:r w:rsidR="00024D3D">
        <w:rPr>
          <w:rFonts w:asciiTheme="minorHAnsi" w:hAnsiTheme="minorHAnsi"/>
          <w:sz w:val="24"/>
        </w:rPr>
        <w:t xml:space="preserve">се </w:t>
      </w:r>
      <w:r>
        <w:rPr>
          <w:rFonts w:asciiTheme="minorHAnsi" w:hAnsiTheme="minorHAnsi"/>
          <w:sz w:val="24"/>
        </w:rPr>
        <w:t xml:space="preserve">повиши допълнително безопасността на централата и да </w:t>
      </w:r>
      <w:r w:rsidR="00024D3D">
        <w:rPr>
          <w:rFonts w:asciiTheme="minorHAnsi" w:hAnsiTheme="minorHAnsi"/>
          <w:sz w:val="24"/>
        </w:rPr>
        <w:t xml:space="preserve">се удовлетворят </w:t>
      </w:r>
      <w:r>
        <w:rPr>
          <w:rFonts w:asciiTheme="minorHAnsi" w:hAnsiTheme="minorHAnsi"/>
          <w:sz w:val="24"/>
        </w:rPr>
        <w:t xml:space="preserve">изискванията на потребителите. Системите за безопасност използват естествени движещи сили, като газ под налягане, гравитационен поток, поток с естествена циркулация и конвекция. Системите за безопасност не използват активни компоненти (като помпи, вентилатори или дизелови генератори) и са проектирани да функционират без поддържащи системи за безопасност (като например захранване с променлив ток (AC); вода за охлаждане на компонентите; </w:t>
      </w:r>
      <w:r w:rsidR="00024D3D">
        <w:rPr>
          <w:rFonts w:asciiTheme="minorHAnsi" w:hAnsiTheme="minorHAnsi"/>
          <w:sz w:val="24"/>
        </w:rPr>
        <w:t xml:space="preserve">техническа </w:t>
      </w:r>
      <w:r>
        <w:rPr>
          <w:rFonts w:asciiTheme="minorHAnsi" w:hAnsiTheme="minorHAnsi"/>
          <w:sz w:val="24"/>
        </w:rPr>
        <w:t xml:space="preserve">вода; отопление, вентилация и климатизация (ОВК)). Броят и сложността на действията на оператора, необходими за управление на системите за безопасност, са сведени до минимум; подходът е да се премахнат действията на оператора, а не да се автоматизират. </w:t>
      </w:r>
    </w:p>
    <w:p w14:paraId="6266794A" w14:textId="77777777" w:rsidR="00AA1902" w:rsidRPr="00437332" w:rsidRDefault="00AA1902" w:rsidP="00C123A9">
      <w:pPr>
        <w:jc w:val="both"/>
        <w:rPr>
          <w:rFonts w:asciiTheme="minorHAnsi" w:hAnsiTheme="minorHAnsi" w:cstheme="minorHAnsi"/>
          <w:sz w:val="24"/>
          <w:szCs w:val="24"/>
        </w:rPr>
      </w:pPr>
    </w:p>
    <w:p w14:paraId="22A04D81" w14:textId="3DA27DE5" w:rsidR="00362C2E" w:rsidRPr="00437332" w:rsidRDefault="00A760E7" w:rsidP="00617037">
      <w:pPr>
        <w:pStyle w:val="Heading3"/>
        <w:rPr>
          <w:rFonts w:asciiTheme="minorHAnsi" w:hAnsiTheme="minorHAnsi" w:cstheme="minorHAnsi"/>
          <w:szCs w:val="24"/>
        </w:rPr>
      </w:pPr>
      <w:bookmarkStart w:id="37" w:name="_Toc143882691"/>
      <w:bookmarkStart w:id="38" w:name="_Toc155623343"/>
      <w:r>
        <w:rPr>
          <w:rFonts w:asciiTheme="minorHAnsi" w:hAnsiTheme="minorHAnsi"/>
        </w:rPr>
        <w:t>ПРОЕКТИРАНЕ НА ЦЕНТРАЛАТА AP1000 С ОТЧИТАНЕ НА ВЪТРЕШНИТЕ ОПАСНОСТИ</w:t>
      </w:r>
      <w:bookmarkEnd w:id="37"/>
      <w:bookmarkEnd w:id="38"/>
      <w:r>
        <w:rPr>
          <w:rFonts w:asciiTheme="minorHAnsi" w:hAnsiTheme="minorHAnsi"/>
        </w:rPr>
        <w:t xml:space="preserve"> </w:t>
      </w:r>
      <w:bookmarkStart w:id="39" w:name="_Ref423082783"/>
    </w:p>
    <w:p w14:paraId="613171D8" w14:textId="2930769F" w:rsidR="00DA4135" w:rsidRPr="00437332" w:rsidRDefault="008A1528" w:rsidP="00F03011">
      <w:pPr>
        <w:jc w:val="both"/>
        <w:rPr>
          <w:rFonts w:asciiTheme="minorHAnsi" w:hAnsiTheme="minorHAnsi" w:cstheme="minorHAnsi"/>
          <w:sz w:val="24"/>
          <w:szCs w:val="24"/>
        </w:rPr>
      </w:pPr>
      <w:r>
        <w:rPr>
          <w:rFonts w:asciiTheme="minorHAnsi" w:hAnsiTheme="minorHAnsi"/>
          <w:sz w:val="24"/>
        </w:rPr>
        <w:t xml:space="preserve">Вътрешните опасности се определят като природни или причинени от човека опасности, които произхождат от </w:t>
      </w:r>
      <w:r w:rsidR="00024D3D">
        <w:rPr>
          <w:rFonts w:asciiTheme="minorHAnsi" w:hAnsiTheme="minorHAnsi"/>
          <w:sz w:val="24"/>
        </w:rPr>
        <w:t xml:space="preserve">контролираната площадка </w:t>
      </w:r>
      <w:r>
        <w:rPr>
          <w:rFonts w:asciiTheme="minorHAnsi" w:hAnsiTheme="minorHAnsi"/>
          <w:sz w:val="24"/>
        </w:rPr>
        <w:t>и процеси</w:t>
      </w:r>
      <w:r w:rsidR="00024D3D">
        <w:rPr>
          <w:rFonts w:asciiTheme="minorHAnsi" w:hAnsiTheme="minorHAnsi"/>
          <w:sz w:val="24"/>
        </w:rPr>
        <w:t>, изпълнявани в нейните граници</w:t>
      </w:r>
      <w:r>
        <w:rPr>
          <w:rFonts w:asciiTheme="minorHAnsi" w:hAnsiTheme="minorHAnsi"/>
          <w:sz w:val="24"/>
        </w:rPr>
        <w:t xml:space="preserve"> и потенциално влияят върху функциите, свързани с безопасността. Централата AP1000 е проектирана така, че да се </w:t>
      </w:r>
      <w:r w:rsidR="00024D3D">
        <w:rPr>
          <w:rFonts w:asciiTheme="minorHAnsi" w:hAnsiTheme="minorHAnsi"/>
          <w:sz w:val="24"/>
        </w:rPr>
        <w:t xml:space="preserve">осигури защита </w:t>
      </w:r>
      <w:r>
        <w:rPr>
          <w:rFonts w:asciiTheme="minorHAnsi" w:hAnsiTheme="minorHAnsi"/>
          <w:sz w:val="24"/>
        </w:rPr>
        <w:t xml:space="preserve">от редица вътрешни опасности, посочени в Ръководството за безопасност SSG-64 [1]. Централата е проектирана така, че да се предпазва от такива вътрешни опасности като вътрешно генерирани </w:t>
      </w:r>
      <w:r w:rsidR="00E92A24">
        <w:rPr>
          <w:rFonts w:asciiTheme="minorHAnsi" w:hAnsiTheme="minorHAnsi"/>
          <w:sz w:val="24"/>
        </w:rPr>
        <w:t>летящи предмети</w:t>
      </w:r>
      <w:r>
        <w:rPr>
          <w:rFonts w:asciiTheme="minorHAnsi" w:hAnsiTheme="minorHAnsi"/>
          <w:sz w:val="24"/>
        </w:rPr>
        <w:t xml:space="preserve">, </w:t>
      </w:r>
      <w:r w:rsidR="00E92A24">
        <w:rPr>
          <w:rFonts w:asciiTheme="minorHAnsi" w:hAnsiTheme="minorHAnsi"/>
          <w:sz w:val="24"/>
        </w:rPr>
        <w:t xml:space="preserve">скъсвания </w:t>
      </w:r>
      <w:r>
        <w:rPr>
          <w:rFonts w:asciiTheme="minorHAnsi" w:hAnsiTheme="minorHAnsi"/>
          <w:sz w:val="24"/>
        </w:rPr>
        <w:t xml:space="preserve">на </w:t>
      </w:r>
      <w:r w:rsidR="00E92A24">
        <w:rPr>
          <w:rFonts w:asciiTheme="minorHAnsi" w:hAnsiTheme="minorHAnsi"/>
          <w:sz w:val="24"/>
        </w:rPr>
        <w:t>тръбопроводи</w:t>
      </w:r>
      <w:r>
        <w:rPr>
          <w:rFonts w:asciiTheme="minorHAnsi" w:hAnsiTheme="minorHAnsi"/>
          <w:sz w:val="24"/>
        </w:rPr>
        <w:t xml:space="preserve">, камшичен удар </w:t>
      </w:r>
      <w:r w:rsidR="00E92A24">
        <w:rPr>
          <w:rFonts w:asciiTheme="minorHAnsi" w:hAnsiTheme="minorHAnsi"/>
          <w:sz w:val="24"/>
        </w:rPr>
        <w:t xml:space="preserve">от </w:t>
      </w:r>
      <w:r>
        <w:rPr>
          <w:rFonts w:asciiTheme="minorHAnsi" w:hAnsiTheme="minorHAnsi"/>
          <w:sz w:val="24"/>
        </w:rPr>
        <w:t xml:space="preserve">тръби, струйни ефекти, наводнения, експлозии, пожари, срутване на конструкции и падащи предмети, електромагнитни смущения и изпускане на опасни вещества. Експлоатацията на централата AP1000 е толерантна към откази, тъй като пасивният проект значително подобрява реакцията на централата при значително намален риск за населението, работната сила и околната среда. Вследствие на тази конструкция експлоатацията на AP1000 не води до: </w:t>
      </w:r>
    </w:p>
    <w:p w14:paraId="517089B9" w14:textId="7BAA70D6" w:rsidR="00DA4135" w:rsidRPr="00437332" w:rsidRDefault="00837AA9" w:rsidP="00A03A3A">
      <w:pPr>
        <w:pStyle w:val="ListParagraph"/>
        <w:numPr>
          <w:ilvl w:val="0"/>
          <w:numId w:val="39"/>
        </w:numPr>
        <w:rPr>
          <w:rFonts w:asciiTheme="minorHAnsi" w:hAnsiTheme="minorHAnsi" w:cstheme="minorHAnsi"/>
          <w:sz w:val="24"/>
          <w:szCs w:val="24"/>
        </w:rPr>
      </w:pPr>
      <w:r>
        <w:rPr>
          <w:rFonts w:asciiTheme="minorHAnsi" w:hAnsiTheme="minorHAnsi"/>
          <w:sz w:val="24"/>
        </w:rPr>
        <w:t>Загуба на контрол върху реактивността на активната зона</w:t>
      </w:r>
    </w:p>
    <w:p w14:paraId="3C1036AE" w14:textId="54B7C1F2" w:rsidR="00DA4135" w:rsidRPr="00437332" w:rsidRDefault="00837AA9" w:rsidP="00A03A3A">
      <w:pPr>
        <w:pStyle w:val="ListParagraph"/>
        <w:numPr>
          <w:ilvl w:val="0"/>
          <w:numId w:val="39"/>
        </w:numPr>
        <w:rPr>
          <w:rFonts w:asciiTheme="minorHAnsi" w:hAnsiTheme="minorHAnsi" w:cstheme="minorHAnsi"/>
          <w:sz w:val="24"/>
          <w:szCs w:val="24"/>
        </w:rPr>
      </w:pPr>
      <w:r>
        <w:rPr>
          <w:rFonts w:asciiTheme="minorHAnsi" w:hAnsiTheme="minorHAnsi"/>
          <w:sz w:val="24"/>
        </w:rPr>
        <w:t>Загуба на контрол върху отвеждането на топлината от активната зона</w:t>
      </w:r>
    </w:p>
    <w:p w14:paraId="273EC2D3" w14:textId="289832AA" w:rsidR="00DA4135" w:rsidRPr="00437332" w:rsidRDefault="00837AA9" w:rsidP="00A03A3A">
      <w:pPr>
        <w:pStyle w:val="ListParagraph"/>
        <w:numPr>
          <w:ilvl w:val="0"/>
          <w:numId w:val="39"/>
        </w:numPr>
        <w:rPr>
          <w:rFonts w:asciiTheme="minorHAnsi" w:hAnsiTheme="minorHAnsi" w:cstheme="minorHAnsi"/>
          <w:sz w:val="24"/>
          <w:szCs w:val="24"/>
        </w:rPr>
      </w:pPr>
      <w:r>
        <w:rPr>
          <w:rFonts w:asciiTheme="minorHAnsi" w:hAnsiTheme="minorHAnsi"/>
          <w:sz w:val="24"/>
        </w:rPr>
        <w:lastRenderedPageBreak/>
        <w:t>Неконтролирано излагане на радиация на персонала на централата или на населението</w:t>
      </w:r>
    </w:p>
    <w:p w14:paraId="63CB161F" w14:textId="71DC5DC0" w:rsidR="007D0CF8" w:rsidRPr="00437332" w:rsidRDefault="00837AA9" w:rsidP="00A03A3A">
      <w:pPr>
        <w:pStyle w:val="ListParagraph"/>
        <w:numPr>
          <w:ilvl w:val="0"/>
          <w:numId w:val="39"/>
        </w:numPr>
        <w:rPr>
          <w:rFonts w:asciiTheme="minorHAnsi" w:hAnsiTheme="minorHAnsi" w:cstheme="minorHAnsi"/>
          <w:sz w:val="24"/>
          <w:szCs w:val="24"/>
        </w:rPr>
      </w:pPr>
      <w:r>
        <w:rPr>
          <w:rFonts w:asciiTheme="minorHAnsi" w:hAnsiTheme="minorHAnsi"/>
          <w:sz w:val="24"/>
        </w:rPr>
        <w:t>Неконтролирано разпространение на радиоактивност</w:t>
      </w:r>
    </w:p>
    <w:p w14:paraId="7064FD40" w14:textId="43437413" w:rsidR="00B97D87" w:rsidRPr="00437332" w:rsidRDefault="005A59BC" w:rsidP="008F49F1">
      <w:pPr>
        <w:spacing w:before="240"/>
        <w:jc w:val="both"/>
        <w:rPr>
          <w:rFonts w:asciiTheme="minorHAnsi" w:hAnsiTheme="minorHAnsi" w:cstheme="minorHAnsi"/>
          <w:sz w:val="24"/>
          <w:szCs w:val="24"/>
        </w:rPr>
      </w:pPr>
      <w:r>
        <w:rPr>
          <w:rFonts w:asciiTheme="minorHAnsi" w:hAnsiTheme="minorHAnsi"/>
          <w:sz w:val="24"/>
        </w:rPr>
        <w:t xml:space="preserve">Подходът за безопасност при вътрешни </w:t>
      </w:r>
      <w:r w:rsidR="00E92A24">
        <w:rPr>
          <w:rFonts w:asciiTheme="minorHAnsi" w:hAnsiTheme="minorHAnsi"/>
          <w:sz w:val="24"/>
        </w:rPr>
        <w:t xml:space="preserve">опасности </w:t>
      </w:r>
      <w:r>
        <w:rPr>
          <w:rFonts w:asciiTheme="minorHAnsi" w:hAnsiTheme="minorHAnsi"/>
          <w:sz w:val="24"/>
        </w:rPr>
        <w:t>се състои в комбинация от три различни стратегии:</w:t>
      </w:r>
    </w:p>
    <w:p w14:paraId="40D5EDD6" w14:textId="0DC8CD3B" w:rsidR="007D6627" w:rsidRPr="00437332" w:rsidRDefault="007D6627"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Предотвратяване на </w:t>
      </w:r>
      <w:r w:rsidR="00E92A24">
        <w:rPr>
          <w:rFonts w:asciiTheme="minorHAnsi" w:hAnsiTheme="minorHAnsi"/>
          <w:sz w:val="24"/>
        </w:rPr>
        <w:t xml:space="preserve">повреда вследствие от </w:t>
      </w:r>
      <w:r>
        <w:rPr>
          <w:rFonts w:asciiTheme="minorHAnsi" w:hAnsiTheme="minorHAnsi"/>
          <w:sz w:val="24"/>
        </w:rPr>
        <w:t>вътрешна опасна,</w:t>
      </w:r>
    </w:p>
    <w:p w14:paraId="4DDF757A" w14:textId="6B75F91E" w:rsidR="007D6627" w:rsidRPr="00437332" w:rsidRDefault="007D6627"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Защита от повреда, </w:t>
      </w:r>
      <w:r w:rsidR="00E92A24">
        <w:rPr>
          <w:rFonts w:asciiTheme="minorHAnsi" w:hAnsiTheme="minorHAnsi"/>
          <w:sz w:val="24"/>
        </w:rPr>
        <w:t>предизвикана от</w:t>
      </w:r>
      <w:r>
        <w:rPr>
          <w:rFonts w:asciiTheme="minorHAnsi" w:hAnsiTheme="minorHAnsi"/>
          <w:sz w:val="24"/>
        </w:rPr>
        <w:t xml:space="preserve"> вътрешна опасност (включване на защитни мерки в проекта за предпазване на свързаните с безопасността КСК (Конструкции, системи и компоненти) от въздействието на вътрешна опасност), </w:t>
      </w:r>
    </w:p>
    <w:p w14:paraId="6835E151" w14:textId="27E2E5F1" w:rsidR="00C96DB8" w:rsidRPr="00437332" w:rsidRDefault="007D6627"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Смекчаване на вътрешната опасност (чрез действие на незасегнати КСК, подбор на материали, ограничаване на запасите или използване на резерв</w:t>
      </w:r>
      <w:r w:rsidR="00B1745E">
        <w:rPr>
          <w:rFonts w:asciiTheme="minorHAnsi" w:hAnsiTheme="minorHAnsi"/>
          <w:sz w:val="24"/>
        </w:rPr>
        <w:t>ира</w:t>
      </w:r>
      <w:r>
        <w:rPr>
          <w:rFonts w:asciiTheme="minorHAnsi" w:hAnsiTheme="minorHAnsi"/>
          <w:sz w:val="24"/>
        </w:rPr>
        <w:t xml:space="preserve">ни </w:t>
      </w:r>
      <w:r w:rsidR="00E92A24">
        <w:rPr>
          <w:rFonts w:asciiTheme="minorHAnsi" w:hAnsiTheme="minorHAnsi"/>
          <w:sz w:val="24"/>
        </w:rPr>
        <w:t>канали на системите</w:t>
      </w:r>
      <w:r>
        <w:rPr>
          <w:rFonts w:asciiTheme="minorHAnsi" w:hAnsiTheme="minorHAnsi"/>
          <w:sz w:val="24"/>
        </w:rPr>
        <w:t xml:space="preserve">). </w:t>
      </w:r>
    </w:p>
    <w:p w14:paraId="229663B2" w14:textId="132C325F" w:rsidR="00C96DB8" w:rsidRPr="00437332" w:rsidRDefault="006D65A2" w:rsidP="00CC405B">
      <w:pPr>
        <w:spacing w:before="240"/>
        <w:jc w:val="both"/>
        <w:rPr>
          <w:rFonts w:asciiTheme="minorHAnsi" w:hAnsiTheme="minorHAnsi" w:cstheme="minorHAnsi"/>
          <w:sz w:val="24"/>
          <w:szCs w:val="24"/>
        </w:rPr>
      </w:pPr>
      <w:r>
        <w:rPr>
          <w:rFonts w:asciiTheme="minorHAnsi" w:hAnsiTheme="minorHAnsi"/>
          <w:sz w:val="24"/>
        </w:rPr>
        <w:t>Съществуват редица важни консервативни характеристики, които са приложени универсално към всички оценки на вътрешните опасности в отчета за безопасност на AP1000. Тези атрибути се използват както за определяне на основния подход за анализ, така и за определяне на степента на запас</w:t>
      </w:r>
      <w:r w:rsidR="00E92A24">
        <w:rPr>
          <w:rFonts w:asciiTheme="minorHAnsi" w:hAnsiTheme="minorHAnsi"/>
          <w:sz w:val="24"/>
        </w:rPr>
        <w:t>ите по</w:t>
      </w:r>
      <w:r>
        <w:rPr>
          <w:rFonts w:asciiTheme="minorHAnsi" w:hAnsiTheme="minorHAnsi"/>
          <w:sz w:val="24"/>
        </w:rPr>
        <w:t xml:space="preserve"> безопасност по отношение на </w:t>
      </w:r>
      <w:r w:rsidR="00E92A24">
        <w:rPr>
          <w:rFonts w:asciiTheme="minorHAnsi" w:hAnsiTheme="minorHAnsi"/>
          <w:sz w:val="24"/>
        </w:rPr>
        <w:t xml:space="preserve">реалистична оценка </w:t>
      </w:r>
      <w:r>
        <w:rPr>
          <w:rFonts w:asciiTheme="minorHAnsi" w:hAnsiTheme="minorHAnsi"/>
          <w:sz w:val="24"/>
        </w:rPr>
        <w:t xml:space="preserve">на </w:t>
      </w:r>
      <w:r w:rsidR="00E92A24">
        <w:rPr>
          <w:rFonts w:asciiTheme="minorHAnsi" w:hAnsiTheme="minorHAnsi"/>
          <w:sz w:val="24"/>
        </w:rPr>
        <w:t xml:space="preserve">отказите вследствие на </w:t>
      </w:r>
      <w:r>
        <w:rPr>
          <w:rFonts w:asciiTheme="minorHAnsi" w:hAnsiTheme="minorHAnsi"/>
          <w:sz w:val="24"/>
        </w:rPr>
        <w:t xml:space="preserve">вътрешни </w:t>
      </w:r>
      <w:r w:rsidR="00E92A24">
        <w:rPr>
          <w:rFonts w:asciiTheme="minorHAnsi" w:hAnsiTheme="minorHAnsi"/>
          <w:sz w:val="24"/>
        </w:rPr>
        <w:t>опасности</w:t>
      </w:r>
      <w:r>
        <w:rPr>
          <w:rFonts w:asciiTheme="minorHAnsi" w:hAnsiTheme="minorHAnsi"/>
          <w:sz w:val="24"/>
        </w:rPr>
        <w:t>. Накратко, тези консерватизми са представени като:</w:t>
      </w:r>
    </w:p>
    <w:p w14:paraId="6CD27A05" w14:textId="73AD0447" w:rsidR="009F5E0C" w:rsidRPr="00437332" w:rsidRDefault="00645820"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Всички анализи на вътрешните опасности в рамките на </w:t>
      </w:r>
      <w:r w:rsidR="00E92A24">
        <w:rPr>
          <w:rFonts w:asciiTheme="minorHAnsi" w:hAnsiTheme="minorHAnsi"/>
          <w:sz w:val="24"/>
        </w:rPr>
        <w:t>анализа на</w:t>
      </w:r>
      <w:r>
        <w:rPr>
          <w:rFonts w:asciiTheme="minorHAnsi" w:hAnsiTheme="minorHAnsi"/>
          <w:sz w:val="24"/>
        </w:rPr>
        <w:t xml:space="preserve"> безопасност</w:t>
      </w:r>
      <w:r w:rsidR="00E92A24">
        <w:rPr>
          <w:rFonts w:asciiTheme="minorHAnsi" w:hAnsiTheme="minorHAnsi"/>
          <w:sz w:val="24"/>
        </w:rPr>
        <w:t>та</w:t>
      </w:r>
      <w:r>
        <w:rPr>
          <w:rFonts w:asciiTheme="minorHAnsi" w:hAnsiTheme="minorHAnsi"/>
          <w:sz w:val="24"/>
        </w:rPr>
        <w:t xml:space="preserve"> на AP1000 се извършват от детерминистична гледна точка. </w:t>
      </w:r>
      <w:r w:rsidR="00E92A24">
        <w:rPr>
          <w:rFonts w:asciiTheme="minorHAnsi" w:hAnsiTheme="minorHAnsi"/>
          <w:sz w:val="24"/>
        </w:rPr>
        <w:t>Н</w:t>
      </w:r>
      <w:r>
        <w:rPr>
          <w:rFonts w:asciiTheme="minorHAnsi" w:hAnsiTheme="minorHAnsi"/>
          <w:sz w:val="24"/>
        </w:rPr>
        <w:t>е са били изключени от разглеждане</w:t>
      </w:r>
      <w:r w:rsidR="00E92A24">
        <w:rPr>
          <w:rFonts w:asciiTheme="minorHAnsi" w:hAnsiTheme="minorHAnsi"/>
          <w:sz w:val="24"/>
        </w:rPr>
        <w:t xml:space="preserve"> опасности</w:t>
      </w:r>
      <w:r>
        <w:rPr>
          <w:rFonts w:asciiTheme="minorHAnsi" w:hAnsiTheme="minorHAnsi"/>
          <w:sz w:val="24"/>
        </w:rPr>
        <w:t xml:space="preserve"> въз основа на честотата на превишаване на тяхната крива на опасност </w:t>
      </w:r>
      <w:r w:rsidR="00E92A24">
        <w:rPr>
          <w:rFonts w:asciiTheme="minorHAnsi" w:hAnsiTheme="minorHAnsi"/>
          <w:sz w:val="24"/>
        </w:rPr>
        <w:t>под</w:t>
      </w:r>
      <w:r>
        <w:rPr>
          <w:rFonts w:asciiTheme="minorHAnsi" w:hAnsiTheme="minorHAnsi"/>
          <w:sz w:val="24"/>
        </w:rPr>
        <w:t xml:space="preserve"> веднъж на десет милиона години. Този атрибут консерватив</w:t>
      </w:r>
      <w:r w:rsidR="00E92A24">
        <w:rPr>
          <w:rFonts w:asciiTheme="minorHAnsi" w:hAnsiTheme="minorHAnsi"/>
          <w:sz w:val="24"/>
        </w:rPr>
        <w:t>но</w:t>
      </w:r>
      <w:r>
        <w:rPr>
          <w:rFonts w:asciiTheme="minorHAnsi" w:hAnsiTheme="minorHAnsi"/>
          <w:sz w:val="24"/>
        </w:rPr>
        <w:t xml:space="preserve"> </w:t>
      </w:r>
      <w:r w:rsidR="00E92A24">
        <w:rPr>
          <w:rFonts w:asciiTheme="minorHAnsi" w:hAnsiTheme="minorHAnsi"/>
          <w:sz w:val="24"/>
        </w:rPr>
        <w:t xml:space="preserve">разглежда </w:t>
      </w:r>
      <w:r>
        <w:rPr>
          <w:rFonts w:asciiTheme="minorHAnsi" w:hAnsiTheme="minorHAnsi"/>
          <w:sz w:val="24"/>
        </w:rPr>
        <w:t xml:space="preserve">явното възникване </w:t>
      </w:r>
      <w:r w:rsidR="00684D53">
        <w:rPr>
          <w:rFonts w:asciiTheme="minorHAnsi" w:hAnsiTheme="minorHAnsi"/>
          <w:sz w:val="24"/>
        </w:rPr>
        <w:t xml:space="preserve">на отказ вследствие </w:t>
      </w:r>
      <w:r>
        <w:rPr>
          <w:rFonts w:asciiTheme="minorHAnsi" w:hAnsiTheme="minorHAnsi"/>
          <w:sz w:val="24"/>
        </w:rPr>
        <w:t xml:space="preserve">на вътрешни </w:t>
      </w:r>
      <w:r w:rsidR="00684D53">
        <w:rPr>
          <w:rFonts w:asciiTheme="minorHAnsi" w:hAnsiTheme="minorHAnsi"/>
          <w:sz w:val="24"/>
        </w:rPr>
        <w:t>опасности</w:t>
      </w:r>
      <w:r>
        <w:rPr>
          <w:rFonts w:asciiTheme="minorHAnsi" w:hAnsiTheme="minorHAnsi"/>
          <w:sz w:val="24"/>
        </w:rPr>
        <w:t xml:space="preserve">, без да филтрира </w:t>
      </w:r>
      <w:r w:rsidR="00684D53">
        <w:rPr>
          <w:rFonts w:asciiTheme="minorHAnsi" w:hAnsiTheme="minorHAnsi"/>
          <w:sz w:val="24"/>
        </w:rPr>
        <w:t xml:space="preserve">отказите </w:t>
      </w:r>
      <w:r>
        <w:rPr>
          <w:rFonts w:asciiTheme="minorHAnsi" w:hAnsiTheme="minorHAnsi"/>
          <w:sz w:val="24"/>
        </w:rPr>
        <w:t xml:space="preserve">с по-малка вероятност, като по този начин създава по-широка база от иницииращи събития при </w:t>
      </w:r>
      <w:r w:rsidR="00684D53">
        <w:rPr>
          <w:rFonts w:asciiTheme="minorHAnsi" w:hAnsiTheme="minorHAnsi"/>
          <w:sz w:val="24"/>
        </w:rPr>
        <w:t xml:space="preserve">оценката </w:t>
      </w:r>
      <w:r>
        <w:rPr>
          <w:rFonts w:asciiTheme="minorHAnsi" w:hAnsiTheme="minorHAnsi"/>
          <w:sz w:val="24"/>
        </w:rPr>
        <w:t xml:space="preserve">на вътрешната опасност. В допълнение към детерминистичната оценка, вътрешните опасности бяха оценени и от реалистична вероятностна гледна точка в рамките на вероятностния анализ на безопасността на AP1000 [4]. </w:t>
      </w:r>
    </w:p>
    <w:p w14:paraId="54CDDB10" w14:textId="1E9D85D2" w:rsidR="004A629E" w:rsidRPr="00437332" w:rsidRDefault="00684D53"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Оценката на в</w:t>
      </w:r>
      <w:r w:rsidR="00DF48DC">
        <w:rPr>
          <w:rFonts w:asciiTheme="minorHAnsi" w:hAnsiTheme="minorHAnsi"/>
          <w:sz w:val="24"/>
        </w:rPr>
        <w:t xml:space="preserve">сяка от вътрешните опасности се фокусира върху използването на </w:t>
      </w:r>
      <w:r>
        <w:rPr>
          <w:rFonts w:asciiTheme="minorHAnsi" w:hAnsiTheme="minorHAnsi"/>
          <w:sz w:val="24"/>
        </w:rPr>
        <w:t xml:space="preserve">не смекчени </w:t>
      </w:r>
      <w:r w:rsidR="00DF48DC">
        <w:rPr>
          <w:rFonts w:asciiTheme="minorHAnsi" w:hAnsiTheme="minorHAnsi"/>
          <w:sz w:val="24"/>
        </w:rPr>
        <w:t xml:space="preserve">последствия като основа за </w:t>
      </w:r>
      <w:r>
        <w:rPr>
          <w:rFonts w:asciiTheme="minorHAnsi" w:hAnsiTheme="minorHAnsi"/>
          <w:sz w:val="24"/>
        </w:rPr>
        <w:t xml:space="preserve">приемливост </w:t>
      </w:r>
      <w:r w:rsidR="00DF48DC">
        <w:rPr>
          <w:rFonts w:asciiTheme="minorHAnsi" w:hAnsiTheme="minorHAnsi"/>
          <w:sz w:val="24"/>
        </w:rPr>
        <w:t xml:space="preserve">на анализите. По този начин използването на консервативни допускания, приложими към тези последствия, се използва последователно в рамките на </w:t>
      </w:r>
      <w:r>
        <w:rPr>
          <w:rFonts w:asciiTheme="minorHAnsi" w:hAnsiTheme="minorHAnsi"/>
          <w:sz w:val="24"/>
        </w:rPr>
        <w:t xml:space="preserve">оценките на </w:t>
      </w:r>
      <w:r w:rsidR="00DF48DC">
        <w:rPr>
          <w:rFonts w:asciiTheme="minorHAnsi" w:hAnsiTheme="minorHAnsi"/>
          <w:sz w:val="24"/>
        </w:rPr>
        <w:t>вътрешните опасности при определянето на приемлив резултат.</w:t>
      </w:r>
    </w:p>
    <w:p w14:paraId="27DBD708" w14:textId="24397266" w:rsidR="00E2126C" w:rsidRPr="00437332" w:rsidRDefault="00E2126C" w:rsidP="00AB16E1">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Действията на оператора са сведени до минимум, доколкото е възможно, като реакции за смекчаване на последиците във всички</w:t>
      </w:r>
      <w:r w:rsidR="00684D53">
        <w:rPr>
          <w:rFonts w:asciiTheme="minorHAnsi" w:hAnsiTheme="minorHAnsi"/>
          <w:sz w:val="24"/>
        </w:rPr>
        <w:t xml:space="preserve"> оценки на</w:t>
      </w:r>
      <w:r>
        <w:rPr>
          <w:rFonts w:asciiTheme="minorHAnsi" w:hAnsiTheme="minorHAnsi"/>
          <w:sz w:val="24"/>
        </w:rPr>
        <w:t xml:space="preserve"> вътрешни опасности. В няколкото области, в които се изискват такива действия, се използват между секторни данни и прегледи от областта на човешкия фактор, включително разглеждане на човешките грешки, за да се оцени </w:t>
      </w:r>
      <w:r w:rsidR="00684D53">
        <w:rPr>
          <w:rFonts w:asciiTheme="minorHAnsi" w:hAnsiTheme="minorHAnsi"/>
          <w:sz w:val="24"/>
        </w:rPr>
        <w:t xml:space="preserve">възможността за </w:t>
      </w:r>
      <w:r>
        <w:rPr>
          <w:rFonts w:asciiTheme="minorHAnsi" w:hAnsiTheme="minorHAnsi"/>
          <w:sz w:val="24"/>
        </w:rPr>
        <w:t>действието и целесъобразността на необходимото време.</w:t>
      </w:r>
    </w:p>
    <w:p w14:paraId="5CC6F70A" w14:textId="01C85093" w:rsidR="00A73273" w:rsidRPr="00437332" w:rsidRDefault="006E53C7" w:rsidP="00AB16E1">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lastRenderedPageBreak/>
        <w:t xml:space="preserve">Анализът на </w:t>
      </w:r>
      <w:r w:rsidR="00684D53">
        <w:rPr>
          <w:rFonts w:asciiTheme="minorHAnsi" w:hAnsiTheme="minorHAnsi"/>
          <w:sz w:val="24"/>
        </w:rPr>
        <w:t xml:space="preserve">отказите вследствие от </w:t>
      </w:r>
      <w:r>
        <w:rPr>
          <w:rFonts w:asciiTheme="minorHAnsi" w:hAnsiTheme="minorHAnsi"/>
          <w:sz w:val="24"/>
        </w:rPr>
        <w:t xml:space="preserve">вътрешни </w:t>
      </w:r>
      <w:r w:rsidR="00684D53">
        <w:rPr>
          <w:rFonts w:asciiTheme="minorHAnsi" w:hAnsiTheme="minorHAnsi"/>
          <w:sz w:val="24"/>
        </w:rPr>
        <w:t>опасности приема</w:t>
      </w:r>
      <w:r>
        <w:rPr>
          <w:rFonts w:asciiTheme="minorHAnsi" w:hAnsiTheme="minorHAnsi"/>
          <w:sz w:val="24"/>
        </w:rPr>
        <w:t>, че събитието настъпва едновременно с най-неблагоприятното разрешено експлоатационно състояние на съоръжението.</w:t>
      </w:r>
    </w:p>
    <w:p w14:paraId="50B9DD34" w14:textId="17742EC7" w:rsidR="00E46B28" w:rsidRPr="00437332" w:rsidRDefault="0008601D" w:rsidP="00AB16E1">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При оценките на вътрешните опасности е приложен принципът </w:t>
      </w:r>
      <w:r w:rsidR="00684D53">
        <w:rPr>
          <w:rFonts w:asciiTheme="minorHAnsi" w:hAnsiTheme="minorHAnsi"/>
          <w:sz w:val="24"/>
        </w:rPr>
        <w:t xml:space="preserve">на единичния </w:t>
      </w:r>
      <w:r>
        <w:rPr>
          <w:rFonts w:asciiTheme="minorHAnsi" w:hAnsiTheme="minorHAnsi"/>
          <w:sz w:val="24"/>
        </w:rPr>
        <w:t>отказ.</w:t>
      </w:r>
    </w:p>
    <w:p w14:paraId="21E1F333" w14:textId="19924707" w:rsidR="00BE672A" w:rsidRPr="00437332" w:rsidRDefault="00A760E7" w:rsidP="00EF5989">
      <w:pPr>
        <w:pStyle w:val="Heading3"/>
        <w:spacing w:before="240"/>
        <w:contextualSpacing/>
        <w:rPr>
          <w:rFonts w:asciiTheme="minorHAnsi" w:hAnsiTheme="minorHAnsi" w:cstheme="minorHAnsi"/>
          <w:color w:val="auto"/>
          <w:szCs w:val="24"/>
        </w:rPr>
      </w:pPr>
      <w:bookmarkStart w:id="40" w:name="_Toc143882692"/>
      <w:bookmarkStart w:id="41" w:name="_Toc155623344"/>
      <w:r>
        <w:rPr>
          <w:rFonts w:asciiTheme="minorHAnsi" w:hAnsiTheme="minorHAnsi"/>
          <w:color w:val="auto"/>
        </w:rPr>
        <w:t>ПРЕГЛЕД НА СИСТЕМАТА ЗА ПРОТИВОПОЖАРНА ЗАЩИТА НА ЦЕНТРАЛАТА AP1000</w:t>
      </w:r>
      <w:bookmarkEnd w:id="40"/>
      <w:bookmarkEnd w:id="41"/>
    </w:p>
    <w:p w14:paraId="00F6F672" w14:textId="77777777" w:rsidR="00627FA4" w:rsidRPr="00437332" w:rsidRDefault="00EB571F" w:rsidP="00EB571F">
      <w:pPr>
        <w:jc w:val="both"/>
        <w:rPr>
          <w:rFonts w:asciiTheme="minorHAnsi" w:hAnsiTheme="minorHAnsi" w:cstheme="minorHAnsi"/>
          <w:sz w:val="24"/>
          <w:szCs w:val="24"/>
        </w:rPr>
      </w:pPr>
      <w:r>
        <w:rPr>
          <w:rFonts w:asciiTheme="minorHAnsi" w:hAnsiTheme="minorHAnsi"/>
          <w:sz w:val="24"/>
        </w:rPr>
        <w:t xml:space="preserve">Основните цели на програмата за противопожарна защита на централата AP1000 са да се предотвратят пожари и да се сведат до минимум последствията при възникване на пожар. Програмата осигурява защита, за да може централата да бъде спряна безопасно след пожар. СППЗ открива и потушава пожари и е неразделна част от програмата за противопожарна защита на централата AP1000. </w:t>
      </w:r>
    </w:p>
    <w:p w14:paraId="76C58B67" w14:textId="3EABB631" w:rsidR="00192833" w:rsidRPr="00437332" w:rsidRDefault="00EB571F" w:rsidP="00EB571F">
      <w:pPr>
        <w:jc w:val="both"/>
        <w:rPr>
          <w:rFonts w:asciiTheme="minorHAnsi" w:hAnsiTheme="minorHAnsi" w:cstheme="minorHAnsi"/>
          <w:sz w:val="24"/>
          <w:szCs w:val="24"/>
        </w:rPr>
      </w:pPr>
      <w:r>
        <w:rPr>
          <w:rFonts w:asciiTheme="minorHAnsi" w:hAnsiTheme="minorHAnsi"/>
          <w:sz w:val="24"/>
        </w:rPr>
        <w:t xml:space="preserve">СППЗ е проектирана, като е взет предвид NUREG-0800, </w:t>
      </w:r>
      <w:r w:rsidR="00684D53">
        <w:rPr>
          <w:rFonts w:asciiTheme="minorHAnsi" w:hAnsiTheme="minorHAnsi"/>
          <w:sz w:val="24"/>
        </w:rPr>
        <w:t>Стандартен п</w:t>
      </w:r>
      <w:r>
        <w:rPr>
          <w:rFonts w:asciiTheme="minorHAnsi" w:hAnsiTheme="minorHAnsi"/>
          <w:sz w:val="24"/>
        </w:rPr>
        <w:t>лан за преглед</w:t>
      </w:r>
      <w:r w:rsidR="00684D53">
        <w:rPr>
          <w:rFonts w:asciiTheme="minorHAnsi" w:hAnsiTheme="minorHAnsi"/>
          <w:sz w:val="24"/>
        </w:rPr>
        <w:t xml:space="preserve"> </w:t>
      </w:r>
      <w:r w:rsidR="00684D53">
        <w:rPr>
          <w:rFonts w:asciiTheme="minorHAnsi" w:hAnsiTheme="minorHAnsi"/>
          <w:sz w:val="24"/>
          <w:lang w:val="en-GB"/>
        </w:rPr>
        <w:t>(</w:t>
      </w:r>
      <w:r w:rsidR="00684D53" w:rsidRPr="00437332">
        <w:rPr>
          <w:rFonts w:asciiTheme="minorHAnsi" w:hAnsiTheme="minorHAnsi" w:cstheme="minorHAnsi"/>
          <w:sz w:val="24"/>
          <w:szCs w:val="24"/>
        </w:rPr>
        <w:t>Standard Review Plan</w:t>
      </w:r>
      <w:r w:rsidR="00684D53">
        <w:rPr>
          <w:rFonts w:asciiTheme="minorHAnsi" w:hAnsiTheme="minorHAnsi" w:cstheme="minorHAnsi"/>
          <w:sz w:val="24"/>
          <w:szCs w:val="24"/>
          <w:lang w:val="en-GB"/>
        </w:rPr>
        <w:t>)</w:t>
      </w:r>
      <w:r>
        <w:rPr>
          <w:rFonts w:asciiTheme="minorHAnsi" w:hAnsiTheme="minorHAnsi"/>
          <w:sz w:val="24"/>
        </w:rPr>
        <w:t xml:space="preserve"> на Комисията за ядрено регулиране на САЩ, раздел 9.5.1 "Програма за противопожарна защита", включително Браншова техническа позиция (БТП) CMEB 9.5-1, "</w:t>
      </w:r>
      <w:r w:rsidR="00684D53">
        <w:rPr>
          <w:rFonts w:asciiTheme="minorHAnsi" w:hAnsiTheme="minorHAnsi"/>
          <w:sz w:val="24"/>
        </w:rPr>
        <w:t xml:space="preserve">Ръководство </w:t>
      </w:r>
      <w:r>
        <w:rPr>
          <w:rFonts w:asciiTheme="minorHAnsi" w:hAnsiTheme="minorHAnsi"/>
          <w:sz w:val="24"/>
        </w:rPr>
        <w:t xml:space="preserve">за противопожарна защита за </w:t>
      </w:r>
      <w:r w:rsidR="0086555D">
        <w:rPr>
          <w:rFonts w:asciiTheme="minorHAnsi" w:hAnsiTheme="minorHAnsi"/>
          <w:sz w:val="24"/>
        </w:rPr>
        <w:t xml:space="preserve">ядрени </w:t>
      </w:r>
      <w:r>
        <w:rPr>
          <w:rFonts w:asciiTheme="minorHAnsi" w:hAnsiTheme="minorHAnsi"/>
          <w:sz w:val="24"/>
        </w:rPr>
        <w:t>електроцентрали" [5]. Съответствието с БТП е оценено в таблица 9.5.1-1 на ДКП [2].</w:t>
      </w:r>
    </w:p>
    <w:p w14:paraId="5DF6DA37" w14:textId="32E0300C" w:rsidR="00B60902" w:rsidRPr="00437332" w:rsidRDefault="00684D53" w:rsidP="00EB571F">
      <w:pPr>
        <w:jc w:val="both"/>
        <w:rPr>
          <w:rFonts w:asciiTheme="minorHAnsi" w:hAnsiTheme="minorHAnsi" w:cstheme="minorHAnsi"/>
          <w:b/>
          <w:bCs/>
          <w:sz w:val="24"/>
          <w:szCs w:val="24"/>
        </w:rPr>
      </w:pPr>
      <w:r>
        <w:rPr>
          <w:rFonts w:asciiTheme="minorHAnsi" w:hAnsiTheme="minorHAnsi"/>
          <w:b/>
          <w:sz w:val="24"/>
        </w:rPr>
        <w:t>Проектни основи</w:t>
      </w:r>
    </w:p>
    <w:p w14:paraId="4C8C79E9" w14:textId="77777777" w:rsidR="00E95CBA" w:rsidRPr="00437332" w:rsidRDefault="00E95CBA" w:rsidP="00BE672A">
      <w:pPr>
        <w:rPr>
          <w:rFonts w:asciiTheme="minorHAnsi" w:hAnsiTheme="minorHAnsi" w:cstheme="minorHAnsi"/>
          <w:sz w:val="24"/>
          <w:szCs w:val="24"/>
        </w:rPr>
      </w:pPr>
      <w:r>
        <w:rPr>
          <w:rFonts w:asciiTheme="minorHAnsi" w:hAnsiTheme="minorHAnsi"/>
          <w:sz w:val="24"/>
        </w:rPr>
        <w:t xml:space="preserve">За да се постигне необходимата висока степен на пожарна безопасност и да се удовлетворят целите на противопожарната защита, централата AP1000 е проектирана така, че: </w:t>
      </w:r>
    </w:p>
    <w:p w14:paraId="2806A92C" w14:textId="5DA00CC2"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се </w:t>
      </w:r>
      <w:r w:rsidR="00B12213">
        <w:rPr>
          <w:rFonts w:asciiTheme="minorHAnsi" w:hAnsiTheme="minorHAnsi"/>
          <w:sz w:val="24"/>
        </w:rPr>
        <w:t xml:space="preserve">предотврати </w:t>
      </w:r>
      <w:r>
        <w:rPr>
          <w:rFonts w:asciiTheme="minorHAnsi" w:hAnsiTheme="minorHAnsi"/>
          <w:sz w:val="24"/>
        </w:rPr>
        <w:t>възникването на пожар чрез контролиране, разделяне и ограничаване на количествата горими материали и източници на запалване.</w:t>
      </w:r>
    </w:p>
    <w:p w14:paraId="3E2E25EF" w14:textId="5DAAF2D7"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Да изолира</w:t>
      </w:r>
      <w:r w:rsidR="00B12213">
        <w:rPr>
          <w:rFonts w:asciiTheme="minorHAnsi" w:hAnsiTheme="minorHAnsi"/>
          <w:sz w:val="24"/>
        </w:rPr>
        <w:t>т</w:t>
      </w:r>
      <w:r>
        <w:rPr>
          <w:rFonts w:asciiTheme="minorHAnsi" w:hAnsiTheme="minorHAnsi"/>
          <w:sz w:val="24"/>
        </w:rPr>
        <w:t xml:space="preserve"> горими</w:t>
      </w:r>
      <w:r w:rsidR="00B12213">
        <w:rPr>
          <w:rFonts w:asciiTheme="minorHAnsi" w:hAnsiTheme="minorHAnsi"/>
          <w:sz w:val="24"/>
        </w:rPr>
        <w:t>те</w:t>
      </w:r>
      <w:r>
        <w:rPr>
          <w:rFonts w:asciiTheme="minorHAnsi" w:hAnsiTheme="minorHAnsi"/>
          <w:sz w:val="24"/>
        </w:rPr>
        <w:t xml:space="preserve"> материали и да </w:t>
      </w:r>
      <w:r w:rsidR="00B12213">
        <w:rPr>
          <w:rFonts w:asciiTheme="minorHAnsi" w:hAnsiTheme="minorHAnsi"/>
          <w:sz w:val="24"/>
        </w:rPr>
        <w:t xml:space="preserve">ограничи </w:t>
      </w:r>
      <w:r>
        <w:rPr>
          <w:rFonts w:asciiTheme="minorHAnsi" w:hAnsiTheme="minorHAnsi"/>
          <w:sz w:val="24"/>
        </w:rPr>
        <w:t xml:space="preserve">разпространението на пожара, като </w:t>
      </w:r>
      <w:r w:rsidR="00B12213">
        <w:rPr>
          <w:rFonts w:asciiTheme="minorHAnsi" w:hAnsiTheme="minorHAnsi"/>
          <w:sz w:val="24"/>
        </w:rPr>
        <w:t xml:space="preserve">се </w:t>
      </w:r>
      <w:r>
        <w:rPr>
          <w:rFonts w:asciiTheme="minorHAnsi" w:hAnsiTheme="minorHAnsi"/>
          <w:sz w:val="24"/>
        </w:rPr>
        <w:t>разделя</w:t>
      </w:r>
      <w:r w:rsidR="00B12213">
        <w:rPr>
          <w:rFonts w:asciiTheme="minorHAnsi" w:hAnsiTheme="minorHAnsi"/>
          <w:sz w:val="24"/>
        </w:rPr>
        <w:t>т</w:t>
      </w:r>
      <w:r>
        <w:rPr>
          <w:rFonts w:asciiTheme="minorHAnsi" w:hAnsiTheme="minorHAnsi"/>
          <w:sz w:val="24"/>
        </w:rPr>
        <w:t xml:space="preserve"> сградите на централата на пожарни зони, разделени с противопожарни бариери.</w:t>
      </w:r>
    </w:p>
    <w:p w14:paraId="34A48E88" w14:textId="3D18664E"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w:t>
      </w:r>
      <w:r w:rsidR="00B12213">
        <w:rPr>
          <w:rFonts w:asciiTheme="minorHAnsi" w:hAnsiTheme="minorHAnsi"/>
          <w:sz w:val="24"/>
        </w:rPr>
        <w:t xml:space="preserve">се разделят </w:t>
      </w:r>
      <w:r>
        <w:rPr>
          <w:rFonts w:asciiTheme="minorHAnsi" w:hAnsiTheme="minorHAnsi"/>
          <w:sz w:val="24"/>
        </w:rPr>
        <w:t>компонен</w:t>
      </w:r>
      <w:r w:rsidR="00B12213">
        <w:rPr>
          <w:rFonts w:asciiTheme="minorHAnsi" w:hAnsiTheme="minorHAnsi"/>
          <w:sz w:val="24"/>
        </w:rPr>
        <w:t>ти</w:t>
      </w:r>
      <w:r w:rsidR="00B1745E">
        <w:rPr>
          <w:rFonts w:asciiTheme="minorHAnsi" w:hAnsiTheme="minorHAnsi"/>
          <w:sz w:val="24"/>
        </w:rPr>
        <w:t>те</w:t>
      </w:r>
      <w:r>
        <w:rPr>
          <w:rFonts w:asciiTheme="minorHAnsi" w:hAnsiTheme="minorHAnsi"/>
          <w:sz w:val="24"/>
        </w:rPr>
        <w:t xml:space="preserve"> за безопасно </w:t>
      </w:r>
      <w:r w:rsidR="00B12213">
        <w:rPr>
          <w:rFonts w:asciiTheme="minorHAnsi" w:hAnsiTheme="minorHAnsi"/>
          <w:sz w:val="24"/>
        </w:rPr>
        <w:t xml:space="preserve">спиране </w:t>
      </w:r>
      <w:r w:rsidR="00B1745E">
        <w:rPr>
          <w:rFonts w:asciiTheme="minorHAnsi" w:hAnsiTheme="minorHAnsi"/>
          <w:sz w:val="24"/>
        </w:rPr>
        <w:t xml:space="preserve">от отделните канали на системите </w:t>
      </w:r>
      <w:r>
        <w:rPr>
          <w:rFonts w:asciiTheme="minorHAnsi" w:hAnsiTheme="minorHAnsi"/>
          <w:sz w:val="24"/>
        </w:rPr>
        <w:t xml:space="preserve">и свързаните с тях електрически </w:t>
      </w:r>
      <w:r w:rsidR="00B12213">
        <w:rPr>
          <w:rFonts w:asciiTheme="minorHAnsi" w:hAnsiTheme="minorHAnsi"/>
          <w:sz w:val="24"/>
        </w:rPr>
        <w:t>системи</w:t>
      </w:r>
      <w:r>
        <w:rPr>
          <w:rFonts w:asciiTheme="minorHAnsi" w:hAnsiTheme="minorHAnsi"/>
          <w:sz w:val="24"/>
        </w:rPr>
        <w:t xml:space="preserve">, за да се запази възможността за безопасно </w:t>
      </w:r>
      <w:r w:rsidR="00B12213">
        <w:rPr>
          <w:rFonts w:asciiTheme="minorHAnsi" w:hAnsiTheme="minorHAnsi"/>
          <w:sz w:val="24"/>
        </w:rPr>
        <w:t xml:space="preserve">спиране </w:t>
      </w:r>
      <w:r>
        <w:rPr>
          <w:rFonts w:asciiTheme="minorHAnsi" w:hAnsiTheme="minorHAnsi"/>
          <w:sz w:val="24"/>
        </w:rPr>
        <w:t>на централата при пожар.</w:t>
      </w:r>
    </w:p>
    <w:p w14:paraId="298F6894" w14:textId="1C8D0BEE"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w:t>
      </w:r>
      <w:r w:rsidR="00B12213">
        <w:rPr>
          <w:rFonts w:asciiTheme="minorHAnsi" w:hAnsiTheme="minorHAnsi"/>
          <w:sz w:val="24"/>
        </w:rPr>
        <w:t xml:space="preserve">се осигури </w:t>
      </w:r>
      <w:r>
        <w:rPr>
          <w:rFonts w:asciiTheme="minorHAnsi" w:hAnsiTheme="minorHAnsi"/>
          <w:sz w:val="24"/>
        </w:rPr>
        <w:t xml:space="preserve">възможност за безопасно </w:t>
      </w:r>
      <w:r w:rsidR="00B12213">
        <w:rPr>
          <w:rFonts w:asciiTheme="minorHAnsi" w:hAnsiTheme="minorHAnsi"/>
          <w:sz w:val="24"/>
        </w:rPr>
        <w:t xml:space="preserve">спиране </w:t>
      </w:r>
      <w:r>
        <w:rPr>
          <w:rFonts w:asciiTheme="minorHAnsi" w:hAnsiTheme="minorHAnsi"/>
          <w:sz w:val="24"/>
        </w:rPr>
        <w:t xml:space="preserve">на централата с помощта на външни за Блочния </w:t>
      </w:r>
      <w:r w:rsidR="00B12213">
        <w:rPr>
          <w:rFonts w:asciiTheme="minorHAnsi" w:hAnsiTheme="minorHAnsi"/>
          <w:sz w:val="24"/>
        </w:rPr>
        <w:t xml:space="preserve">Пулт </w:t>
      </w:r>
      <w:r>
        <w:rPr>
          <w:rFonts w:asciiTheme="minorHAnsi" w:hAnsiTheme="minorHAnsi"/>
          <w:sz w:val="24"/>
        </w:rPr>
        <w:t>за Управление (</w:t>
      </w:r>
      <w:r w:rsidR="00B12213">
        <w:rPr>
          <w:rFonts w:asciiTheme="minorHAnsi" w:hAnsiTheme="minorHAnsi"/>
          <w:sz w:val="24"/>
        </w:rPr>
        <w:t>БПУ</w:t>
      </w:r>
      <w:r>
        <w:rPr>
          <w:rFonts w:asciiTheme="minorHAnsi" w:hAnsiTheme="minorHAnsi"/>
          <w:sz w:val="24"/>
        </w:rPr>
        <w:t xml:space="preserve">) </w:t>
      </w:r>
      <w:r w:rsidR="00B12213">
        <w:rPr>
          <w:rFonts w:asciiTheme="minorHAnsi" w:hAnsiTheme="minorHAnsi"/>
          <w:sz w:val="24"/>
        </w:rPr>
        <w:t>средства за управление</w:t>
      </w:r>
      <w:r>
        <w:rPr>
          <w:rFonts w:asciiTheme="minorHAnsi" w:hAnsiTheme="minorHAnsi"/>
          <w:sz w:val="24"/>
        </w:rPr>
        <w:t xml:space="preserve">, ако </w:t>
      </w:r>
      <w:r w:rsidR="00B12213">
        <w:rPr>
          <w:rFonts w:asciiTheme="minorHAnsi" w:hAnsiTheme="minorHAnsi"/>
          <w:sz w:val="24"/>
        </w:rPr>
        <w:t xml:space="preserve">при </w:t>
      </w:r>
      <w:r>
        <w:rPr>
          <w:rFonts w:asciiTheme="minorHAnsi" w:hAnsiTheme="minorHAnsi"/>
          <w:sz w:val="24"/>
        </w:rPr>
        <w:t xml:space="preserve">пожар </w:t>
      </w:r>
      <w:r w:rsidR="00B12213">
        <w:rPr>
          <w:rFonts w:asciiTheme="minorHAnsi" w:hAnsiTheme="minorHAnsi"/>
          <w:sz w:val="24"/>
        </w:rPr>
        <w:t xml:space="preserve">се </w:t>
      </w:r>
      <w:r>
        <w:rPr>
          <w:rFonts w:asciiTheme="minorHAnsi" w:hAnsiTheme="minorHAnsi"/>
          <w:sz w:val="24"/>
        </w:rPr>
        <w:t xml:space="preserve">наложи евакуация на </w:t>
      </w:r>
      <w:r w:rsidR="00B12213">
        <w:rPr>
          <w:rFonts w:asciiTheme="minorHAnsi" w:hAnsiTheme="minorHAnsi"/>
          <w:sz w:val="24"/>
        </w:rPr>
        <w:t xml:space="preserve">БПУ </w:t>
      </w:r>
      <w:r>
        <w:rPr>
          <w:rFonts w:asciiTheme="minorHAnsi" w:hAnsiTheme="minorHAnsi"/>
          <w:sz w:val="24"/>
        </w:rPr>
        <w:t xml:space="preserve">или </w:t>
      </w:r>
      <w:r w:rsidR="00B12213">
        <w:rPr>
          <w:rFonts w:asciiTheme="minorHAnsi" w:hAnsiTheme="minorHAnsi"/>
          <w:sz w:val="24"/>
        </w:rPr>
        <w:t xml:space="preserve">се повредят </w:t>
      </w:r>
      <w:r>
        <w:rPr>
          <w:rFonts w:asciiTheme="minorHAnsi" w:hAnsiTheme="minorHAnsi"/>
          <w:sz w:val="24"/>
        </w:rPr>
        <w:t xml:space="preserve">веригите на системите на </w:t>
      </w:r>
      <w:r w:rsidR="00B12213">
        <w:rPr>
          <w:rFonts w:asciiTheme="minorHAnsi" w:hAnsiTheme="minorHAnsi"/>
          <w:sz w:val="24"/>
        </w:rPr>
        <w:t xml:space="preserve">БПУ </w:t>
      </w:r>
      <w:r>
        <w:rPr>
          <w:rFonts w:asciiTheme="minorHAnsi" w:hAnsiTheme="minorHAnsi"/>
          <w:sz w:val="24"/>
        </w:rPr>
        <w:t>за безопасно изключване.</w:t>
      </w:r>
    </w:p>
    <w:p w14:paraId="3E9C74C8" w14:textId="187A78F9"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w:t>
      </w:r>
      <w:r w:rsidR="00B12213">
        <w:rPr>
          <w:rFonts w:asciiTheme="minorHAnsi" w:hAnsiTheme="minorHAnsi"/>
          <w:sz w:val="24"/>
        </w:rPr>
        <w:t xml:space="preserve">се </w:t>
      </w:r>
      <w:r>
        <w:rPr>
          <w:rFonts w:asciiTheme="minorHAnsi" w:hAnsiTheme="minorHAnsi"/>
          <w:sz w:val="24"/>
        </w:rPr>
        <w:t>разделя</w:t>
      </w:r>
      <w:r w:rsidR="00B12213">
        <w:rPr>
          <w:rFonts w:asciiTheme="minorHAnsi" w:hAnsiTheme="minorHAnsi"/>
          <w:sz w:val="24"/>
        </w:rPr>
        <w:t>т</w:t>
      </w:r>
      <w:r>
        <w:rPr>
          <w:rFonts w:asciiTheme="minorHAnsi" w:hAnsiTheme="minorHAnsi"/>
          <w:sz w:val="24"/>
        </w:rPr>
        <w:t xml:space="preserve"> </w:t>
      </w:r>
      <w:r w:rsidR="00B12213">
        <w:rPr>
          <w:rFonts w:asciiTheme="minorHAnsi" w:hAnsiTheme="minorHAnsi"/>
          <w:sz w:val="24"/>
        </w:rPr>
        <w:t>резервираните канали на</w:t>
      </w:r>
      <w:r>
        <w:rPr>
          <w:rFonts w:asciiTheme="minorHAnsi" w:hAnsiTheme="minorHAnsi"/>
          <w:sz w:val="24"/>
        </w:rPr>
        <w:t xml:space="preserve"> оборудване</w:t>
      </w:r>
      <w:r w:rsidR="00B12213">
        <w:rPr>
          <w:rFonts w:asciiTheme="minorHAnsi" w:hAnsiTheme="minorHAnsi"/>
          <w:sz w:val="24"/>
        </w:rPr>
        <w:t>то</w:t>
      </w:r>
      <w:r>
        <w:rPr>
          <w:rFonts w:asciiTheme="minorHAnsi" w:hAnsiTheme="minorHAnsi"/>
          <w:sz w:val="24"/>
        </w:rPr>
        <w:t>, свързано с безопасността, използвано за смекчаване на последиците от проектна авария (</w:t>
      </w:r>
      <w:r w:rsidR="00B12213">
        <w:rPr>
          <w:rFonts w:asciiTheme="minorHAnsi" w:hAnsiTheme="minorHAnsi"/>
          <w:sz w:val="24"/>
        </w:rPr>
        <w:t xml:space="preserve">но </w:t>
      </w:r>
      <w:r>
        <w:rPr>
          <w:rFonts w:asciiTheme="minorHAnsi" w:hAnsiTheme="minorHAnsi"/>
          <w:sz w:val="24"/>
        </w:rPr>
        <w:t xml:space="preserve">които не са нужни за безопасно спиране след пожар), така че пожар в </w:t>
      </w:r>
      <w:r w:rsidR="00B12213">
        <w:rPr>
          <w:rFonts w:asciiTheme="minorHAnsi" w:hAnsiTheme="minorHAnsi"/>
          <w:sz w:val="24"/>
        </w:rPr>
        <w:t>един канал</w:t>
      </w:r>
      <w:r>
        <w:rPr>
          <w:rFonts w:asciiTheme="minorHAnsi" w:hAnsiTheme="minorHAnsi"/>
          <w:sz w:val="24"/>
        </w:rPr>
        <w:t xml:space="preserve"> да не повреди </w:t>
      </w:r>
      <w:r w:rsidR="00B1745E">
        <w:rPr>
          <w:rFonts w:asciiTheme="minorHAnsi" w:hAnsiTheme="minorHAnsi"/>
          <w:sz w:val="24"/>
        </w:rPr>
        <w:t>друг</w:t>
      </w:r>
      <w:r w:rsidR="00B12213">
        <w:rPr>
          <w:rFonts w:asciiTheme="minorHAnsi" w:hAnsiTheme="minorHAnsi"/>
          <w:sz w:val="24"/>
        </w:rPr>
        <w:t xml:space="preserve"> канал</w:t>
      </w:r>
      <w:r>
        <w:rPr>
          <w:rFonts w:asciiTheme="minorHAnsi" w:hAnsiTheme="minorHAnsi"/>
          <w:sz w:val="24"/>
        </w:rPr>
        <w:t>.</w:t>
      </w:r>
    </w:p>
    <w:p w14:paraId="4B2E1570" w14:textId="2FCA75CB" w:rsidR="003C273F"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w:t>
      </w:r>
      <w:r w:rsidR="00B12213">
        <w:rPr>
          <w:rFonts w:asciiTheme="minorHAnsi" w:hAnsiTheme="minorHAnsi"/>
          <w:sz w:val="24"/>
        </w:rPr>
        <w:t xml:space="preserve">се предотврати </w:t>
      </w:r>
      <w:r>
        <w:rPr>
          <w:rFonts w:asciiTheme="minorHAnsi" w:hAnsiTheme="minorHAnsi"/>
          <w:sz w:val="24"/>
        </w:rPr>
        <w:t xml:space="preserve">миграцията на дим, горещи газове или </w:t>
      </w:r>
      <w:r w:rsidR="00B12213">
        <w:rPr>
          <w:rFonts w:asciiTheme="minorHAnsi" w:hAnsiTheme="minorHAnsi"/>
          <w:sz w:val="24"/>
        </w:rPr>
        <w:t>среди за гасене</w:t>
      </w:r>
      <w:r>
        <w:rPr>
          <w:rFonts w:asciiTheme="minorHAnsi" w:hAnsiTheme="minorHAnsi"/>
          <w:sz w:val="24"/>
        </w:rPr>
        <w:t xml:space="preserve"> от една </w:t>
      </w:r>
      <w:r w:rsidR="00B12213">
        <w:rPr>
          <w:rFonts w:asciiTheme="minorHAnsi" w:hAnsiTheme="minorHAnsi"/>
          <w:sz w:val="24"/>
        </w:rPr>
        <w:t xml:space="preserve">пожарна </w:t>
      </w:r>
      <w:r>
        <w:rPr>
          <w:rFonts w:asciiTheme="minorHAnsi" w:hAnsiTheme="minorHAnsi"/>
          <w:sz w:val="24"/>
        </w:rPr>
        <w:t xml:space="preserve">зона към друга до степен, </w:t>
      </w:r>
      <w:r w:rsidR="00B12213">
        <w:rPr>
          <w:rFonts w:asciiTheme="minorHAnsi" w:hAnsiTheme="minorHAnsi"/>
          <w:sz w:val="24"/>
        </w:rPr>
        <w:t xml:space="preserve">при </w:t>
      </w:r>
      <w:r>
        <w:rPr>
          <w:rFonts w:asciiTheme="minorHAnsi" w:hAnsiTheme="minorHAnsi"/>
          <w:sz w:val="24"/>
        </w:rPr>
        <w:t xml:space="preserve">която те биха могли да повлияят </w:t>
      </w:r>
      <w:r>
        <w:rPr>
          <w:rFonts w:asciiTheme="minorHAnsi" w:hAnsiTheme="minorHAnsi"/>
          <w:sz w:val="24"/>
        </w:rPr>
        <w:lastRenderedPageBreak/>
        <w:t>неблагоприятно на възможностите за безопасно спиране, включително и на действията на оператора,</w:t>
      </w:r>
    </w:p>
    <w:p w14:paraId="097DCD06" w14:textId="0515AE9D"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дава увереност, че повреда или непреднамерено </w:t>
      </w:r>
      <w:r w:rsidR="00B12213">
        <w:rPr>
          <w:rFonts w:asciiTheme="minorHAnsi" w:hAnsiTheme="minorHAnsi"/>
          <w:sz w:val="24"/>
        </w:rPr>
        <w:t xml:space="preserve">задействане </w:t>
      </w:r>
      <w:r>
        <w:rPr>
          <w:rFonts w:asciiTheme="minorHAnsi" w:hAnsiTheme="minorHAnsi"/>
          <w:sz w:val="24"/>
        </w:rPr>
        <w:t>на СППЗ не може да попречи на изпълнението на функциите за безопасност на централата.</w:t>
      </w:r>
    </w:p>
    <w:p w14:paraId="38A6E2D4" w14:textId="463434DC"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Да изключва загубата на структурна опора, дължаща се на изкривяване или деформация на конструктивните елементи на сградата, причинени от топлината на пожара, до степен, в която такава повреда би могла да повлияе неблагоприятно на възможностите за безопасно спиране.</w:t>
      </w:r>
    </w:p>
    <w:p w14:paraId="03BB80FE" w14:textId="7D36BDAE" w:rsidR="00E80638" w:rsidRPr="00437332" w:rsidRDefault="00E95CBA"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Да осигурява подови дренажи, оразмерени така, че да отвеждат очаквания воден поток за гасене на пожар, без да наводняват свързаното с безопасността оборудване.</w:t>
      </w:r>
    </w:p>
    <w:p w14:paraId="78C0CA87" w14:textId="0FD5BEEE"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Да осигурява достъп на персонала за гасене на пожари и безопасни за живота пътища за евакуация от всяка пожарна зона.</w:t>
      </w:r>
    </w:p>
    <w:p w14:paraId="3C23F166" w14:textId="159F67D4"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Да осигурява аварийно осветление и комуникации за улесняване на безопасното спиране след пожар.</w:t>
      </w:r>
    </w:p>
    <w:p w14:paraId="3ABFB58F" w14:textId="2BD8638D"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Да намалява до минимум облъчването на персонала и изпускането </w:t>
      </w:r>
      <w:r w:rsidR="00B45A9D">
        <w:rPr>
          <w:rFonts w:asciiTheme="minorHAnsi" w:hAnsiTheme="minorHAnsi"/>
          <w:sz w:val="24"/>
        </w:rPr>
        <w:t xml:space="preserve">в околната среда </w:t>
      </w:r>
      <w:r>
        <w:rPr>
          <w:rFonts w:asciiTheme="minorHAnsi" w:hAnsiTheme="minorHAnsi"/>
          <w:sz w:val="24"/>
        </w:rPr>
        <w:t>на радиоактивност или на опасни химикали в резултат на пожар.</w:t>
      </w:r>
    </w:p>
    <w:p w14:paraId="6A5A076D" w14:textId="60B4C965" w:rsidR="00E14535" w:rsidRPr="00437332" w:rsidRDefault="006B712B" w:rsidP="00A66B5F">
      <w:pPr>
        <w:jc w:val="both"/>
        <w:rPr>
          <w:rFonts w:asciiTheme="minorHAnsi" w:hAnsiTheme="minorHAnsi" w:cstheme="minorHAnsi"/>
          <w:sz w:val="24"/>
          <w:szCs w:val="24"/>
        </w:rPr>
      </w:pPr>
      <w:r>
        <w:rPr>
          <w:rFonts w:asciiTheme="minorHAnsi" w:hAnsiTheme="minorHAnsi"/>
          <w:sz w:val="24"/>
        </w:rPr>
        <w:t xml:space="preserve">Тъй като активното </w:t>
      </w:r>
      <w:r w:rsidR="00B45A9D">
        <w:rPr>
          <w:rFonts w:asciiTheme="minorHAnsi" w:hAnsiTheme="minorHAnsi"/>
          <w:sz w:val="24"/>
        </w:rPr>
        <w:t xml:space="preserve">пожарогасене </w:t>
      </w:r>
      <w:r>
        <w:rPr>
          <w:rFonts w:asciiTheme="minorHAnsi" w:hAnsiTheme="minorHAnsi"/>
          <w:sz w:val="24"/>
        </w:rPr>
        <w:t xml:space="preserve">не е необходимо за безопасното спиране на централата </w:t>
      </w:r>
      <w:r w:rsidR="00B45A9D">
        <w:rPr>
          <w:rFonts w:asciiTheme="minorHAnsi" w:hAnsiTheme="minorHAnsi"/>
          <w:sz w:val="24"/>
        </w:rPr>
        <w:t>след</w:t>
      </w:r>
      <w:r>
        <w:rPr>
          <w:rFonts w:asciiTheme="minorHAnsi" w:hAnsiTheme="minorHAnsi"/>
          <w:sz w:val="24"/>
        </w:rPr>
        <w:t xml:space="preserve"> пожар, СППЗ се класифицира като система, която не е свързана с безопасността и не е </w:t>
      </w:r>
      <w:r w:rsidR="00B45A9D">
        <w:rPr>
          <w:rFonts w:asciiTheme="minorHAnsi" w:hAnsiTheme="minorHAnsi"/>
          <w:sz w:val="24"/>
        </w:rPr>
        <w:t>сеизмично устойчива</w:t>
      </w:r>
      <w:r>
        <w:rPr>
          <w:rFonts w:asciiTheme="minorHAnsi" w:hAnsiTheme="minorHAnsi"/>
          <w:sz w:val="24"/>
        </w:rPr>
        <w:t xml:space="preserve">. Специални изисквания за сеизмично проектиране се прилагат към частите на системата от стационарни тръби, разположени в зони, съдържащи оборудване, изисквано за </w:t>
      </w:r>
      <w:r w:rsidR="00B45A9D">
        <w:rPr>
          <w:rFonts w:asciiTheme="minorHAnsi" w:hAnsiTheme="minorHAnsi"/>
          <w:sz w:val="24"/>
        </w:rPr>
        <w:t xml:space="preserve">безопасно спиране след </w:t>
      </w:r>
      <w:r>
        <w:rPr>
          <w:rFonts w:asciiTheme="minorHAnsi" w:hAnsiTheme="minorHAnsi"/>
          <w:sz w:val="24"/>
        </w:rPr>
        <w:t xml:space="preserve">Максимално </w:t>
      </w:r>
      <w:r w:rsidR="00B45A9D">
        <w:rPr>
          <w:rFonts w:asciiTheme="minorHAnsi" w:hAnsiTheme="minorHAnsi"/>
          <w:sz w:val="24"/>
        </w:rPr>
        <w:t xml:space="preserve">проектно </w:t>
      </w:r>
      <w:r>
        <w:rPr>
          <w:rFonts w:asciiTheme="minorHAnsi" w:hAnsiTheme="minorHAnsi"/>
          <w:sz w:val="24"/>
        </w:rPr>
        <w:t xml:space="preserve">земетресение, както е описано в подраздел 9.5.1.2.1.5 на ДКП [2]. Освен това </w:t>
      </w:r>
      <w:r w:rsidR="00B45A9D">
        <w:rPr>
          <w:rFonts w:asciiTheme="minorHAnsi" w:hAnsiTheme="minorHAnsi"/>
          <w:sz w:val="24"/>
        </w:rPr>
        <w:t>изолиращата арматура на</w:t>
      </w:r>
      <w:r>
        <w:rPr>
          <w:rFonts w:asciiTheme="minorHAnsi" w:hAnsiTheme="minorHAnsi"/>
          <w:sz w:val="24"/>
        </w:rPr>
        <w:t xml:space="preserve"> </w:t>
      </w:r>
      <w:r w:rsidR="00B976C7">
        <w:rPr>
          <w:rFonts w:asciiTheme="minorHAnsi" w:hAnsiTheme="minorHAnsi"/>
          <w:sz w:val="24"/>
        </w:rPr>
        <w:t>контейнмънта</w:t>
      </w:r>
      <w:r w:rsidR="00B45A9D">
        <w:rPr>
          <w:rFonts w:asciiTheme="minorHAnsi" w:hAnsiTheme="minorHAnsi"/>
          <w:sz w:val="24"/>
        </w:rPr>
        <w:t xml:space="preserve"> </w:t>
      </w:r>
      <w:r>
        <w:rPr>
          <w:rFonts w:asciiTheme="minorHAnsi" w:hAnsiTheme="minorHAnsi"/>
          <w:sz w:val="24"/>
        </w:rPr>
        <w:t xml:space="preserve">и свързаните с тях тръбопроводи на СППЗ са свързани с безопасността (клас на безопасност 2) и сеизмична категория I. Не се изисква СППЗ да остане функционална след авария в централата или най-тежките природни явления, освен както е посочено по-долу при Максимално </w:t>
      </w:r>
      <w:r w:rsidR="00B45A9D">
        <w:rPr>
          <w:rFonts w:asciiTheme="minorHAnsi" w:hAnsiTheme="minorHAnsi"/>
          <w:sz w:val="24"/>
        </w:rPr>
        <w:t xml:space="preserve">проектно </w:t>
      </w:r>
      <w:r>
        <w:rPr>
          <w:rFonts w:asciiTheme="minorHAnsi" w:hAnsiTheme="minorHAnsi"/>
          <w:sz w:val="24"/>
        </w:rPr>
        <w:t>земетресение.</w:t>
      </w:r>
    </w:p>
    <w:p w14:paraId="14712271" w14:textId="77777777" w:rsidR="00E14535" w:rsidRPr="00437332" w:rsidRDefault="00E14535" w:rsidP="00A66B5F">
      <w:pPr>
        <w:jc w:val="both"/>
        <w:rPr>
          <w:rFonts w:asciiTheme="minorHAnsi" w:hAnsiTheme="minorHAnsi" w:cstheme="minorHAnsi"/>
          <w:sz w:val="24"/>
          <w:szCs w:val="24"/>
        </w:rPr>
      </w:pPr>
      <w:r>
        <w:rPr>
          <w:rFonts w:asciiTheme="minorHAnsi" w:hAnsiTheme="minorHAnsi"/>
          <w:sz w:val="24"/>
        </w:rPr>
        <w:t xml:space="preserve">СППЗ е проектирана да изпълнява следните функции: </w:t>
      </w:r>
    </w:p>
    <w:p w14:paraId="7D8E9529" w14:textId="2DAF46CC"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Откриване и локализиране на пожари и предоставяне на информация на оператора за местоположението.</w:t>
      </w:r>
    </w:p>
    <w:p w14:paraId="4C689F8D" w14:textId="2DD2028B"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Осигуряване на възможност за гасене на пожари във всяка зона на централата, за да се защити персоналът на площадката, да се ограничат щетите от пожара и да се подобрят възможностите за безопасно спиране.</w:t>
      </w:r>
    </w:p>
    <w:p w14:paraId="5D8D64DB" w14:textId="72F8D4B9"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Доставяне на вода за пожарогасене с дебит и налягане, достатъчни да задоволят нуждите на всяка автоматична спринклерна система плюс 500 gpm (114 m</w:t>
      </w:r>
      <w:r>
        <w:rPr>
          <w:rFonts w:asciiTheme="minorHAnsi" w:hAnsiTheme="minorHAnsi"/>
          <w:sz w:val="24"/>
          <w:vertAlign w:val="superscript"/>
        </w:rPr>
        <w:t>3</w:t>
      </w:r>
      <w:r>
        <w:rPr>
          <w:rFonts w:asciiTheme="minorHAnsi" w:hAnsiTheme="minorHAnsi"/>
          <w:sz w:val="24"/>
        </w:rPr>
        <w:t>/hr) за пожарните маркучи, за време минимум 2 часа.</w:t>
      </w:r>
    </w:p>
    <w:p w14:paraId="3590965B" w14:textId="79F931F7"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Поддържане на 100 % от проектния капацитет на противопожарните помпи, </w:t>
      </w:r>
      <w:r w:rsidR="00B45A9D">
        <w:rPr>
          <w:rFonts w:asciiTheme="minorHAnsi" w:hAnsiTheme="minorHAnsi"/>
          <w:sz w:val="24"/>
        </w:rPr>
        <w:t>при</w:t>
      </w:r>
      <w:r>
        <w:rPr>
          <w:rFonts w:asciiTheme="minorHAnsi" w:hAnsiTheme="minorHAnsi"/>
          <w:sz w:val="24"/>
        </w:rPr>
        <w:t xml:space="preserve"> допус</w:t>
      </w:r>
      <w:r w:rsidR="00B45A9D">
        <w:rPr>
          <w:rFonts w:asciiTheme="minorHAnsi" w:hAnsiTheme="minorHAnsi"/>
          <w:sz w:val="24"/>
        </w:rPr>
        <w:t>кан</w:t>
      </w:r>
      <w:r>
        <w:rPr>
          <w:rFonts w:asciiTheme="minorHAnsi" w:hAnsiTheme="minorHAnsi"/>
          <w:sz w:val="24"/>
        </w:rPr>
        <w:t xml:space="preserve">е </w:t>
      </w:r>
      <w:r w:rsidR="00B45A9D">
        <w:rPr>
          <w:rFonts w:asciiTheme="minorHAnsi" w:hAnsiTheme="minorHAnsi"/>
          <w:sz w:val="24"/>
        </w:rPr>
        <w:t xml:space="preserve">на </w:t>
      </w:r>
      <w:r>
        <w:rPr>
          <w:rFonts w:asciiTheme="minorHAnsi" w:hAnsiTheme="minorHAnsi"/>
          <w:sz w:val="24"/>
        </w:rPr>
        <w:t xml:space="preserve">отказ на най-голямата противопожарна помпа или загуба на </w:t>
      </w:r>
      <w:r w:rsidR="00B45A9D">
        <w:rPr>
          <w:rFonts w:asciiTheme="minorHAnsi" w:hAnsiTheme="minorHAnsi"/>
          <w:sz w:val="24"/>
        </w:rPr>
        <w:t>външно електро</w:t>
      </w:r>
      <w:r>
        <w:rPr>
          <w:rFonts w:asciiTheme="minorHAnsi" w:hAnsiTheme="minorHAnsi"/>
          <w:sz w:val="24"/>
        </w:rPr>
        <w:t>захранване.</w:t>
      </w:r>
    </w:p>
    <w:p w14:paraId="18B3C427" w14:textId="333B0E3F"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lastRenderedPageBreak/>
        <w:t xml:space="preserve">След </w:t>
      </w:r>
      <w:r w:rsidR="00B45A9D">
        <w:rPr>
          <w:rFonts w:asciiTheme="minorHAnsi" w:hAnsiTheme="minorHAnsi"/>
          <w:sz w:val="24"/>
        </w:rPr>
        <w:t xml:space="preserve">максимално проектно </w:t>
      </w:r>
      <w:r>
        <w:rPr>
          <w:rFonts w:asciiTheme="minorHAnsi" w:hAnsiTheme="minorHAnsi"/>
          <w:sz w:val="24"/>
        </w:rPr>
        <w:t xml:space="preserve">земетресение </w:t>
      </w:r>
      <w:r w:rsidR="00B45A9D">
        <w:rPr>
          <w:rFonts w:asciiTheme="minorHAnsi" w:hAnsiTheme="minorHAnsi"/>
          <w:sz w:val="24"/>
        </w:rPr>
        <w:t>-</w:t>
      </w:r>
      <w:r>
        <w:rPr>
          <w:rFonts w:asciiTheme="minorHAnsi" w:hAnsiTheme="minorHAnsi"/>
          <w:sz w:val="24"/>
        </w:rPr>
        <w:t xml:space="preserve"> осигуряване на вода за станциите с маркучи за ръчно гасене на пожар в зоните, съдържащи оборудване за </w:t>
      </w:r>
      <w:r w:rsidR="00B45A9D">
        <w:rPr>
          <w:rFonts w:asciiTheme="minorHAnsi" w:hAnsiTheme="minorHAnsi"/>
          <w:sz w:val="24"/>
        </w:rPr>
        <w:t>безопасно спиране</w:t>
      </w:r>
      <w:r>
        <w:rPr>
          <w:rFonts w:asciiTheme="minorHAnsi" w:hAnsiTheme="minorHAnsi"/>
          <w:sz w:val="24"/>
        </w:rPr>
        <w:t>.</w:t>
      </w:r>
    </w:p>
    <w:p w14:paraId="0CAA341B" w14:textId="514FB3A2"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Удовлетворяване на изискванията на пасивната системата за охлаждане на </w:t>
      </w:r>
      <w:r w:rsidR="00B976C7">
        <w:rPr>
          <w:rFonts w:asciiTheme="minorHAnsi" w:hAnsiTheme="minorHAnsi"/>
          <w:sz w:val="24"/>
        </w:rPr>
        <w:t>контейнмънта</w:t>
      </w:r>
      <w:r w:rsidR="00CA6666">
        <w:rPr>
          <w:rFonts w:asciiTheme="minorHAnsi" w:hAnsiTheme="minorHAnsi"/>
          <w:sz w:val="24"/>
        </w:rPr>
        <w:t xml:space="preserve"> </w:t>
      </w:r>
      <w:r>
        <w:rPr>
          <w:rFonts w:asciiTheme="minorHAnsi" w:hAnsiTheme="minorHAnsi"/>
          <w:sz w:val="24"/>
        </w:rPr>
        <w:t xml:space="preserve">като алтернативен източник на вода за </w:t>
      </w:r>
      <w:r w:rsidR="00CA6666">
        <w:rPr>
          <w:rFonts w:asciiTheme="minorHAnsi" w:hAnsiTheme="minorHAnsi"/>
          <w:sz w:val="24"/>
        </w:rPr>
        <w:t xml:space="preserve">овлажняване </w:t>
      </w:r>
      <w:r>
        <w:rPr>
          <w:rFonts w:asciiTheme="minorHAnsi" w:hAnsiTheme="minorHAnsi"/>
          <w:sz w:val="24"/>
        </w:rPr>
        <w:t>на купол</w:t>
      </w:r>
      <w:r w:rsidR="00CA6666">
        <w:rPr>
          <w:rFonts w:asciiTheme="minorHAnsi" w:hAnsiTheme="minorHAnsi"/>
          <w:sz w:val="24"/>
        </w:rPr>
        <w:t>а</w:t>
      </w:r>
      <w:r>
        <w:rPr>
          <w:rFonts w:asciiTheme="minorHAnsi" w:hAnsiTheme="minorHAnsi"/>
          <w:sz w:val="24"/>
        </w:rPr>
        <w:t xml:space="preserve"> </w:t>
      </w:r>
      <w:r w:rsidR="00B976C7">
        <w:rPr>
          <w:rFonts w:asciiTheme="minorHAnsi" w:hAnsiTheme="minorHAnsi"/>
          <w:sz w:val="24"/>
        </w:rPr>
        <w:t xml:space="preserve">на корпуса на контейнмънта </w:t>
      </w:r>
      <w:r>
        <w:rPr>
          <w:rFonts w:asciiTheme="minorHAnsi" w:hAnsiTheme="minorHAnsi"/>
          <w:sz w:val="24"/>
        </w:rPr>
        <w:t xml:space="preserve">или за </w:t>
      </w:r>
      <w:r w:rsidR="00CA6666">
        <w:rPr>
          <w:rFonts w:asciiTheme="minorHAnsi" w:hAnsiTheme="minorHAnsi"/>
          <w:sz w:val="24"/>
        </w:rPr>
        <w:t xml:space="preserve">допълване с </w:t>
      </w:r>
      <w:r>
        <w:rPr>
          <w:rFonts w:asciiTheme="minorHAnsi" w:hAnsiTheme="minorHAnsi"/>
          <w:sz w:val="24"/>
        </w:rPr>
        <w:t xml:space="preserve">вода </w:t>
      </w:r>
      <w:r w:rsidR="00CA6666">
        <w:rPr>
          <w:rFonts w:asciiTheme="minorHAnsi" w:hAnsiTheme="minorHAnsi"/>
          <w:sz w:val="24"/>
        </w:rPr>
        <w:t xml:space="preserve">на </w:t>
      </w:r>
      <w:r>
        <w:rPr>
          <w:rFonts w:asciiTheme="minorHAnsi" w:hAnsiTheme="minorHAnsi"/>
          <w:sz w:val="24"/>
        </w:rPr>
        <w:t xml:space="preserve">резервоара за пасивно охлаждане на </w:t>
      </w:r>
      <w:r w:rsidR="00B976C7">
        <w:rPr>
          <w:rFonts w:asciiTheme="minorHAnsi" w:hAnsiTheme="minorHAnsi"/>
          <w:sz w:val="24"/>
        </w:rPr>
        <w:t>контейнмънта</w:t>
      </w:r>
      <w:r w:rsidR="00CA6666">
        <w:rPr>
          <w:rFonts w:asciiTheme="minorHAnsi" w:hAnsiTheme="minorHAnsi"/>
          <w:sz w:val="24"/>
        </w:rPr>
        <w:t xml:space="preserve"> </w:t>
      </w:r>
      <w:r>
        <w:rPr>
          <w:rFonts w:asciiTheme="minorHAnsi" w:hAnsiTheme="minorHAnsi"/>
          <w:sz w:val="24"/>
        </w:rPr>
        <w:t>след авария със загуба на топлоносител, ако е налична СППЗ.</w:t>
      </w:r>
    </w:p>
    <w:p w14:paraId="525D1B64" w14:textId="60BDE95B"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Осигуряване на алтернативно подаване на охлаждаща вода към топлообменника на системата за нормално отвеждане на </w:t>
      </w:r>
      <w:r w:rsidR="00CA6666">
        <w:rPr>
          <w:rFonts w:asciiTheme="minorHAnsi" w:hAnsiTheme="minorHAnsi"/>
          <w:sz w:val="24"/>
        </w:rPr>
        <w:t xml:space="preserve">остатъчното енергоотделяне </w:t>
      </w:r>
      <w:r>
        <w:rPr>
          <w:rFonts w:asciiTheme="minorHAnsi" w:hAnsiTheme="minorHAnsi"/>
          <w:sz w:val="24"/>
        </w:rPr>
        <w:t xml:space="preserve">след загуба на нормалната функция на системата за </w:t>
      </w:r>
      <w:r w:rsidR="00CA6666">
        <w:rPr>
          <w:rFonts w:asciiTheme="minorHAnsi" w:hAnsiTheme="minorHAnsi"/>
          <w:sz w:val="24"/>
        </w:rPr>
        <w:t xml:space="preserve">техническа </w:t>
      </w:r>
      <w:r>
        <w:rPr>
          <w:rFonts w:asciiTheme="minorHAnsi" w:hAnsiTheme="minorHAnsi"/>
          <w:sz w:val="24"/>
        </w:rPr>
        <w:t>вода.</w:t>
      </w:r>
    </w:p>
    <w:p w14:paraId="19C63D99" w14:textId="69084E8E" w:rsidR="00146295" w:rsidRPr="00437332" w:rsidRDefault="00E14535"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 xml:space="preserve">Осигуряване на възможност </w:t>
      </w:r>
      <w:r w:rsidR="00CA6666">
        <w:rPr>
          <w:rFonts w:asciiTheme="minorHAnsi" w:hAnsiTheme="minorHAnsi"/>
          <w:sz w:val="24"/>
        </w:rPr>
        <w:t xml:space="preserve">работа на некласифицирани като системи за безопасност компоненти на спринклерната система в </w:t>
      </w:r>
      <w:r w:rsidR="00B976C7">
        <w:rPr>
          <w:rFonts w:asciiTheme="minorHAnsi" w:hAnsiTheme="minorHAnsi"/>
          <w:sz w:val="24"/>
        </w:rPr>
        <w:t>контейнмънта</w:t>
      </w:r>
      <w:r w:rsidR="00CA6666">
        <w:rPr>
          <w:rFonts w:asciiTheme="minorHAnsi" w:hAnsiTheme="minorHAnsi"/>
          <w:sz w:val="24"/>
        </w:rPr>
        <w:t xml:space="preserve"> </w:t>
      </w:r>
      <w:r>
        <w:rPr>
          <w:rFonts w:asciiTheme="minorHAnsi" w:hAnsiTheme="minorHAnsi"/>
          <w:sz w:val="24"/>
        </w:rPr>
        <w:t>за управление на тежки аварии.</w:t>
      </w:r>
    </w:p>
    <w:p w14:paraId="2620ED6F" w14:textId="0561F075" w:rsidR="00E14535" w:rsidRPr="00437332" w:rsidRDefault="00C47157" w:rsidP="00731411">
      <w:pPr>
        <w:spacing w:before="240"/>
        <w:jc w:val="both"/>
        <w:rPr>
          <w:rFonts w:asciiTheme="minorHAnsi" w:hAnsiTheme="minorHAnsi" w:cstheme="minorHAnsi"/>
          <w:b/>
          <w:bCs/>
          <w:sz w:val="24"/>
          <w:szCs w:val="24"/>
        </w:rPr>
      </w:pPr>
      <w:r>
        <w:rPr>
          <w:rFonts w:asciiTheme="minorHAnsi" w:hAnsiTheme="minorHAnsi"/>
          <w:b/>
          <w:sz w:val="24"/>
        </w:rPr>
        <w:t>Описание на системата</w:t>
      </w:r>
    </w:p>
    <w:p w14:paraId="0FB8FE7A" w14:textId="7EBA800A" w:rsidR="00877DF4" w:rsidRPr="00437332" w:rsidRDefault="00877DF4" w:rsidP="006E2511">
      <w:pPr>
        <w:jc w:val="both"/>
        <w:rPr>
          <w:rFonts w:asciiTheme="minorHAnsi" w:hAnsiTheme="minorHAnsi" w:cstheme="minorHAnsi"/>
          <w:sz w:val="24"/>
          <w:szCs w:val="24"/>
        </w:rPr>
      </w:pPr>
      <w:r>
        <w:rPr>
          <w:rFonts w:asciiTheme="minorHAnsi" w:hAnsiTheme="minorHAnsi"/>
          <w:sz w:val="24"/>
        </w:rPr>
        <w:t xml:space="preserve">Централата включва </w:t>
      </w:r>
      <w:r w:rsidR="00975EDC">
        <w:rPr>
          <w:rFonts w:asciiTheme="minorHAnsi" w:hAnsiTheme="minorHAnsi"/>
          <w:sz w:val="24"/>
        </w:rPr>
        <w:t>характеристики</w:t>
      </w:r>
      <w:r>
        <w:rPr>
          <w:rFonts w:asciiTheme="minorHAnsi" w:hAnsiTheme="minorHAnsi"/>
          <w:sz w:val="24"/>
        </w:rPr>
        <w:t xml:space="preserve">, които свеждат до минимум вероятността от възникване на пожар и ограничават разпространението му. СППЗ открива пожари и осигурява възможност за потушаването им с помощта на стационарни автоматични и ръчни системи за гасене, ръчни струи от маркучи и/или преносимо противопожарно оборудване. СППЗ се състои от редица подсистеми за откриване и потушаване на пожари, наричани системи, включително: </w:t>
      </w:r>
    </w:p>
    <w:p w14:paraId="7D17D968" w14:textId="79D55DCC"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Системи за ранно откриване и известяване за пожар.</w:t>
      </w:r>
    </w:p>
    <w:p w14:paraId="735F6876" w14:textId="21170C21"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Система за водоснабдяване, включваща противопожарните помпи, главния водопровод на площадката и вътрешните разпределителни тръбопроводи.</w:t>
      </w:r>
    </w:p>
    <w:p w14:paraId="6BDAC04A" w14:textId="141AA25F"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Фиксирани автоматични пожарогасителни системи.</w:t>
      </w:r>
    </w:p>
    <w:p w14:paraId="35164DFC" w14:textId="5FB56656" w:rsidR="009B6C84" w:rsidRPr="00437332" w:rsidRDefault="00877DF4" w:rsidP="00A03A3A">
      <w:pPr>
        <w:pStyle w:val="ListParagraph"/>
        <w:numPr>
          <w:ilvl w:val="0"/>
          <w:numId w:val="39"/>
        </w:numPr>
        <w:jc w:val="both"/>
        <w:rPr>
          <w:rFonts w:asciiTheme="minorHAnsi" w:eastAsia="Symbol" w:hAnsiTheme="minorHAnsi" w:cstheme="minorHAnsi"/>
          <w:sz w:val="24"/>
          <w:szCs w:val="24"/>
        </w:rPr>
      </w:pPr>
      <w:r>
        <w:rPr>
          <w:rFonts w:asciiTheme="minorHAnsi" w:hAnsiTheme="minorHAnsi"/>
          <w:sz w:val="24"/>
        </w:rPr>
        <w:t>Ръчни системи и оборудване за пожарогасене, включително хидранти, напорни тръби, станции за маркучи и преносими пожарогасители.</w:t>
      </w:r>
    </w:p>
    <w:p w14:paraId="0997E691" w14:textId="14FB0D55" w:rsidR="00A66B5F" w:rsidRPr="00437332" w:rsidRDefault="00877DF4" w:rsidP="006E2511">
      <w:pPr>
        <w:jc w:val="both"/>
        <w:rPr>
          <w:rFonts w:asciiTheme="minorHAnsi" w:hAnsiTheme="minorHAnsi" w:cstheme="minorHAnsi"/>
          <w:sz w:val="24"/>
          <w:szCs w:val="24"/>
        </w:rPr>
      </w:pPr>
      <w:r>
        <w:rPr>
          <w:rFonts w:asciiTheme="minorHAnsi" w:hAnsiTheme="minorHAnsi"/>
          <w:sz w:val="24"/>
        </w:rPr>
        <w:t xml:space="preserve">Допълнителни подробности относно анализа на СППЗ и противопожарната защита са предоставени в подраздел 9.5.1 на ДКП и Приложение 9А [2]. </w:t>
      </w:r>
    </w:p>
    <w:p w14:paraId="5496BB6E" w14:textId="534A034A" w:rsidR="00704880" w:rsidRPr="00437332" w:rsidRDefault="00A760E7" w:rsidP="0093117B">
      <w:pPr>
        <w:pStyle w:val="Heading3"/>
        <w:rPr>
          <w:rFonts w:asciiTheme="minorHAnsi" w:hAnsiTheme="minorHAnsi" w:cstheme="minorHAnsi"/>
          <w:color w:val="auto"/>
          <w:szCs w:val="24"/>
        </w:rPr>
      </w:pPr>
      <w:bookmarkStart w:id="42" w:name="_Toc143882693"/>
      <w:bookmarkStart w:id="43" w:name="_Toc155623345"/>
      <w:r>
        <w:rPr>
          <w:rFonts w:asciiTheme="minorHAnsi" w:hAnsiTheme="minorHAnsi"/>
          <w:color w:val="auto"/>
        </w:rPr>
        <w:t>ЗАЩИТА ОТ ВЪТРЕШНИ НАВОДНЕНИЯ</w:t>
      </w:r>
      <w:bookmarkEnd w:id="42"/>
      <w:bookmarkEnd w:id="43"/>
      <w:r>
        <w:rPr>
          <w:rFonts w:asciiTheme="minorHAnsi" w:hAnsiTheme="minorHAnsi"/>
          <w:color w:val="auto"/>
        </w:rPr>
        <w:t xml:space="preserve"> </w:t>
      </w:r>
    </w:p>
    <w:p w14:paraId="29E82E21" w14:textId="1D458B1E" w:rsidR="0093117B" w:rsidRPr="00437332" w:rsidRDefault="00975EDC" w:rsidP="009972CF">
      <w:pPr>
        <w:jc w:val="both"/>
        <w:rPr>
          <w:rFonts w:asciiTheme="minorHAnsi" w:hAnsiTheme="minorHAnsi" w:cstheme="minorHAnsi"/>
          <w:sz w:val="24"/>
          <w:szCs w:val="24"/>
        </w:rPr>
      </w:pPr>
      <w:r>
        <w:rPr>
          <w:rFonts w:asciiTheme="minorHAnsi" w:hAnsiTheme="minorHAnsi"/>
          <w:sz w:val="24"/>
        </w:rPr>
        <w:t xml:space="preserve">Компановката </w:t>
      </w:r>
      <w:r w:rsidR="00FF37CB">
        <w:rPr>
          <w:rFonts w:asciiTheme="minorHAnsi" w:hAnsiTheme="minorHAnsi"/>
          <w:sz w:val="24"/>
        </w:rPr>
        <w:t xml:space="preserve">на централата AP1000 осигурява физическо </w:t>
      </w:r>
      <w:r>
        <w:rPr>
          <w:rFonts w:asciiTheme="minorHAnsi" w:hAnsiTheme="minorHAnsi"/>
          <w:sz w:val="24"/>
        </w:rPr>
        <w:t xml:space="preserve">разделяне </w:t>
      </w:r>
      <w:r w:rsidR="00FF37CB">
        <w:rPr>
          <w:rFonts w:asciiTheme="minorHAnsi" w:hAnsiTheme="minorHAnsi"/>
          <w:sz w:val="24"/>
        </w:rPr>
        <w:t>на компоненти и системи, свързани с безопасността</w:t>
      </w:r>
      <w:r w:rsidR="00B1745E">
        <w:rPr>
          <w:rFonts w:asciiTheme="minorHAnsi" w:hAnsiTheme="minorHAnsi"/>
          <w:sz w:val="24"/>
        </w:rPr>
        <w:t xml:space="preserve"> от различните канали</w:t>
      </w:r>
      <w:r w:rsidR="00FF37CB">
        <w:rPr>
          <w:rFonts w:asciiTheme="minorHAnsi" w:hAnsiTheme="minorHAnsi"/>
          <w:sz w:val="24"/>
        </w:rPr>
        <w:t xml:space="preserve"> </w:t>
      </w:r>
      <w:r>
        <w:rPr>
          <w:rFonts w:asciiTheme="minorHAnsi" w:hAnsiTheme="minorHAnsi"/>
          <w:sz w:val="24"/>
        </w:rPr>
        <w:t xml:space="preserve">едни </w:t>
      </w:r>
      <w:r w:rsidR="00FF37CB">
        <w:rPr>
          <w:rFonts w:asciiTheme="minorHAnsi" w:hAnsiTheme="minorHAnsi"/>
          <w:sz w:val="24"/>
        </w:rPr>
        <w:t>от друг</w:t>
      </w:r>
      <w:r>
        <w:rPr>
          <w:rFonts w:asciiTheme="minorHAnsi" w:hAnsiTheme="minorHAnsi"/>
          <w:sz w:val="24"/>
        </w:rPr>
        <w:t>и</w:t>
      </w:r>
      <w:r w:rsidR="00FF37CB">
        <w:rPr>
          <w:rFonts w:asciiTheme="minorHAnsi" w:hAnsiTheme="minorHAnsi"/>
          <w:sz w:val="24"/>
        </w:rPr>
        <w:t xml:space="preserve"> и от компонентите, които не са свързани с безопасността. В резултат</w:t>
      </w:r>
      <w:r>
        <w:rPr>
          <w:rFonts w:asciiTheme="minorHAnsi" w:hAnsiTheme="minorHAnsi"/>
          <w:sz w:val="24"/>
        </w:rPr>
        <w:t>,</w:t>
      </w:r>
      <w:r w:rsidR="00FF37CB">
        <w:rPr>
          <w:rFonts w:asciiTheme="minorHAnsi" w:hAnsiTheme="minorHAnsi"/>
          <w:sz w:val="24"/>
        </w:rPr>
        <w:t xml:space="preserve"> повредите на компоненти, причинени от вътрешно наводнение, не възпрепятстват безопасното спиране на централата или </w:t>
      </w:r>
      <w:r>
        <w:rPr>
          <w:rFonts w:asciiTheme="minorHAnsi" w:hAnsiTheme="minorHAnsi"/>
          <w:sz w:val="24"/>
        </w:rPr>
        <w:t xml:space="preserve">предотвратяването на смекчаването на </w:t>
      </w:r>
      <w:r w:rsidR="00FF37CB">
        <w:rPr>
          <w:rFonts w:asciiTheme="minorHAnsi" w:hAnsiTheme="minorHAnsi"/>
          <w:sz w:val="24"/>
        </w:rPr>
        <w:t>последиците от наводнението. Механизмите за защита са описани в раздел 3.6 [2] на ДКП. Механизмите за защита, свързани с минимизиране на последиците от вътрешни наводнения, включват следното:</w:t>
      </w:r>
    </w:p>
    <w:p w14:paraId="6A931648" w14:textId="6BB436E2" w:rsidR="009E3444" w:rsidRPr="00437332" w:rsidRDefault="009E3444"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lastRenderedPageBreak/>
        <w:t>Конструктивни заграждения</w:t>
      </w:r>
    </w:p>
    <w:p w14:paraId="24539E33" w14:textId="4BD5FF69" w:rsidR="009E3444" w:rsidRPr="00437332" w:rsidRDefault="009E3444"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Конструктивни бариери</w:t>
      </w:r>
    </w:p>
    <w:p w14:paraId="1A43D8BC" w14:textId="19D2E650" w:rsidR="009E3444" w:rsidRPr="00437332" w:rsidRDefault="009E3444"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Бордюри и повдигнати прагове </w:t>
      </w:r>
    </w:p>
    <w:p w14:paraId="6B3591EE" w14:textId="6887E21A" w:rsidR="009E3444" w:rsidRPr="00437332" w:rsidRDefault="009E3444"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Системи за откриване на течове </w:t>
      </w:r>
    </w:p>
    <w:p w14:paraId="5483C3EB" w14:textId="633BFD3D" w:rsidR="00FF37CB" w:rsidRPr="00437332" w:rsidRDefault="009E3444"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Дренажни системи</w:t>
      </w:r>
    </w:p>
    <w:p w14:paraId="153C3711" w14:textId="7A32EE97" w:rsidR="005E3717" w:rsidRPr="00437332" w:rsidRDefault="005F0587" w:rsidP="009972CF">
      <w:pPr>
        <w:jc w:val="both"/>
        <w:rPr>
          <w:rFonts w:asciiTheme="minorHAnsi" w:hAnsiTheme="minorHAnsi" w:cstheme="minorHAnsi"/>
          <w:sz w:val="24"/>
          <w:szCs w:val="24"/>
        </w:rPr>
      </w:pPr>
      <w:r>
        <w:rPr>
          <w:rFonts w:asciiTheme="minorHAnsi" w:hAnsiTheme="minorHAnsi"/>
          <w:sz w:val="24"/>
        </w:rPr>
        <w:t xml:space="preserve">Централата AP1000 свежда до минимум броя на проходките през загражденията или бариерните стени под нивото на </w:t>
      </w:r>
      <w:r w:rsidR="00975EDC">
        <w:rPr>
          <w:rFonts w:asciiTheme="minorHAnsi" w:hAnsiTheme="minorHAnsi"/>
          <w:sz w:val="24"/>
        </w:rPr>
        <w:t>заливане</w:t>
      </w:r>
      <w:r>
        <w:rPr>
          <w:rFonts w:asciiTheme="minorHAnsi" w:hAnsiTheme="minorHAnsi"/>
          <w:sz w:val="24"/>
        </w:rPr>
        <w:t xml:space="preserve">. Малкото проходки през стените за защита от наводнения, които са под максималното ниво на </w:t>
      </w:r>
      <w:r w:rsidR="00975EDC">
        <w:rPr>
          <w:rFonts w:asciiTheme="minorHAnsi" w:hAnsiTheme="minorHAnsi"/>
          <w:sz w:val="24"/>
        </w:rPr>
        <w:t>заливане</w:t>
      </w:r>
      <w:r>
        <w:rPr>
          <w:rFonts w:asciiTheme="minorHAnsi" w:hAnsiTheme="minorHAnsi"/>
          <w:sz w:val="24"/>
        </w:rPr>
        <w:t xml:space="preserve">, са водонепроницаеми. Всички технологични тръбопроводи, </w:t>
      </w:r>
      <w:r w:rsidR="00975EDC">
        <w:rPr>
          <w:rFonts w:asciiTheme="minorHAnsi" w:hAnsiTheme="minorHAnsi"/>
          <w:sz w:val="24"/>
        </w:rPr>
        <w:t>преминаващи</w:t>
      </w:r>
      <w:r>
        <w:rPr>
          <w:rFonts w:asciiTheme="minorHAnsi" w:hAnsiTheme="minorHAnsi"/>
          <w:sz w:val="24"/>
        </w:rPr>
        <w:t xml:space="preserve"> под максималното ниво на </w:t>
      </w:r>
      <w:r w:rsidR="00975EDC">
        <w:rPr>
          <w:rFonts w:asciiTheme="minorHAnsi" w:hAnsiTheme="minorHAnsi"/>
          <w:sz w:val="24"/>
        </w:rPr>
        <w:t>заливане</w:t>
      </w:r>
      <w:r>
        <w:rPr>
          <w:rFonts w:asciiTheme="minorHAnsi" w:hAnsiTheme="minorHAnsi"/>
          <w:sz w:val="24"/>
        </w:rPr>
        <w:t xml:space="preserve">, са вградени в стената или пода или са заварени към стоманен ръкав, вграден в стената или пода. В централата AP1000 няма водонепроницаеми врати, които да се използват за вътрешна защита от наводнения, тъй като, както е описано в подраздел 3.4.1.2.2 на ДКП [2], те не са необходими за защита на компонентите за безопасно </w:t>
      </w:r>
      <w:r w:rsidR="0078632B">
        <w:rPr>
          <w:rFonts w:asciiTheme="minorHAnsi" w:hAnsiTheme="minorHAnsi"/>
          <w:sz w:val="24"/>
        </w:rPr>
        <w:t xml:space="preserve">спиране </w:t>
      </w:r>
      <w:r>
        <w:rPr>
          <w:rFonts w:asciiTheme="minorHAnsi" w:hAnsiTheme="minorHAnsi"/>
          <w:sz w:val="24"/>
        </w:rPr>
        <w:t xml:space="preserve">от вътрешно наводнение. Стените, подовете и проходките са проектирани така, че да издържат на максималните очаквани хидродинамични </w:t>
      </w:r>
      <w:r w:rsidR="0078632B">
        <w:rPr>
          <w:rFonts w:asciiTheme="minorHAnsi" w:hAnsiTheme="minorHAnsi"/>
          <w:sz w:val="24"/>
        </w:rPr>
        <w:t>товари</w:t>
      </w:r>
      <w:r>
        <w:rPr>
          <w:rFonts w:asciiTheme="minorHAnsi" w:hAnsiTheme="minorHAnsi"/>
          <w:sz w:val="24"/>
        </w:rPr>
        <w:t xml:space="preserve">, свързани </w:t>
      </w:r>
      <w:r w:rsidR="0078632B">
        <w:rPr>
          <w:rFonts w:asciiTheme="minorHAnsi" w:hAnsiTheme="minorHAnsi"/>
          <w:sz w:val="24"/>
        </w:rPr>
        <w:t>със скъсване</w:t>
      </w:r>
      <w:r>
        <w:rPr>
          <w:rFonts w:asciiTheme="minorHAnsi" w:hAnsiTheme="minorHAnsi"/>
          <w:sz w:val="24"/>
        </w:rPr>
        <w:t xml:space="preserve"> на тръбопровод, както е описано в раздел 3.6 на ДКП [2]. Двете водонепроницаеми врати на отделенията на резервоара за отпадъци ограничават последствията от нарушаване на нивото на водата в басейна за отлежаване на касети.</w:t>
      </w:r>
    </w:p>
    <w:p w14:paraId="0C935BBD" w14:textId="5C399663" w:rsidR="00303B79" w:rsidRPr="00437332" w:rsidRDefault="00FB6FA8" w:rsidP="009972CF">
      <w:pPr>
        <w:jc w:val="both"/>
        <w:rPr>
          <w:rFonts w:asciiTheme="minorHAnsi" w:hAnsiTheme="minorHAnsi" w:cstheme="minorHAnsi"/>
          <w:sz w:val="24"/>
          <w:szCs w:val="24"/>
        </w:rPr>
      </w:pPr>
      <w:r>
        <w:rPr>
          <w:rFonts w:asciiTheme="minorHAnsi" w:hAnsiTheme="minorHAnsi"/>
          <w:sz w:val="24"/>
        </w:rPr>
        <w:t xml:space="preserve">Всяка зона на централата, съдържаща системи или оборудване, свързани с безопасността, се преглежда, за да се определят предполагаемите откази на </w:t>
      </w:r>
      <w:r w:rsidR="0078632B">
        <w:rPr>
          <w:rFonts w:asciiTheme="minorHAnsi" w:hAnsiTheme="minorHAnsi"/>
          <w:sz w:val="24"/>
        </w:rPr>
        <w:t>съдържащите флуиди системи</w:t>
      </w:r>
      <w:r>
        <w:rPr>
          <w:rFonts w:asciiTheme="minorHAnsi" w:hAnsiTheme="minorHAnsi"/>
          <w:sz w:val="24"/>
        </w:rPr>
        <w:t xml:space="preserve">, които биха довели до най-неблагоприятните условия </w:t>
      </w:r>
      <w:r w:rsidR="0078632B">
        <w:rPr>
          <w:rFonts w:asciiTheme="minorHAnsi" w:hAnsiTheme="minorHAnsi"/>
          <w:sz w:val="24"/>
        </w:rPr>
        <w:t xml:space="preserve">на </w:t>
      </w:r>
      <w:r>
        <w:rPr>
          <w:rFonts w:asciiTheme="minorHAnsi" w:hAnsiTheme="minorHAnsi"/>
          <w:sz w:val="24"/>
        </w:rPr>
        <w:t xml:space="preserve">вътрешно наводнение. За анализа на вътрешните наводнения отказът на свързаните с безопасността системи, конструкции или компоненти е приемлив, при условие че те нямат функция за безопасно </w:t>
      </w:r>
      <w:r w:rsidR="0078632B">
        <w:rPr>
          <w:rFonts w:asciiTheme="minorHAnsi" w:hAnsiTheme="minorHAnsi"/>
          <w:sz w:val="24"/>
        </w:rPr>
        <w:t xml:space="preserve">спиране </w:t>
      </w:r>
      <w:r>
        <w:rPr>
          <w:rFonts w:asciiTheme="minorHAnsi" w:hAnsiTheme="minorHAnsi"/>
          <w:sz w:val="24"/>
        </w:rPr>
        <w:t xml:space="preserve">или функцията за безопасно </w:t>
      </w:r>
      <w:r w:rsidR="0078632B">
        <w:rPr>
          <w:rFonts w:asciiTheme="minorHAnsi" w:hAnsiTheme="minorHAnsi"/>
          <w:sz w:val="24"/>
        </w:rPr>
        <w:t xml:space="preserve">спиране се изпълнява </w:t>
      </w:r>
      <w:r>
        <w:rPr>
          <w:rFonts w:asciiTheme="minorHAnsi" w:hAnsiTheme="minorHAnsi"/>
          <w:sz w:val="24"/>
        </w:rPr>
        <w:t xml:space="preserve">по друг начин. Анализът на вътрешните наводнения показва, че КСК не са възпрепятствани да изпълняват необходимите си функции за безопасно </w:t>
      </w:r>
      <w:r w:rsidR="0078632B">
        <w:rPr>
          <w:rFonts w:asciiTheme="minorHAnsi" w:hAnsiTheme="minorHAnsi"/>
          <w:sz w:val="24"/>
        </w:rPr>
        <w:t xml:space="preserve">спиране вследствие на ефектите </w:t>
      </w:r>
      <w:r>
        <w:rPr>
          <w:rFonts w:asciiTheme="minorHAnsi" w:hAnsiTheme="minorHAnsi"/>
          <w:sz w:val="24"/>
        </w:rPr>
        <w:t xml:space="preserve">от </w:t>
      </w:r>
      <w:r w:rsidR="0078632B">
        <w:rPr>
          <w:rFonts w:asciiTheme="minorHAnsi" w:hAnsiTheme="minorHAnsi"/>
          <w:sz w:val="24"/>
        </w:rPr>
        <w:t xml:space="preserve">постулирания </w:t>
      </w:r>
      <w:r>
        <w:rPr>
          <w:rFonts w:asciiTheme="minorHAnsi" w:hAnsiTheme="minorHAnsi"/>
          <w:sz w:val="24"/>
        </w:rPr>
        <w:t xml:space="preserve">отказ. Освен това анализът идентифицира защитните характеристики, които смекчават последиците от наводнения в зона, в която се намира оборудване, свързано с безопасността. Източниците на наводнения, разгледани в анализа, са следните: </w:t>
      </w:r>
    </w:p>
    <w:p w14:paraId="1EF28B8C" w14:textId="0F47D4B8" w:rsidR="00303B79" w:rsidRPr="00437332" w:rsidRDefault="00FB6FA8"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Високо</w:t>
      </w:r>
      <w:r w:rsidR="0078632B">
        <w:rPr>
          <w:rFonts w:asciiTheme="minorHAnsi" w:hAnsiTheme="minorHAnsi"/>
          <w:sz w:val="24"/>
        </w:rPr>
        <w:t>-енергийни</w:t>
      </w:r>
      <w:r>
        <w:rPr>
          <w:rFonts w:asciiTheme="minorHAnsi" w:hAnsiTheme="minorHAnsi"/>
          <w:sz w:val="24"/>
        </w:rPr>
        <w:t xml:space="preserve"> тръбопроводи (</w:t>
      </w:r>
      <w:r w:rsidR="0078632B">
        <w:rPr>
          <w:rFonts w:asciiTheme="minorHAnsi" w:hAnsiTheme="minorHAnsi"/>
          <w:sz w:val="24"/>
        </w:rPr>
        <w:t xml:space="preserve">скъсвания </w:t>
      </w:r>
      <w:r>
        <w:rPr>
          <w:rFonts w:asciiTheme="minorHAnsi" w:hAnsiTheme="minorHAnsi"/>
          <w:sz w:val="24"/>
        </w:rPr>
        <w:t xml:space="preserve">и </w:t>
      </w:r>
      <w:r w:rsidR="0078632B">
        <w:rPr>
          <w:rFonts w:asciiTheme="minorHAnsi" w:hAnsiTheme="minorHAnsi"/>
          <w:sz w:val="24"/>
        </w:rPr>
        <w:t>спуквания</w:t>
      </w:r>
      <w:r>
        <w:rPr>
          <w:rFonts w:asciiTheme="minorHAnsi" w:hAnsiTheme="minorHAnsi"/>
          <w:sz w:val="24"/>
        </w:rPr>
        <w:t>)</w:t>
      </w:r>
    </w:p>
    <w:p w14:paraId="2084DCF5" w14:textId="27B72A10" w:rsidR="00303B79" w:rsidRPr="00437332" w:rsidRDefault="00FB6FA8"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Проходни пукнатини в сеизмично </w:t>
      </w:r>
      <w:r w:rsidR="0078632B">
        <w:rPr>
          <w:rFonts w:asciiTheme="minorHAnsi" w:hAnsiTheme="minorHAnsi"/>
          <w:sz w:val="24"/>
        </w:rPr>
        <w:t xml:space="preserve">укрепени средно-енергийни </w:t>
      </w:r>
      <w:r>
        <w:rPr>
          <w:rFonts w:asciiTheme="minorHAnsi" w:hAnsiTheme="minorHAnsi"/>
          <w:sz w:val="24"/>
        </w:rPr>
        <w:t xml:space="preserve">тръбопроводи </w:t>
      </w:r>
    </w:p>
    <w:p w14:paraId="14A27D53" w14:textId="032E2AFF" w:rsidR="00303B79" w:rsidRPr="00437332" w:rsidRDefault="0078632B"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Скъсвания </w:t>
      </w:r>
      <w:r w:rsidR="00FB6FA8">
        <w:rPr>
          <w:rFonts w:asciiTheme="minorHAnsi" w:hAnsiTheme="minorHAnsi"/>
          <w:sz w:val="24"/>
        </w:rPr>
        <w:t>и пукнатини през стената в не</w:t>
      </w:r>
      <w:r>
        <w:rPr>
          <w:rFonts w:asciiTheme="minorHAnsi" w:hAnsiTheme="minorHAnsi"/>
          <w:sz w:val="24"/>
        </w:rPr>
        <w:t>укрепени</w:t>
      </w:r>
      <w:r w:rsidR="00FB6FA8">
        <w:rPr>
          <w:rFonts w:asciiTheme="minorHAnsi" w:hAnsiTheme="minorHAnsi"/>
          <w:sz w:val="24"/>
        </w:rPr>
        <w:t xml:space="preserve"> сеизмично </w:t>
      </w:r>
      <w:r>
        <w:rPr>
          <w:rFonts w:asciiTheme="minorHAnsi" w:hAnsiTheme="minorHAnsi"/>
          <w:sz w:val="24"/>
        </w:rPr>
        <w:t xml:space="preserve">средно-енергийни </w:t>
      </w:r>
      <w:r w:rsidR="00FB6FA8">
        <w:rPr>
          <w:rFonts w:asciiTheme="minorHAnsi" w:hAnsiTheme="minorHAnsi"/>
          <w:sz w:val="24"/>
        </w:rPr>
        <w:t xml:space="preserve">тръбопроводи </w:t>
      </w:r>
    </w:p>
    <w:p w14:paraId="1C1385A1" w14:textId="347102E3" w:rsidR="00303B79" w:rsidRPr="00437332" w:rsidRDefault="00FB6FA8"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Повреди на механичното уплътнение на помпа</w:t>
      </w:r>
    </w:p>
    <w:p w14:paraId="1DD37021" w14:textId="1D342EF6" w:rsidR="00303B79" w:rsidRPr="00437332" w:rsidRDefault="0078632B"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Нарушаване на целостта </w:t>
      </w:r>
      <w:r w:rsidR="00FB6FA8">
        <w:rPr>
          <w:rFonts w:asciiTheme="minorHAnsi" w:hAnsiTheme="minorHAnsi"/>
          <w:sz w:val="24"/>
        </w:rPr>
        <w:t>на резервоар за съхранение</w:t>
      </w:r>
    </w:p>
    <w:p w14:paraId="2705A1E2" w14:textId="75FA614B" w:rsidR="00303B79" w:rsidRPr="00437332" w:rsidRDefault="0078632B"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Задействане</w:t>
      </w:r>
      <w:r w:rsidR="00FB6FA8">
        <w:rPr>
          <w:rFonts w:asciiTheme="minorHAnsi" w:hAnsiTheme="minorHAnsi"/>
          <w:sz w:val="24"/>
        </w:rPr>
        <w:t xml:space="preserve"> на пожарогасителни системи</w:t>
      </w:r>
    </w:p>
    <w:p w14:paraId="5F7E2CB9" w14:textId="63562051" w:rsidR="005E3717" w:rsidRPr="00437332" w:rsidRDefault="00FB6FA8"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Поток от помещения</w:t>
      </w:r>
      <w:r w:rsidR="0078632B">
        <w:rPr>
          <w:rFonts w:asciiTheme="minorHAnsi" w:hAnsiTheme="minorHAnsi"/>
          <w:sz w:val="24"/>
        </w:rPr>
        <w:t>, разположени на по-високо ниво</w:t>
      </w:r>
      <w:r>
        <w:rPr>
          <w:rFonts w:asciiTheme="minorHAnsi" w:hAnsiTheme="minorHAnsi"/>
          <w:sz w:val="24"/>
        </w:rPr>
        <w:t xml:space="preserve"> и</w:t>
      </w:r>
      <w:r w:rsidR="0078632B">
        <w:rPr>
          <w:rFonts w:asciiTheme="minorHAnsi" w:hAnsiTheme="minorHAnsi"/>
          <w:sz w:val="24"/>
        </w:rPr>
        <w:t xml:space="preserve"> от</w:t>
      </w:r>
      <w:r>
        <w:rPr>
          <w:rFonts w:asciiTheme="minorHAnsi" w:hAnsiTheme="minorHAnsi"/>
          <w:sz w:val="24"/>
        </w:rPr>
        <w:t xml:space="preserve"> съседни </w:t>
      </w:r>
      <w:r w:rsidR="0078632B">
        <w:rPr>
          <w:rFonts w:asciiTheme="minorHAnsi" w:hAnsiTheme="minorHAnsi"/>
          <w:sz w:val="24"/>
        </w:rPr>
        <w:t>зони</w:t>
      </w:r>
    </w:p>
    <w:p w14:paraId="2CC3F737" w14:textId="2F6353B6" w:rsidR="00481AEB" w:rsidRPr="00437332" w:rsidRDefault="007F7EF7" w:rsidP="00481AEB">
      <w:pPr>
        <w:jc w:val="both"/>
        <w:rPr>
          <w:rFonts w:asciiTheme="minorHAnsi" w:hAnsiTheme="minorHAnsi" w:cstheme="minorHAnsi"/>
          <w:sz w:val="24"/>
          <w:szCs w:val="24"/>
        </w:rPr>
      </w:pPr>
      <w:r>
        <w:rPr>
          <w:rFonts w:asciiTheme="minorHAnsi" w:hAnsiTheme="minorHAnsi"/>
          <w:sz w:val="24"/>
        </w:rPr>
        <w:t xml:space="preserve">Анализът се извършва въз основа на критериите и допусканията, посочени в раздел 3.6 на ДКП [2] и ANS-56.11 [6]. В раздел 3.6 на ДКП [2] са представени критериите, използвани за </w:t>
      </w:r>
      <w:r>
        <w:rPr>
          <w:rFonts w:asciiTheme="minorHAnsi" w:hAnsiTheme="minorHAnsi"/>
          <w:sz w:val="24"/>
        </w:rPr>
        <w:lastRenderedPageBreak/>
        <w:t xml:space="preserve">определяне на </w:t>
      </w:r>
      <w:r w:rsidR="00CC70C7">
        <w:rPr>
          <w:rFonts w:asciiTheme="minorHAnsi" w:hAnsiTheme="minorHAnsi"/>
          <w:sz w:val="24"/>
        </w:rPr>
        <w:t xml:space="preserve">местоположенията на скъсвания и пукнатини </w:t>
      </w:r>
      <w:r>
        <w:rPr>
          <w:rFonts w:asciiTheme="minorHAnsi" w:hAnsiTheme="minorHAnsi"/>
          <w:sz w:val="24"/>
        </w:rPr>
        <w:t xml:space="preserve">на </w:t>
      </w:r>
      <w:r w:rsidR="00CC70C7">
        <w:rPr>
          <w:rFonts w:asciiTheme="minorHAnsi" w:hAnsiTheme="minorHAnsi"/>
          <w:sz w:val="24"/>
        </w:rPr>
        <w:t xml:space="preserve">високо и средно-енергийни </w:t>
      </w:r>
      <w:r>
        <w:rPr>
          <w:rFonts w:asciiTheme="minorHAnsi" w:hAnsiTheme="minorHAnsi"/>
          <w:sz w:val="24"/>
        </w:rPr>
        <w:t xml:space="preserve">тръбопроводи. Анализът се състои от следните стъпки: </w:t>
      </w:r>
    </w:p>
    <w:p w14:paraId="2B69E2A6" w14:textId="7F382491" w:rsidR="00481AEB" w:rsidRPr="00437332" w:rsidRDefault="007F7EF7"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Идентифициране на източниците на наводнения</w:t>
      </w:r>
    </w:p>
    <w:p w14:paraId="700C305F" w14:textId="108F34C0" w:rsidR="00481AEB" w:rsidRPr="00437332" w:rsidRDefault="007F7EF7"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Идентифициране на </w:t>
      </w:r>
      <w:r w:rsidR="00CC70C7">
        <w:rPr>
          <w:rFonts w:asciiTheme="minorHAnsi" w:hAnsiTheme="minorHAnsi"/>
          <w:sz w:val="24"/>
        </w:rPr>
        <w:t xml:space="preserve">важното </w:t>
      </w:r>
      <w:r>
        <w:rPr>
          <w:rFonts w:asciiTheme="minorHAnsi" w:hAnsiTheme="minorHAnsi"/>
          <w:sz w:val="24"/>
        </w:rPr>
        <w:t>оборудване в района</w:t>
      </w:r>
    </w:p>
    <w:p w14:paraId="46085079" w14:textId="60E7761A" w:rsidR="00481AEB" w:rsidRPr="00437332" w:rsidRDefault="007F7EF7"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Определяне на дебита и нивата на </w:t>
      </w:r>
      <w:r w:rsidR="00CC70C7">
        <w:rPr>
          <w:rFonts w:asciiTheme="minorHAnsi" w:hAnsiTheme="minorHAnsi"/>
          <w:sz w:val="24"/>
        </w:rPr>
        <w:t>заливане</w:t>
      </w:r>
    </w:p>
    <w:p w14:paraId="6BEC572C" w14:textId="2AAAA0CF" w:rsidR="0093117B" w:rsidRPr="00437332" w:rsidRDefault="007F7EF7" w:rsidP="00A03A3A">
      <w:pPr>
        <w:pStyle w:val="ListParagraph"/>
        <w:numPr>
          <w:ilvl w:val="0"/>
          <w:numId w:val="39"/>
        </w:numPr>
        <w:rPr>
          <w:rFonts w:asciiTheme="minorHAnsi" w:eastAsia="Symbol" w:hAnsiTheme="minorHAnsi" w:cstheme="minorHAnsi"/>
          <w:sz w:val="24"/>
          <w:szCs w:val="24"/>
        </w:rPr>
      </w:pPr>
      <w:r>
        <w:rPr>
          <w:rFonts w:asciiTheme="minorHAnsi" w:hAnsiTheme="minorHAnsi"/>
          <w:sz w:val="24"/>
        </w:rPr>
        <w:t xml:space="preserve">Оценка на въздействието върху </w:t>
      </w:r>
      <w:r w:rsidR="00CC70C7">
        <w:rPr>
          <w:rFonts w:asciiTheme="minorHAnsi" w:hAnsiTheme="minorHAnsi"/>
          <w:sz w:val="24"/>
        </w:rPr>
        <w:t xml:space="preserve">важното </w:t>
      </w:r>
      <w:r>
        <w:rPr>
          <w:rFonts w:asciiTheme="minorHAnsi" w:hAnsiTheme="minorHAnsi"/>
          <w:sz w:val="24"/>
        </w:rPr>
        <w:t>оборудване</w:t>
      </w:r>
    </w:p>
    <w:p w14:paraId="395D60AE" w14:textId="71D15AB8" w:rsidR="00D06F1F" w:rsidRPr="00437332" w:rsidRDefault="00AD6668" w:rsidP="002F6FB0">
      <w:pPr>
        <w:spacing w:before="240"/>
        <w:jc w:val="both"/>
        <w:rPr>
          <w:rFonts w:asciiTheme="minorHAnsi" w:hAnsiTheme="minorHAnsi" w:cstheme="minorHAnsi"/>
          <w:sz w:val="24"/>
          <w:szCs w:val="24"/>
        </w:rPr>
      </w:pPr>
      <w:r>
        <w:rPr>
          <w:rFonts w:asciiTheme="minorHAnsi" w:hAnsiTheme="minorHAnsi"/>
          <w:sz w:val="24"/>
        </w:rPr>
        <w:t xml:space="preserve">Анализът на потенциалните наводнения се извършва </w:t>
      </w:r>
      <w:r w:rsidR="00CC70C7">
        <w:rPr>
          <w:rFonts w:asciiTheme="minorHAnsi" w:hAnsiTheme="minorHAnsi"/>
          <w:sz w:val="24"/>
        </w:rPr>
        <w:t xml:space="preserve">ниво </w:t>
      </w:r>
      <w:r>
        <w:rPr>
          <w:rFonts w:asciiTheme="minorHAnsi" w:hAnsiTheme="minorHAnsi"/>
          <w:sz w:val="24"/>
        </w:rPr>
        <w:t xml:space="preserve">по </w:t>
      </w:r>
      <w:r w:rsidR="00CC70C7">
        <w:rPr>
          <w:rFonts w:asciiTheme="minorHAnsi" w:hAnsiTheme="minorHAnsi"/>
          <w:sz w:val="24"/>
        </w:rPr>
        <w:t xml:space="preserve">ниво </w:t>
      </w:r>
      <w:r>
        <w:rPr>
          <w:rFonts w:asciiTheme="minorHAnsi" w:hAnsiTheme="minorHAnsi"/>
          <w:sz w:val="24"/>
        </w:rPr>
        <w:t xml:space="preserve">и помещение по помещение в зависимост от относителното разположение на оборудването, свързано с безопасността. Не се отчита работата на </w:t>
      </w:r>
      <w:r w:rsidR="00CC70C7">
        <w:rPr>
          <w:rFonts w:asciiTheme="minorHAnsi" w:hAnsiTheme="minorHAnsi"/>
          <w:sz w:val="24"/>
        </w:rPr>
        <w:t xml:space="preserve">дренажни </w:t>
      </w:r>
      <w:r>
        <w:rPr>
          <w:rFonts w:asciiTheme="minorHAnsi" w:hAnsiTheme="minorHAnsi"/>
          <w:sz w:val="24"/>
        </w:rPr>
        <w:t xml:space="preserve">помпи за намаляване на последиците от </w:t>
      </w:r>
      <w:r w:rsidR="00CC70C7">
        <w:rPr>
          <w:rFonts w:asciiTheme="minorHAnsi" w:hAnsiTheme="minorHAnsi"/>
          <w:sz w:val="24"/>
        </w:rPr>
        <w:t>наводнението</w:t>
      </w:r>
      <w:r>
        <w:rPr>
          <w:rFonts w:asciiTheme="minorHAnsi" w:hAnsiTheme="minorHAnsi"/>
          <w:sz w:val="24"/>
        </w:rPr>
        <w:t xml:space="preserve">. Анализът се фокусира върху събитията, свързани с наводнения в спомагателната сграда и </w:t>
      </w:r>
      <w:r w:rsidR="00B976C7">
        <w:rPr>
          <w:rFonts w:asciiTheme="minorHAnsi" w:hAnsiTheme="minorHAnsi"/>
          <w:sz w:val="24"/>
        </w:rPr>
        <w:t>контейнмънта</w:t>
      </w:r>
      <w:r>
        <w:rPr>
          <w:rFonts w:asciiTheme="minorHAnsi" w:hAnsiTheme="minorHAnsi"/>
          <w:sz w:val="24"/>
        </w:rPr>
        <w:t>, тъй като това свързан</w:t>
      </w:r>
      <w:r w:rsidR="00CC70C7">
        <w:rPr>
          <w:rFonts w:asciiTheme="minorHAnsi" w:hAnsiTheme="minorHAnsi"/>
          <w:sz w:val="24"/>
        </w:rPr>
        <w:t>ата</w:t>
      </w:r>
      <w:r>
        <w:rPr>
          <w:rFonts w:asciiTheme="minorHAnsi" w:hAnsiTheme="minorHAnsi"/>
          <w:sz w:val="24"/>
        </w:rPr>
        <w:t xml:space="preserve"> с безопасността</w:t>
      </w:r>
      <w:r w:rsidR="00CC70C7">
        <w:rPr>
          <w:rFonts w:asciiTheme="minorHAnsi" w:hAnsiTheme="minorHAnsi"/>
          <w:sz w:val="24"/>
        </w:rPr>
        <w:t xml:space="preserve"> част от сградите</w:t>
      </w:r>
      <w:r>
        <w:rPr>
          <w:rFonts w:asciiTheme="minorHAnsi" w:hAnsiTheme="minorHAnsi"/>
          <w:sz w:val="24"/>
        </w:rPr>
        <w:t>. Анализът показва, че проект</w:t>
      </w:r>
      <w:r w:rsidR="00CC70C7">
        <w:rPr>
          <w:rFonts w:asciiTheme="minorHAnsi" w:hAnsiTheme="minorHAnsi"/>
          <w:sz w:val="24"/>
        </w:rPr>
        <w:t>ът</w:t>
      </w:r>
      <w:r>
        <w:rPr>
          <w:rFonts w:asciiTheme="minorHAnsi" w:hAnsiTheme="minorHAnsi"/>
          <w:sz w:val="24"/>
        </w:rPr>
        <w:t xml:space="preserve"> на централата предпазва от въздействието на вътрешни наводнения, така че нито един </w:t>
      </w:r>
      <w:r w:rsidR="00CC70C7">
        <w:rPr>
          <w:rFonts w:asciiTheme="minorHAnsi" w:hAnsiTheme="minorHAnsi"/>
          <w:sz w:val="24"/>
        </w:rPr>
        <w:t xml:space="preserve">възможен </w:t>
      </w:r>
      <w:r>
        <w:rPr>
          <w:rFonts w:asciiTheme="minorHAnsi" w:hAnsiTheme="minorHAnsi"/>
          <w:sz w:val="24"/>
        </w:rPr>
        <w:t xml:space="preserve">източник на наводнение </w:t>
      </w:r>
      <w:r w:rsidR="00CC70C7">
        <w:rPr>
          <w:rFonts w:asciiTheme="minorHAnsi" w:hAnsiTheme="minorHAnsi"/>
          <w:sz w:val="24"/>
        </w:rPr>
        <w:t xml:space="preserve">да </w:t>
      </w:r>
      <w:r>
        <w:rPr>
          <w:rFonts w:asciiTheme="minorHAnsi" w:hAnsiTheme="minorHAnsi"/>
          <w:sz w:val="24"/>
        </w:rPr>
        <w:t xml:space="preserve">не може да </w:t>
      </w:r>
      <w:r w:rsidR="00CC70C7">
        <w:rPr>
          <w:rFonts w:asciiTheme="minorHAnsi" w:hAnsiTheme="minorHAnsi"/>
          <w:sz w:val="24"/>
        </w:rPr>
        <w:t xml:space="preserve">попречи на </w:t>
      </w:r>
      <w:r>
        <w:rPr>
          <w:rFonts w:asciiTheme="minorHAnsi" w:hAnsiTheme="minorHAnsi"/>
          <w:sz w:val="24"/>
        </w:rPr>
        <w:t xml:space="preserve">безопасното </w:t>
      </w:r>
      <w:r w:rsidR="00CC70C7">
        <w:rPr>
          <w:rFonts w:asciiTheme="minorHAnsi" w:hAnsiTheme="minorHAnsi"/>
          <w:sz w:val="24"/>
        </w:rPr>
        <w:t>спиране</w:t>
      </w:r>
      <w:r>
        <w:rPr>
          <w:rFonts w:asciiTheme="minorHAnsi" w:hAnsiTheme="minorHAnsi"/>
          <w:sz w:val="24"/>
        </w:rPr>
        <w:t xml:space="preserve">. </w:t>
      </w:r>
    </w:p>
    <w:p w14:paraId="21C55063" w14:textId="0792262E" w:rsidR="00A55D48" w:rsidRPr="00437332" w:rsidRDefault="00CC70C7" w:rsidP="002F6FB0">
      <w:pPr>
        <w:pStyle w:val="Heading3"/>
        <w:rPr>
          <w:rFonts w:asciiTheme="minorHAnsi" w:hAnsiTheme="minorHAnsi" w:cstheme="minorHAnsi"/>
          <w:szCs w:val="24"/>
        </w:rPr>
      </w:pPr>
      <w:bookmarkStart w:id="44" w:name="_Toc143882694"/>
      <w:bookmarkStart w:id="45" w:name="_Toc155623346"/>
      <w:r>
        <w:rPr>
          <w:rFonts w:asciiTheme="minorHAnsi" w:hAnsiTheme="minorHAnsi"/>
        </w:rPr>
        <w:t xml:space="preserve">СКЪСВАНИЯ В ЧАСТТА </w:t>
      </w:r>
      <w:r w:rsidR="00A760E7">
        <w:rPr>
          <w:rFonts w:asciiTheme="minorHAnsi" w:hAnsiTheme="minorHAnsi"/>
        </w:rPr>
        <w:t>ПОД НАЛЯГАНЕ</w:t>
      </w:r>
      <w:bookmarkEnd w:id="44"/>
      <w:bookmarkEnd w:id="45"/>
    </w:p>
    <w:p w14:paraId="2A30D561" w14:textId="00C42BF7" w:rsidR="002A5FE3" w:rsidRPr="00437332" w:rsidRDefault="00CC70C7" w:rsidP="009F6E15">
      <w:pPr>
        <w:jc w:val="both"/>
        <w:rPr>
          <w:rFonts w:asciiTheme="minorHAnsi" w:hAnsiTheme="minorHAnsi" w:cstheme="minorHAnsi"/>
          <w:sz w:val="24"/>
          <w:szCs w:val="24"/>
        </w:rPr>
      </w:pPr>
      <w:r>
        <w:rPr>
          <w:rFonts w:asciiTheme="minorHAnsi" w:hAnsiTheme="minorHAnsi"/>
          <w:sz w:val="24"/>
        </w:rPr>
        <w:t>Скъсванията</w:t>
      </w:r>
      <w:r w:rsidR="00011EF1">
        <w:rPr>
          <w:rFonts w:asciiTheme="minorHAnsi" w:hAnsiTheme="minorHAnsi"/>
          <w:sz w:val="24"/>
        </w:rPr>
        <w:t xml:space="preserve"> </w:t>
      </w:r>
      <w:r>
        <w:rPr>
          <w:rFonts w:asciiTheme="minorHAnsi" w:hAnsiTheme="minorHAnsi"/>
          <w:sz w:val="24"/>
        </w:rPr>
        <w:t>на</w:t>
      </w:r>
      <w:r w:rsidR="00011EF1">
        <w:rPr>
          <w:rFonts w:asciiTheme="minorHAnsi" w:hAnsiTheme="minorHAnsi"/>
          <w:sz w:val="24"/>
        </w:rPr>
        <w:t xml:space="preserve"> тръбопроводи</w:t>
      </w:r>
      <w:r>
        <w:rPr>
          <w:rFonts w:asciiTheme="minorHAnsi" w:hAnsiTheme="minorHAnsi"/>
          <w:sz w:val="24"/>
        </w:rPr>
        <w:t xml:space="preserve"> в системата под налягане</w:t>
      </w:r>
      <w:r w:rsidR="00011EF1">
        <w:rPr>
          <w:rFonts w:asciiTheme="minorHAnsi" w:hAnsiTheme="minorHAnsi"/>
          <w:sz w:val="24"/>
        </w:rPr>
        <w:t xml:space="preserve"> са вътрешни опасности, които се определят като </w:t>
      </w:r>
      <w:r>
        <w:rPr>
          <w:rFonts w:asciiTheme="minorHAnsi" w:hAnsiTheme="minorHAnsi"/>
          <w:sz w:val="24"/>
        </w:rPr>
        <w:t>скъсвания с голямо сечение</w:t>
      </w:r>
      <w:r w:rsidR="00011EF1">
        <w:rPr>
          <w:rFonts w:asciiTheme="minorHAnsi" w:hAnsiTheme="minorHAnsi"/>
          <w:sz w:val="24"/>
        </w:rPr>
        <w:t xml:space="preserve">, като например двустранни и надлъжни </w:t>
      </w:r>
      <w:r>
        <w:rPr>
          <w:rFonts w:asciiTheme="minorHAnsi" w:hAnsiTheme="minorHAnsi"/>
          <w:sz w:val="24"/>
        </w:rPr>
        <w:t>скъсвания</w:t>
      </w:r>
      <w:r w:rsidR="00011EF1">
        <w:rPr>
          <w:rFonts w:asciiTheme="minorHAnsi" w:hAnsiTheme="minorHAnsi"/>
          <w:sz w:val="24"/>
        </w:rPr>
        <w:t xml:space="preserve">, както и пукнатини в тръбопроводите, като например проходни пукнатини </w:t>
      </w:r>
      <w:r>
        <w:rPr>
          <w:rFonts w:asciiTheme="minorHAnsi" w:hAnsiTheme="minorHAnsi"/>
          <w:sz w:val="24"/>
        </w:rPr>
        <w:t xml:space="preserve">през </w:t>
      </w:r>
      <w:r w:rsidR="00011EF1">
        <w:rPr>
          <w:rFonts w:asciiTheme="minorHAnsi" w:hAnsiTheme="minorHAnsi"/>
          <w:sz w:val="24"/>
        </w:rPr>
        <w:t>стената</w:t>
      </w:r>
      <w:r>
        <w:rPr>
          <w:rFonts w:asciiTheme="minorHAnsi" w:hAnsiTheme="minorHAnsi"/>
          <w:sz w:val="24"/>
        </w:rPr>
        <w:t xml:space="preserve"> на тръбопровода</w:t>
      </w:r>
      <w:r w:rsidR="00011EF1">
        <w:rPr>
          <w:rFonts w:asciiTheme="minorHAnsi" w:hAnsiTheme="minorHAnsi"/>
          <w:sz w:val="24"/>
        </w:rPr>
        <w:t xml:space="preserve"> (TWC) и </w:t>
      </w:r>
      <w:r w:rsidR="0069159A">
        <w:rPr>
          <w:rFonts w:asciiTheme="minorHAnsi" w:hAnsiTheme="minorHAnsi"/>
          <w:sz w:val="24"/>
        </w:rPr>
        <w:t>теч</w:t>
      </w:r>
      <w:r w:rsidR="00011EF1">
        <w:rPr>
          <w:rFonts w:asciiTheme="minorHAnsi" w:hAnsiTheme="minorHAnsi"/>
          <w:sz w:val="24"/>
        </w:rPr>
        <w:t xml:space="preserve"> преди </w:t>
      </w:r>
      <w:r>
        <w:rPr>
          <w:rFonts w:asciiTheme="minorHAnsi" w:hAnsiTheme="minorHAnsi"/>
          <w:sz w:val="24"/>
        </w:rPr>
        <w:t xml:space="preserve">скъсване </w:t>
      </w:r>
      <w:r w:rsidR="00011EF1">
        <w:rPr>
          <w:rFonts w:asciiTheme="minorHAnsi" w:hAnsiTheme="minorHAnsi"/>
          <w:sz w:val="24"/>
        </w:rPr>
        <w:t xml:space="preserve">(LBB). Като </w:t>
      </w:r>
      <w:r w:rsidR="005B2F8A">
        <w:rPr>
          <w:rFonts w:asciiTheme="minorHAnsi" w:hAnsiTheme="minorHAnsi"/>
          <w:sz w:val="24"/>
        </w:rPr>
        <w:t xml:space="preserve">изходно </w:t>
      </w:r>
      <w:r w:rsidR="00011EF1">
        <w:rPr>
          <w:rFonts w:asciiTheme="minorHAnsi" w:hAnsiTheme="minorHAnsi"/>
          <w:sz w:val="24"/>
        </w:rPr>
        <w:t xml:space="preserve">събитие се допуска отказ само на една част под налягане, но се оценяват последващи откази </w:t>
      </w:r>
      <w:r>
        <w:rPr>
          <w:rFonts w:asciiTheme="minorHAnsi" w:hAnsiTheme="minorHAnsi"/>
          <w:sz w:val="24"/>
        </w:rPr>
        <w:t>на</w:t>
      </w:r>
      <w:r w:rsidR="00011EF1">
        <w:rPr>
          <w:rFonts w:asciiTheme="minorHAnsi" w:hAnsiTheme="minorHAnsi"/>
          <w:sz w:val="24"/>
        </w:rPr>
        <w:t xml:space="preserve"> съседни </w:t>
      </w:r>
      <w:r>
        <w:rPr>
          <w:rFonts w:asciiTheme="minorHAnsi" w:hAnsiTheme="minorHAnsi"/>
          <w:sz w:val="24"/>
        </w:rPr>
        <w:t>тръбопроводи</w:t>
      </w:r>
      <w:r w:rsidR="00011EF1">
        <w:rPr>
          <w:rFonts w:asciiTheme="minorHAnsi" w:hAnsiTheme="minorHAnsi"/>
          <w:sz w:val="24"/>
        </w:rPr>
        <w:t xml:space="preserve">, ако </w:t>
      </w:r>
      <w:r>
        <w:rPr>
          <w:rFonts w:asciiTheme="minorHAnsi" w:hAnsiTheme="minorHAnsi"/>
          <w:sz w:val="24"/>
        </w:rPr>
        <w:t xml:space="preserve">са определени </w:t>
      </w:r>
      <w:r w:rsidR="00011EF1">
        <w:rPr>
          <w:rFonts w:asciiTheme="minorHAnsi" w:hAnsiTheme="minorHAnsi"/>
          <w:sz w:val="24"/>
        </w:rPr>
        <w:t xml:space="preserve">каскадни събития </w:t>
      </w:r>
      <w:r>
        <w:rPr>
          <w:rFonts w:asciiTheme="minorHAnsi" w:hAnsiTheme="minorHAnsi"/>
          <w:sz w:val="24"/>
        </w:rPr>
        <w:t xml:space="preserve">въз основа на </w:t>
      </w:r>
      <w:r w:rsidR="00011EF1">
        <w:rPr>
          <w:rFonts w:asciiTheme="minorHAnsi" w:hAnsiTheme="minorHAnsi"/>
          <w:sz w:val="24"/>
        </w:rPr>
        <w:t xml:space="preserve">предварително определени критерии за взаимодействие. Оценяваните </w:t>
      </w:r>
      <w:r w:rsidR="007A398D">
        <w:rPr>
          <w:rFonts w:asciiTheme="minorHAnsi" w:hAnsiTheme="minorHAnsi"/>
          <w:sz w:val="24"/>
        </w:rPr>
        <w:t xml:space="preserve">зони </w:t>
      </w:r>
      <w:r w:rsidR="00011EF1">
        <w:rPr>
          <w:rFonts w:asciiTheme="minorHAnsi" w:hAnsiTheme="minorHAnsi"/>
          <w:sz w:val="24"/>
        </w:rPr>
        <w:t xml:space="preserve">на опасност на </w:t>
      </w:r>
      <w:r w:rsidR="007A398D">
        <w:rPr>
          <w:rFonts w:asciiTheme="minorHAnsi" w:hAnsiTheme="minorHAnsi"/>
          <w:sz w:val="24"/>
        </w:rPr>
        <w:t xml:space="preserve">тръбопроводите </w:t>
      </w:r>
      <w:r w:rsidR="00011EF1">
        <w:rPr>
          <w:rFonts w:asciiTheme="minorHAnsi" w:hAnsiTheme="minorHAnsi"/>
          <w:sz w:val="24"/>
        </w:rPr>
        <w:t xml:space="preserve">включват динамични ефекти, включително </w:t>
      </w:r>
      <w:r w:rsidR="007A398D">
        <w:rPr>
          <w:rFonts w:asciiTheme="minorHAnsi" w:hAnsiTheme="minorHAnsi"/>
          <w:sz w:val="24"/>
        </w:rPr>
        <w:t>струя</w:t>
      </w:r>
      <w:r w:rsidR="00011EF1">
        <w:rPr>
          <w:rFonts w:asciiTheme="minorHAnsi" w:hAnsiTheme="minorHAnsi"/>
          <w:sz w:val="24"/>
        </w:rPr>
        <w:t>, камшич</w:t>
      </w:r>
      <w:r w:rsidR="007A398D">
        <w:rPr>
          <w:rFonts w:asciiTheme="minorHAnsi" w:hAnsiTheme="minorHAnsi"/>
          <w:sz w:val="24"/>
        </w:rPr>
        <w:t>е</w:t>
      </w:r>
      <w:r w:rsidR="00011EF1">
        <w:rPr>
          <w:rFonts w:asciiTheme="minorHAnsi" w:hAnsiTheme="minorHAnsi"/>
          <w:sz w:val="24"/>
        </w:rPr>
        <w:t xml:space="preserve">н </w:t>
      </w:r>
      <w:r w:rsidR="007A398D">
        <w:rPr>
          <w:rFonts w:asciiTheme="minorHAnsi" w:hAnsiTheme="minorHAnsi"/>
          <w:sz w:val="24"/>
        </w:rPr>
        <w:t xml:space="preserve">удар </w:t>
      </w:r>
      <w:r w:rsidR="00011EF1">
        <w:rPr>
          <w:rFonts w:asciiTheme="minorHAnsi" w:hAnsiTheme="minorHAnsi"/>
          <w:sz w:val="24"/>
        </w:rPr>
        <w:t xml:space="preserve">на тръба, повишаване на налягането в </w:t>
      </w:r>
      <w:r w:rsidR="007A398D">
        <w:rPr>
          <w:rFonts w:asciiTheme="minorHAnsi" w:hAnsiTheme="minorHAnsi"/>
          <w:sz w:val="24"/>
        </w:rPr>
        <w:t>помещението</w:t>
      </w:r>
      <w:r w:rsidR="00011EF1">
        <w:rPr>
          <w:rFonts w:asciiTheme="minorHAnsi" w:hAnsiTheme="minorHAnsi"/>
          <w:sz w:val="24"/>
        </w:rPr>
        <w:t xml:space="preserve">, декомпресия на флуидната система, както и намокряне </w:t>
      </w:r>
      <w:r w:rsidR="007A398D">
        <w:rPr>
          <w:rFonts w:asciiTheme="minorHAnsi" w:hAnsiTheme="minorHAnsi"/>
          <w:sz w:val="24"/>
        </w:rPr>
        <w:t>от</w:t>
      </w:r>
      <w:r w:rsidR="00011EF1">
        <w:rPr>
          <w:rFonts w:asciiTheme="minorHAnsi" w:hAnsiTheme="minorHAnsi"/>
          <w:sz w:val="24"/>
        </w:rPr>
        <w:t xml:space="preserve"> пръски и наводнение при </w:t>
      </w:r>
      <w:r w:rsidR="007A398D">
        <w:rPr>
          <w:rFonts w:asciiTheme="minorHAnsi" w:hAnsiTheme="minorHAnsi"/>
          <w:sz w:val="24"/>
        </w:rPr>
        <w:t xml:space="preserve">скъсване </w:t>
      </w:r>
      <w:r w:rsidR="00011EF1">
        <w:rPr>
          <w:rFonts w:asciiTheme="minorHAnsi" w:hAnsiTheme="minorHAnsi"/>
          <w:sz w:val="24"/>
        </w:rPr>
        <w:t xml:space="preserve">на тръбата. </w:t>
      </w:r>
      <w:r w:rsidR="007A398D">
        <w:rPr>
          <w:rFonts w:asciiTheme="minorHAnsi" w:hAnsiTheme="minorHAnsi"/>
          <w:sz w:val="24"/>
        </w:rPr>
        <w:t xml:space="preserve">Тръбопроводите </w:t>
      </w:r>
      <w:r w:rsidR="00011EF1">
        <w:rPr>
          <w:rFonts w:asciiTheme="minorHAnsi" w:hAnsiTheme="minorHAnsi"/>
          <w:sz w:val="24"/>
        </w:rPr>
        <w:t>с висок</w:t>
      </w:r>
      <w:r w:rsidR="007A398D">
        <w:rPr>
          <w:rFonts w:asciiTheme="minorHAnsi" w:hAnsiTheme="minorHAnsi"/>
          <w:sz w:val="24"/>
        </w:rPr>
        <w:t>а</w:t>
      </w:r>
      <w:r w:rsidR="00011EF1">
        <w:rPr>
          <w:rFonts w:asciiTheme="minorHAnsi" w:hAnsiTheme="minorHAnsi"/>
          <w:sz w:val="24"/>
        </w:rPr>
        <w:t xml:space="preserve"> и </w:t>
      </w:r>
      <w:r w:rsidR="007A398D">
        <w:rPr>
          <w:rFonts w:asciiTheme="minorHAnsi" w:hAnsiTheme="minorHAnsi"/>
          <w:sz w:val="24"/>
        </w:rPr>
        <w:t xml:space="preserve">средна енергия </w:t>
      </w:r>
      <w:r w:rsidR="00011EF1">
        <w:rPr>
          <w:rFonts w:asciiTheme="minorHAnsi" w:hAnsiTheme="minorHAnsi"/>
          <w:sz w:val="24"/>
        </w:rPr>
        <w:t xml:space="preserve">се определят по критерии за налягане и температура. Също се оценяват системите, структурите и компонентите, които трябва да функционират при неблагоприятни условия на околната среда, включително температура, влажност, налягане и химически последствия. </w:t>
      </w:r>
    </w:p>
    <w:p w14:paraId="08F21A59" w14:textId="5FA8A5B6" w:rsidR="007039CA" w:rsidRPr="00437332" w:rsidRDefault="007039CA" w:rsidP="009F6E15">
      <w:pPr>
        <w:jc w:val="both"/>
        <w:rPr>
          <w:rFonts w:asciiTheme="minorHAnsi" w:hAnsiTheme="minorHAnsi" w:cstheme="minorHAnsi"/>
          <w:sz w:val="24"/>
          <w:szCs w:val="24"/>
        </w:rPr>
      </w:pPr>
      <w:r>
        <w:rPr>
          <w:rFonts w:asciiTheme="minorHAnsi" w:hAnsiTheme="minorHAnsi"/>
          <w:sz w:val="24"/>
        </w:rPr>
        <w:t xml:space="preserve">При демонстрирането на съображения за безопасност на централата, доколкото е възможно, се търсят варианти </w:t>
      </w:r>
      <w:r w:rsidR="007A398D">
        <w:rPr>
          <w:rFonts w:asciiTheme="minorHAnsi" w:hAnsiTheme="minorHAnsi"/>
          <w:sz w:val="24"/>
        </w:rPr>
        <w:t>на компановка</w:t>
      </w:r>
      <w:r>
        <w:rPr>
          <w:rFonts w:asciiTheme="minorHAnsi" w:hAnsiTheme="minorHAnsi"/>
          <w:sz w:val="24"/>
        </w:rPr>
        <w:t xml:space="preserve">, за да се сведат до минимум случаите, в които потенциалните основни КСК са в близост до опасност от </w:t>
      </w:r>
      <w:r w:rsidR="007A398D">
        <w:rPr>
          <w:rFonts w:asciiTheme="minorHAnsi" w:hAnsiTheme="minorHAnsi"/>
          <w:sz w:val="24"/>
        </w:rPr>
        <w:t xml:space="preserve">скъсване </w:t>
      </w:r>
      <w:r>
        <w:rPr>
          <w:rFonts w:asciiTheme="minorHAnsi" w:hAnsiTheme="minorHAnsi"/>
          <w:sz w:val="24"/>
        </w:rPr>
        <w:t xml:space="preserve">на тръбопровод. </w:t>
      </w:r>
    </w:p>
    <w:p w14:paraId="7DE7554F" w14:textId="1138542C" w:rsidR="00BE294D" w:rsidRPr="00437332" w:rsidRDefault="00BE294D" w:rsidP="009F6E15">
      <w:pPr>
        <w:jc w:val="both"/>
        <w:rPr>
          <w:rFonts w:asciiTheme="minorHAnsi" w:hAnsiTheme="minorHAnsi" w:cstheme="minorHAnsi"/>
          <w:sz w:val="24"/>
          <w:szCs w:val="24"/>
        </w:rPr>
      </w:pPr>
      <w:r>
        <w:rPr>
          <w:rFonts w:asciiTheme="minorHAnsi" w:hAnsiTheme="minorHAnsi"/>
          <w:sz w:val="24"/>
        </w:rPr>
        <w:t xml:space="preserve">Програмата за защита от </w:t>
      </w:r>
      <w:r w:rsidR="007A398D">
        <w:rPr>
          <w:rFonts w:asciiTheme="minorHAnsi" w:hAnsiTheme="minorHAnsi"/>
          <w:sz w:val="24"/>
        </w:rPr>
        <w:t xml:space="preserve">скъсване </w:t>
      </w:r>
      <w:r>
        <w:rPr>
          <w:rFonts w:asciiTheme="minorHAnsi" w:hAnsiTheme="minorHAnsi"/>
          <w:sz w:val="24"/>
        </w:rPr>
        <w:t xml:space="preserve">на тръбопроводи на централата AP1000 като цяло е в съответствие с 10 CFR 50, Приложение А, Общи критерии за проектиране 4, ANS-58.2-1988, раздел 3.6.1, 3.6.2 от </w:t>
      </w:r>
      <w:r w:rsidR="007A398D">
        <w:rPr>
          <w:rFonts w:asciiTheme="minorHAnsi" w:hAnsiTheme="minorHAnsi"/>
          <w:sz w:val="24"/>
        </w:rPr>
        <w:t xml:space="preserve">Стандартния </w:t>
      </w:r>
      <w:r>
        <w:rPr>
          <w:rFonts w:asciiTheme="minorHAnsi" w:hAnsiTheme="minorHAnsi"/>
          <w:sz w:val="24"/>
        </w:rPr>
        <w:t xml:space="preserve">план за преглед и NUREG-1061, том 3. Основните елементи на програмата за защита от </w:t>
      </w:r>
      <w:r w:rsidR="007A398D">
        <w:rPr>
          <w:rFonts w:asciiTheme="minorHAnsi" w:hAnsiTheme="minorHAnsi"/>
          <w:sz w:val="24"/>
        </w:rPr>
        <w:t xml:space="preserve">скъсване </w:t>
      </w:r>
      <w:r>
        <w:rPr>
          <w:rFonts w:asciiTheme="minorHAnsi" w:hAnsiTheme="minorHAnsi"/>
          <w:sz w:val="24"/>
        </w:rPr>
        <w:t xml:space="preserve">на </w:t>
      </w:r>
      <w:r w:rsidR="007A398D">
        <w:rPr>
          <w:rFonts w:asciiTheme="minorHAnsi" w:hAnsiTheme="minorHAnsi"/>
          <w:sz w:val="24"/>
        </w:rPr>
        <w:t xml:space="preserve">тръбопроводи </w:t>
      </w:r>
      <w:r>
        <w:rPr>
          <w:rFonts w:asciiTheme="minorHAnsi" w:hAnsiTheme="minorHAnsi"/>
          <w:sz w:val="24"/>
        </w:rPr>
        <w:t xml:space="preserve">на централата AP1000 са обобщени по-долу. </w:t>
      </w:r>
    </w:p>
    <w:p w14:paraId="79CE138E" w14:textId="3901DADA" w:rsidR="00251A0A" w:rsidRPr="00437332" w:rsidRDefault="00251A0A" w:rsidP="009F6E15">
      <w:pPr>
        <w:jc w:val="both"/>
        <w:rPr>
          <w:rFonts w:asciiTheme="minorHAnsi" w:hAnsiTheme="minorHAnsi" w:cstheme="minorHAnsi"/>
          <w:b/>
          <w:bCs/>
          <w:sz w:val="24"/>
          <w:szCs w:val="24"/>
        </w:rPr>
      </w:pPr>
      <w:r>
        <w:rPr>
          <w:rFonts w:asciiTheme="minorHAnsi" w:hAnsiTheme="minorHAnsi"/>
          <w:b/>
          <w:sz w:val="24"/>
        </w:rPr>
        <w:lastRenderedPageBreak/>
        <w:t xml:space="preserve">Предотвратяване на разкъсване </w:t>
      </w:r>
      <w:r w:rsidR="00B5408E">
        <w:rPr>
          <w:rFonts w:asciiTheme="minorHAnsi" w:hAnsiTheme="minorHAnsi"/>
          <w:b/>
          <w:sz w:val="24"/>
        </w:rPr>
        <w:t>чрез</w:t>
      </w:r>
      <w:r>
        <w:rPr>
          <w:rFonts w:asciiTheme="minorHAnsi" w:hAnsiTheme="minorHAnsi"/>
          <w:b/>
          <w:sz w:val="24"/>
        </w:rPr>
        <w:t xml:space="preserve"> зони на изключване </w:t>
      </w:r>
    </w:p>
    <w:p w14:paraId="33D96D33" w14:textId="486A4879" w:rsidR="00F023FA" w:rsidRPr="00437332" w:rsidRDefault="008208F5" w:rsidP="009F6E15">
      <w:pPr>
        <w:jc w:val="both"/>
        <w:rPr>
          <w:rFonts w:asciiTheme="minorHAnsi" w:hAnsiTheme="minorHAnsi" w:cstheme="minorHAnsi"/>
          <w:sz w:val="24"/>
          <w:szCs w:val="24"/>
        </w:rPr>
      </w:pPr>
      <w:r>
        <w:rPr>
          <w:rFonts w:asciiTheme="minorHAnsi" w:hAnsiTheme="minorHAnsi"/>
          <w:sz w:val="24"/>
        </w:rPr>
        <w:t xml:space="preserve">Зоните за изключване на </w:t>
      </w:r>
      <w:r w:rsidR="00B5408E">
        <w:rPr>
          <w:rFonts w:asciiTheme="minorHAnsi" w:hAnsiTheme="minorHAnsi"/>
          <w:sz w:val="24"/>
        </w:rPr>
        <w:t xml:space="preserve">скъсвания </w:t>
      </w:r>
      <w:r>
        <w:rPr>
          <w:rFonts w:asciiTheme="minorHAnsi" w:hAnsiTheme="minorHAnsi"/>
          <w:sz w:val="24"/>
        </w:rPr>
        <w:t xml:space="preserve">(BEZ) са части от тръбата в зоните на </w:t>
      </w:r>
      <w:r w:rsidR="00B5408E">
        <w:rPr>
          <w:rFonts w:asciiTheme="minorHAnsi" w:hAnsiTheme="minorHAnsi"/>
          <w:sz w:val="24"/>
        </w:rPr>
        <w:t>проходките на</w:t>
      </w:r>
      <w:r>
        <w:rPr>
          <w:rFonts w:asciiTheme="minorHAnsi" w:hAnsiTheme="minorHAnsi"/>
          <w:sz w:val="24"/>
        </w:rPr>
        <w:t xml:space="preserve"> </w:t>
      </w:r>
      <w:r w:rsidR="00B976C7">
        <w:rPr>
          <w:rFonts w:asciiTheme="minorHAnsi" w:hAnsiTheme="minorHAnsi"/>
          <w:sz w:val="24"/>
        </w:rPr>
        <w:t>контейнмънта</w:t>
      </w:r>
      <w:r>
        <w:rPr>
          <w:rFonts w:asciiTheme="minorHAnsi" w:hAnsiTheme="minorHAnsi"/>
          <w:sz w:val="24"/>
        </w:rPr>
        <w:t xml:space="preserve">, където се изключва отчитането на динамичните ефекти, иницииращи </w:t>
      </w:r>
      <w:r w:rsidR="00B5408E">
        <w:rPr>
          <w:rFonts w:asciiTheme="minorHAnsi" w:hAnsiTheme="minorHAnsi"/>
          <w:sz w:val="24"/>
        </w:rPr>
        <w:t xml:space="preserve">скъсване </w:t>
      </w:r>
      <w:r>
        <w:rPr>
          <w:rFonts w:asciiTheme="minorHAnsi" w:hAnsiTheme="minorHAnsi"/>
          <w:sz w:val="24"/>
        </w:rPr>
        <w:t xml:space="preserve">на частите на </w:t>
      </w:r>
      <w:r w:rsidR="00B5408E">
        <w:rPr>
          <w:rFonts w:asciiTheme="minorHAnsi" w:hAnsiTheme="minorHAnsi"/>
          <w:sz w:val="24"/>
        </w:rPr>
        <w:t xml:space="preserve">тръбопроводи </w:t>
      </w:r>
      <w:r>
        <w:rPr>
          <w:rFonts w:asciiTheme="minorHAnsi" w:hAnsiTheme="minorHAnsi"/>
          <w:sz w:val="24"/>
        </w:rPr>
        <w:t xml:space="preserve">под налягане, демонстрирани чрез използване на повишени граници на напрежение и критерии, с изключение на избрани случаи на анализ на </w:t>
      </w:r>
      <w:r w:rsidR="00B5408E">
        <w:rPr>
          <w:rFonts w:asciiTheme="minorHAnsi" w:hAnsiTheme="minorHAnsi"/>
          <w:sz w:val="24"/>
        </w:rPr>
        <w:t xml:space="preserve">повишаване на </w:t>
      </w:r>
      <w:r>
        <w:rPr>
          <w:rFonts w:asciiTheme="minorHAnsi" w:hAnsiTheme="minorHAnsi"/>
          <w:sz w:val="24"/>
        </w:rPr>
        <w:t xml:space="preserve">налягането в </w:t>
      </w:r>
      <w:r w:rsidR="00B5408E">
        <w:rPr>
          <w:rFonts w:asciiTheme="minorHAnsi" w:hAnsiTheme="minorHAnsi"/>
          <w:sz w:val="24"/>
        </w:rPr>
        <w:t>помещението</w:t>
      </w:r>
      <w:r>
        <w:rPr>
          <w:rFonts w:asciiTheme="minorHAnsi" w:hAnsiTheme="minorHAnsi"/>
          <w:sz w:val="24"/>
        </w:rPr>
        <w:t xml:space="preserve">. </w:t>
      </w:r>
    </w:p>
    <w:p w14:paraId="220BE287" w14:textId="48278D5F" w:rsidR="00234EDA" w:rsidRPr="00437332" w:rsidRDefault="00B5408E" w:rsidP="009F6E15">
      <w:pPr>
        <w:jc w:val="both"/>
        <w:rPr>
          <w:rFonts w:asciiTheme="minorHAnsi" w:hAnsiTheme="minorHAnsi" w:cstheme="minorHAnsi"/>
          <w:b/>
          <w:bCs/>
          <w:sz w:val="24"/>
          <w:szCs w:val="24"/>
        </w:rPr>
      </w:pPr>
      <w:r>
        <w:rPr>
          <w:rFonts w:asciiTheme="minorHAnsi" w:hAnsiTheme="minorHAnsi"/>
          <w:b/>
          <w:sz w:val="24"/>
        </w:rPr>
        <w:t xml:space="preserve">Предотвратяване на разкъсване </w:t>
      </w:r>
      <w:r w:rsidR="00234EDA">
        <w:rPr>
          <w:rFonts w:asciiTheme="minorHAnsi" w:hAnsiTheme="minorHAnsi"/>
          <w:b/>
          <w:sz w:val="24"/>
        </w:rPr>
        <w:t xml:space="preserve">с механични концепции за </w:t>
      </w:r>
      <w:r>
        <w:rPr>
          <w:rFonts w:asciiTheme="minorHAnsi" w:hAnsiTheme="minorHAnsi"/>
          <w:b/>
          <w:sz w:val="24"/>
        </w:rPr>
        <w:t xml:space="preserve">скъсване </w:t>
      </w:r>
      <w:r w:rsidR="00234EDA">
        <w:rPr>
          <w:rFonts w:asciiTheme="minorHAnsi" w:hAnsiTheme="minorHAnsi"/>
          <w:b/>
          <w:sz w:val="24"/>
        </w:rPr>
        <w:t xml:space="preserve">на </w:t>
      </w:r>
      <w:r>
        <w:rPr>
          <w:rFonts w:asciiTheme="minorHAnsi" w:hAnsiTheme="minorHAnsi"/>
          <w:b/>
          <w:sz w:val="24"/>
        </w:rPr>
        <w:t>тръбопровод</w:t>
      </w:r>
    </w:p>
    <w:p w14:paraId="018D61FD" w14:textId="37F5D657" w:rsidR="001A1571" w:rsidRPr="00437332" w:rsidRDefault="001A1571" w:rsidP="009F6E15">
      <w:pPr>
        <w:jc w:val="both"/>
        <w:rPr>
          <w:rFonts w:asciiTheme="minorHAnsi" w:hAnsiTheme="minorHAnsi" w:cstheme="minorHAnsi"/>
          <w:sz w:val="24"/>
          <w:szCs w:val="24"/>
        </w:rPr>
      </w:pPr>
      <w:r>
        <w:rPr>
          <w:rFonts w:asciiTheme="minorHAnsi" w:hAnsiTheme="minorHAnsi"/>
          <w:sz w:val="24"/>
        </w:rPr>
        <w:t>Високо</w:t>
      </w:r>
      <w:r w:rsidR="00B5408E">
        <w:rPr>
          <w:rFonts w:asciiTheme="minorHAnsi" w:hAnsiTheme="minorHAnsi"/>
          <w:sz w:val="24"/>
        </w:rPr>
        <w:t xml:space="preserve">-енергийните </w:t>
      </w:r>
      <w:r>
        <w:rPr>
          <w:rFonts w:asciiTheme="minorHAnsi" w:hAnsiTheme="minorHAnsi"/>
          <w:sz w:val="24"/>
        </w:rPr>
        <w:t xml:space="preserve">тръбопроводи с номинален размер на тръбата </w:t>
      </w:r>
      <w:r w:rsidR="00B5408E">
        <w:rPr>
          <w:rFonts w:asciiTheme="minorHAnsi" w:hAnsiTheme="minorHAnsi"/>
          <w:sz w:val="24"/>
        </w:rPr>
        <w:t xml:space="preserve">DN </w:t>
      </w:r>
      <w:r>
        <w:rPr>
          <w:rFonts w:asciiTheme="minorHAnsi" w:hAnsiTheme="minorHAnsi"/>
          <w:sz w:val="24"/>
        </w:rPr>
        <w:t xml:space="preserve">по-голям от 150 mm (6 инча) са квалифицирани за механични съображения за </w:t>
      </w:r>
      <w:r w:rsidR="00B5408E">
        <w:rPr>
          <w:rFonts w:asciiTheme="minorHAnsi" w:hAnsiTheme="minorHAnsi"/>
          <w:sz w:val="24"/>
        </w:rPr>
        <w:t>скъсване</w:t>
      </w:r>
      <w:r>
        <w:rPr>
          <w:rFonts w:asciiTheme="minorHAnsi" w:hAnsiTheme="minorHAnsi"/>
          <w:sz w:val="24"/>
        </w:rPr>
        <w:t xml:space="preserve">, като се използва методологията за тече преди </w:t>
      </w:r>
      <w:r w:rsidR="00B5408E">
        <w:rPr>
          <w:rFonts w:asciiTheme="minorHAnsi" w:hAnsiTheme="minorHAnsi"/>
          <w:sz w:val="24"/>
        </w:rPr>
        <w:t xml:space="preserve">скъсване </w:t>
      </w:r>
      <w:r>
        <w:rPr>
          <w:rFonts w:asciiTheme="minorHAnsi" w:hAnsiTheme="minorHAnsi"/>
          <w:sz w:val="24"/>
        </w:rPr>
        <w:t xml:space="preserve">(LBB), и са изключени от съображенията за динамични ефекти. Смекчаването на последиците от </w:t>
      </w:r>
      <w:r w:rsidR="00B5408E">
        <w:rPr>
          <w:rFonts w:asciiTheme="minorHAnsi" w:hAnsiTheme="minorHAnsi"/>
          <w:sz w:val="24"/>
        </w:rPr>
        <w:t xml:space="preserve">тръбопроводите с </w:t>
      </w:r>
      <w:r>
        <w:rPr>
          <w:rFonts w:asciiTheme="minorHAnsi" w:hAnsiTheme="minorHAnsi"/>
          <w:sz w:val="24"/>
        </w:rPr>
        <w:t xml:space="preserve">теч преди счупване (LBB) се основава на откриването на тези течове и се извършва анализ, за да се докаже стабилността, както и размерът на пукнатината в необходимата степен, за да може течът да бъде правилно открит. За тези участъци от тръби (LBB) се оценяват само ефектите от пукнатини, </w:t>
      </w:r>
      <w:r w:rsidR="00B5408E">
        <w:rPr>
          <w:rFonts w:asciiTheme="minorHAnsi" w:hAnsiTheme="minorHAnsi"/>
          <w:sz w:val="24"/>
        </w:rPr>
        <w:t xml:space="preserve">при </w:t>
      </w:r>
      <w:r>
        <w:rPr>
          <w:rFonts w:asciiTheme="minorHAnsi" w:hAnsiTheme="minorHAnsi"/>
          <w:sz w:val="24"/>
        </w:rPr>
        <w:t xml:space="preserve">които се </w:t>
      </w:r>
      <w:r w:rsidR="00B5408E">
        <w:rPr>
          <w:rFonts w:asciiTheme="minorHAnsi" w:hAnsiTheme="minorHAnsi"/>
          <w:sz w:val="24"/>
        </w:rPr>
        <w:t xml:space="preserve">получените </w:t>
      </w:r>
      <w:r>
        <w:rPr>
          <w:rFonts w:asciiTheme="minorHAnsi" w:hAnsiTheme="minorHAnsi"/>
          <w:sz w:val="24"/>
        </w:rPr>
        <w:t>в резултат тежки условия на околната среда</w:t>
      </w:r>
      <w:r w:rsidR="00B5408E">
        <w:rPr>
          <w:rFonts w:asciiTheme="minorHAnsi" w:hAnsiTheme="minorHAnsi"/>
          <w:sz w:val="24"/>
        </w:rPr>
        <w:t xml:space="preserve"> се оценяват по отношение на </w:t>
      </w:r>
      <w:r>
        <w:rPr>
          <w:rFonts w:asciiTheme="minorHAnsi" w:hAnsiTheme="minorHAnsi"/>
          <w:sz w:val="24"/>
        </w:rPr>
        <w:t xml:space="preserve">квалификацията на оборудването. </w:t>
      </w:r>
    </w:p>
    <w:p w14:paraId="7DA62322" w14:textId="174E9F05" w:rsidR="009641C6" w:rsidRPr="00437332" w:rsidRDefault="00331790" w:rsidP="009F6E15">
      <w:pPr>
        <w:jc w:val="both"/>
        <w:rPr>
          <w:rFonts w:asciiTheme="minorHAnsi" w:hAnsiTheme="minorHAnsi" w:cstheme="minorHAnsi"/>
          <w:b/>
          <w:bCs/>
          <w:sz w:val="24"/>
          <w:szCs w:val="24"/>
        </w:rPr>
      </w:pPr>
      <w:r>
        <w:rPr>
          <w:rFonts w:asciiTheme="minorHAnsi" w:hAnsiTheme="minorHAnsi"/>
          <w:b/>
          <w:sz w:val="24"/>
        </w:rPr>
        <w:t xml:space="preserve">Оценка на динамичните ефекти </w:t>
      </w:r>
    </w:p>
    <w:p w14:paraId="2826810C" w14:textId="5115A9D9" w:rsidR="00AB7C06" w:rsidRPr="00437332" w:rsidRDefault="00AB7C06" w:rsidP="009F6E15">
      <w:pPr>
        <w:jc w:val="both"/>
        <w:rPr>
          <w:rFonts w:asciiTheme="minorHAnsi" w:hAnsiTheme="minorHAnsi" w:cstheme="minorHAnsi"/>
          <w:sz w:val="24"/>
          <w:szCs w:val="24"/>
        </w:rPr>
      </w:pPr>
      <w:r>
        <w:rPr>
          <w:rFonts w:asciiTheme="minorHAnsi" w:hAnsiTheme="minorHAnsi"/>
          <w:sz w:val="24"/>
        </w:rPr>
        <w:t xml:space="preserve">Местата на </w:t>
      </w:r>
      <w:r w:rsidR="00B5408E">
        <w:rPr>
          <w:rFonts w:asciiTheme="minorHAnsi" w:hAnsiTheme="minorHAnsi"/>
          <w:sz w:val="24"/>
        </w:rPr>
        <w:t xml:space="preserve">скъсване </w:t>
      </w:r>
      <w:r>
        <w:rPr>
          <w:rFonts w:asciiTheme="minorHAnsi" w:hAnsiTheme="minorHAnsi"/>
          <w:sz w:val="24"/>
        </w:rPr>
        <w:t xml:space="preserve">на </w:t>
      </w:r>
      <w:r w:rsidR="00B5408E">
        <w:rPr>
          <w:rFonts w:asciiTheme="minorHAnsi" w:hAnsiTheme="minorHAnsi"/>
          <w:sz w:val="24"/>
        </w:rPr>
        <w:t xml:space="preserve">тръбопроводите </w:t>
      </w:r>
      <w:r>
        <w:rPr>
          <w:rFonts w:asciiTheme="minorHAnsi" w:hAnsiTheme="minorHAnsi"/>
          <w:sz w:val="24"/>
        </w:rPr>
        <w:t xml:space="preserve">обикновено се определят, като се вземат предвид съображения за транслационна и ротационна твърдост, като например в случая на 6-пътни анкери. Освен това се предполага, че </w:t>
      </w:r>
      <w:r w:rsidR="00B5408E">
        <w:rPr>
          <w:rFonts w:asciiTheme="minorHAnsi" w:hAnsiTheme="minorHAnsi"/>
          <w:sz w:val="24"/>
        </w:rPr>
        <w:t xml:space="preserve">скъсванията </w:t>
      </w:r>
      <w:r>
        <w:rPr>
          <w:rFonts w:asciiTheme="minorHAnsi" w:hAnsiTheme="minorHAnsi"/>
          <w:sz w:val="24"/>
        </w:rPr>
        <w:t xml:space="preserve">на тръбите са в края на затворените клапани </w:t>
      </w:r>
      <w:r w:rsidR="00866D05">
        <w:rPr>
          <w:rFonts w:asciiTheme="minorHAnsi" w:hAnsiTheme="minorHAnsi"/>
          <w:sz w:val="24"/>
        </w:rPr>
        <w:t xml:space="preserve">на границата на </w:t>
      </w:r>
      <w:r>
        <w:rPr>
          <w:rFonts w:asciiTheme="minorHAnsi" w:hAnsiTheme="minorHAnsi"/>
          <w:sz w:val="24"/>
        </w:rPr>
        <w:t xml:space="preserve">налягане, на местата с високо напрежение и термична умора, а също така се определят въз основа на сеизмичната класификация. Разработват се обгръщащи зони, които представляват засегнатите обеми на тръба с камшичен ефект, струята на флуида, и получените </w:t>
      </w:r>
      <w:r w:rsidR="00866D05">
        <w:rPr>
          <w:rFonts w:asciiTheme="minorHAnsi" w:hAnsiTheme="minorHAnsi"/>
          <w:sz w:val="24"/>
        </w:rPr>
        <w:t xml:space="preserve">летящи предмети </w:t>
      </w:r>
      <w:r>
        <w:rPr>
          <w:rFonts w:asciiTheme="minorHAnsi" w:hAnsiTheme="minorHAnsi"/>
          <w:sz w:val="24"/>
        </w:rPr>
        <w:t xml:space="preserve">се </w:t>
      </w:r>
      <w:r w:rsidR="00866D05">
        <w:rPr>
          <w:rFonts w:asciiTheme="minorHAnsi" w:hAnsiTheme="minorHAnsi"/>
          <w:sz w:val="24"/>
        </w:rPr>
        <w:t xml:space="preserve">въвеждат </w:t>
      </w:r>
      <w:r>
        <w:rPr>
          <w:rFonts w:asciiTheme="minorHAnsi" w:hAnsiTheme="minorHAnsi"/>
          <w:sz w:val="24"/>
        </w:rPr>
        <w:t xml:space="preserve">в триизмерния модел на инсталацията за специална оценка. Освен това се оценява и тръбопроводната система, в която се намира </w:t>
      </w:r>
      <w:r w:rsidR="00866D05">
        <w:rPr>
          <w:rFonts w:asciiTheme="minorHAnsi" w:hAnsiTheme="minorHAnsi"/>
          <w:sz w:val="24"/>
        </w:rPr>
        <w:t xml:space="preserve">скъсаната </w:t>
      </w:r>
      <w:r>
        <w:rPr>
          <w:rFonts w:asciiTheme="minorHAnsi" w:hAnsiTheme="minorHAnsi"/>
          <w:sz w:val="24"/>
        </w:rPr>
        <w:t xml:space="preserve">тръба. Идентифицират се свързаните с безопасността системи, структури и компоненти, които се намират в </w:t>
      </w:r>
      <w:r w:rsidR="00866D05">
        <w:rPr>
          <w:rFonts w:asciiTheme="minorHAnsi" w:hAnsiTheme="minorHAnsi"/>
          <w:sz w:val="24"/>
        </w:rPr>
        <w:t xml:space="preserve">засегнатата от скъсването </w:t>
      </w:r>
      <w:r>
        <w:rPr>
          <w:rFonts w:asciiTheme="minorHAnsi" w:hAnsiTheme="minorHAnsi"/>
          <w:sz w:val="24"/>
        </w:rPr>
        <w:t>зона, и се определя допълнително дали тези конкретни елементи, свързани с безопасността, са от съществено значение, като се вземат предвид</w:t>
      </w:r>
      <w:r w:rsidR="00866D05">
        <w:rPr>
          <w:rFonts w:asciiTheme="minorHAnsi" w:hAnsiTheme="minorHAnsi"/>
          <w:sz w:val="24"/>
        </w:rPr>
        <w:t xml:space="preserve"> проектната</w:t>
      </w:r>
      <w:r>
        <w:rPr>
          <w:rFonts w:asciiTheme="minorHAnsi" w:hAnsiTheme="minorHAnsi"/>
          <w:sz w:val="24"/>
        </w:rPr>
        <w:t xml:space="preserve"> резервираност, както ограничава</w:t>
      </w:r>
      <w:r w:rsidR="00866D05">
        <w:rPr>
          <w:rFonts w:asciiTheme="minorHAnsi" w:hAnsiTheme="minorHAnsi"/>
          <w:sz w:val="24"/>
        </w:rPr>
        <w:t>щия</w:t>
      </w:r>
      <w:r>
        <w:rPr>
          <w:rFonts w:asciiTheme="minorHAnsi" w:hAnsiTheme="minorHAnsi"/>
          <w:sz w:val="24"/>
        </w:rPr>
        <w:t xml:space="preserve"> единичен отказ.  В случай на </w:t>
      </w:r>
      <w:r w:rsidR="00866D05">
        <w:rPr>
          <w:rFonts w:asciiTheme="minorHAnsi" w:hAnsiTheme="minorHAnsi"/>
          <w:sz w:val="24"/>
        </w:rPr>
        <w:t xml:space="preserve">скъсване </w:t>
      </w:r>
      <w:r>
        <w:rPr>
          <w:rFonts w:asciiTheme="minorHAnsi" w:hAnsiTheme="minorHAnsi"/>
          <w:sz w:val="24"/>
        </w:rPr>
        <w:t xml:space="preserve">на </w:t>
      </w:r>
      <w:r w:rsidR="00866D05">
        <w:rPr>
          <w:rFonts w:asciiTheme="minorHAnsi" w:hAnsiTheme="minorHAnsi"/>
          <w:sz w:val="24"/>
        </w:rPr>
        <w:t xml:space="preserve">високо или средно-енергиен </w:t>
      </w:r>
      <w:r>
        <w:rPr>
          <w:rFonts w:asciiTheme="minorHAnsi" w:hAnsiTheme="minorHAnsi"/>
          <w:sz w:val="24"/>
        </w:rPr>
        <w:t xml:space="preserve">тръбопровод в рамките на централата е осигурена адекватна защита, така че </w:t>
      </w:r>
      <w:r w:rsidR="00866D05">
        <w:rPr>
          <w:rFonts w:asciiTheme="minorHAnsi" w:hAnsiTheme="minorHAnsi"/>
          <w:sz w:val="24"/>
        </w:rPr>
        <w:t xml:space="preserve">важните </w:t>
      </w:r>
      <w:r>
        <w:rPr>
          <w:rFonts w:asciiTheme="minorHAnsi" w:hAnsiTheme="minorHAnsi"/>
          <w:sz w:val="24"/>
        </w:rPr>
        <w:t xml:space="preserve">структури, системи или компоненти да не бъдат засегнати от неблагоприятното въздействие на </w:t>
      </w:r>
      <w:r w:rsidR="00866D05">
        <w:rPr>
          <w:rFonts w:asciiTheme="minorHAnsi" w:hAnsiTheme="minorHAnsi"/>
          <w:sz w:val="24"/>
        </w:rPr>
        <w:t>постулираното скъсване</w:t>
      </w:r>
      <w:r>
        <w:rPr>
          <w:rFonts w:asciiTheme="minorHAnsi" w:hAnsiTheme="minorHAnsi"/>
          <w:sz w:val="24"/>
        </w:rPr>
        <w:t xml:space="preserve"> на тръбопровода. </w:t>
      </w:r>
      <w:r w:rsidR="00866D05">
        <w:rPr>
          <w:rFonts w:asciiTheme="minorHAnsi" w:hAnsiTheme="minorHAnsi"/>
          <w:sz w:val="24"/>
        </w:rPr>
        <w:t xml:space="preserve">Важните </w:t>
      </w:r>
      <w:r>
        <w:rPr>
          <w:rFonts w:asciiTheme="minorHAnsi" w:hAnsiTheme="minorHAnsi"/>
          <w:sz w:val="24"/>
        </w:rPr>
        <w:t xml:space="preserve">системи и компоненти са тези, които са необходими за спиране на реактора, поддържане на безопасно </w:t>
      </w:r>
      <w:r w:rsidR="00866D05">
        <w:rPr>
          <w:rFonts w:asciiTheme="minorHAnsi" w:hAnsiTheme="minorHAnsi"/>
          <w:sz w:val="24"/>
        </w:rPr>
        <w:t xml:space="preserve">спряно </w:t>
      </w:r>
      <w:r>
        <w:rPr>
          <w:rFonts w:asciiTheme="minorHAnsi" w:hAnsiTheme="minorHAnsi"/>
          <w:sz w:val="24"/>
        </w:rPr>
        <w:t xml:space="preserve">състояние и смекчаване на последиците от </w:t>
      </w:r>
      <w:r w:rsidR="00866D05">
        <w:rPr>
          <w:rFonts w:asciiTheme="minorHAnsi" w:hAnsiTheme="minorHAnsi"/>
          <w:sz w:val="24"/>
        </w:rPr>
        <w:t>постулираното скъсване</w:t>
      </w:r>
      <w:r>
        <w:rPr>
          <w:rFonts w:asciiTheme="minorHAnsi" w:hAnsiTheme="minorHAnsi"/>
          <w:sz w:val="24"/>
        </w:rPr>
        <w:t xml:space="preserve"> на тръбопровод. Структурите и компонентите на системата, които не са </w:t>
      </w:r>
      <w:r w:rsidR="00866D05">
        <w:rPr>
          <w:rFonts w:asciiTheme="minorHAnsi" w:hAnsiTheme="minorHAnsi"/>
          <w:sz w:val="24"/>
        </w:rPr>
        <w:t>важни за безопасността</w:t>
      </w:r>
      <w:r>
        <w:rPr>
          <w:rFonts w:asciiTheme="minorHAnsi" w:hAnsiTheme="minorHAnsi"/>
          <w:sz w:val="24"/>
        </w:rPr>
        <w:t xml:space="preserve">, се оценяват, ако техните откази водят до отказ на система </w:t>
      </w:r>
      <w:r w:rsidR="00866D05">
        <w:rPr>
          <w:rFonts w:asciiTheme="minorHAnsi" w:hAnsiTheme="minorHAnsi"/>
          <w:sz w:val="24"/>
        </w:rPr>
        <w:t>важна за безопасността</w:t>
      </w:r>
      <w:r>
        <w:rPr>
          <w:rFonts w:asciiTheme="minorHAnsi" w:hAnsiTheme="minorHAnsi"/>
          <w:sz w:val="24"/>
        </w:rPr>
        <w:t xml:space="preserve">. Опасностите от </w:t>
      </w:r>
      <w:r w:rsidR="00866D05">
        <w:rPr>
          <w:rFonts w:asciiTheme="minorHAnsi" w:hAnsiTheme="minorHAnsi"/>
          <w:sz w:val="24"/>
        </w:rPr>
        <w:t xml:space="preserve">скъсване </w:t>
      </w:r>
      <w:r>
        <w:rPr>
          <w:rFonts w:asciiTheme="minorHAnsi" w:hAnsiTheme="minorHAnsi"/>
          <w:sz w:val="24"/>
        </w:rPr>
        <w:t xml:space="preserve">на </w:t>
      </w:r>
      <w:r w:rsidR="00866D05">
        <w:rPr>
          <w:rFonts w:asciiTheme="minorHAnsi" w:hAnsiTheme="minorHAnsi"/>
          <w:sz w:val="24"/>
        </w:rPr>
        <w:t>тръбопровод</w:t>
      </w:r>
      <w:r>
        <w:rPr>
          <w:rFonts w:asciiTheme="minorHAnsi" w:hAnsiTheme="minorHAnsi"/>
          <w:sz w:val="24"/>
        </w:rPr>
        <w:t xml:space="preserve">, за които е установено, че засягат </w:t>
      </w:r>
      <w:r w:rsidR="00866D05">
        <w:rPr>
          <w:rFonts w:asciiTheme="minorHAnsi" w:hAnsiTheme="minorHAnsi"/>
          <w:sz w:val="24"/>
        </w:rPr>
        <w:t xml:space="preserve">важни за безопасността </w:t>
      </w:r>
      <w:r>
        <w:rPr>
          <w:rFonts w:asciiTheme="minorHAnsi" w:hAnsiTheme="minorHAnsi"/>
          <w:sz w:val="24"/>
        </w:rPr>
        <w:t xml:space="preserve">системи, структури и компоненти, са </w:t>
      </w:r>
      <w:r w:rsidR="00866D05">
        <w:rPr>
          <w:rFonts w:asciiTheme="minorHAnsi" w:hAnsiTheme="minorHAnsi"/>
          <w:sz w:val="24"/>
        </w:rPr>
        <w:t xml:space="preserve">или раздалечени </w:t>
      </w:r>
      <w:r>
        <w:rPr>
          <w:rFonts w:asciiTheme="minorHAnsi" w:hAnsiTheme="minorHAnsi"/>
          <w:sz w:val="24"/>
        </w:rPr>
        <w:t xml:space="preserve">на разстояние, отделени са от зоната, засегната от повредата, със защитно </w:t>
      </w:r>
      <w:r>
        <w:rPr>
          <w:rFonts w:asciiTheme="minorHAnsi" w:hAnsiTheme="minorHAnsi"/>
          <w:sz w:val="24"/>
        </w:rPr>
        <w:lastRenderedPageBreak/>
        <w:t>устройство, квалифицирани са чрез анализ, защитени са чрез смекчаващи вградени системи или компоненти</w:t>
      </w:r>
      <w:r w:rsidR="000F5505">
        <w:rPr>
          <w:rFonts w:asciiTheme="minorHAnsi" w:hAnsiTheme="minorHAnsi"/>
          <w:sz w:val="24"/>
        </w:rPr>
        <w:t>,</w:t>
      </w:r>
      <w:r>
        <w:rPr>
          <w:rFonts w:asciiTheme="minorHAnsi" w:hAnsiTheme="minorHAnsi"/>
          <w:sz w:val="24"/>
        </w:rPr>
        <w:t xml:space="preserve"> или чрез комбинация от тях. Защитните устройства смекчават последиците от разрушаването чрез физическо задържане на тръбата с помощта на ограничител на камшичния удар на тръбата или физическа бариера, или чрез екраниране </w:t>
      </w:r>
      <w:r w:rsidR="000F5505">
        <w:rPr>
          <w:rFonts w:asciiTheme="minorHAnsi" w:hAnsiTheme="minorHAnsi"/>
          <w:sz w:val="24"/>
        </w:rPr>
        <w:t xml:space="preserve">на важните за безопасността </w:t>
      </w:r>
      <w:r>
        <w:rPr>
          <w:rFonts w:asciiTheme="minorHAnsi" w:hAnsiTheme="minorHAnsi"/>
          <w:sz w:val="24"/>
        </w:rPr>
        <w:t xml:space="preserve">конструкции, системи и компоненти от струята флуид, изхвърлена от </w:t>
      </w:r>
      <w:r w:rsidR="000F5505">
        <w:rPr>
          <w:rFonts w:asciiTheme="minorHAnsi" w:hAnsiTheme="minorHAnsi"/>
          <w:sz w:val="24"/>
        </w:rPr>
        <w:t xml:space="preserve">скъсаната </w:t>
      </w:r>
      <w:r>
        <w:rPr>
          <w:rFonts w:asciiTheme="minorHAnsi" w:hAnsiTheme="minorHAnsi"/>
          <w:sz w:val="24"/>
        </w:rPr>
        <w:t xml:space="preserve">тръба, с помощта на щит или защитна </w:t>
      </w:r>
      <w:r w:rsidR="000F5505">
        <w:rPr>
          <w:rFonts w:asciiTheme="minorHAnsi" w:hAnsiTheme="minorHAnsi"/>
          <w:sz w:val="24"/>
        </w:rPr>
        <w:t xml:space="preserve">обхващаща </w:t>
      </w:r>
      <w:r>
        <w:rPr>
          <w:rFonts w:asciiTheme="minorHAnsi" w:hAnsiTheme="minorHAnsi"/>
          <w:sz w:val="24"/>
        </w:rPr>
        <w:t xml:space="preserve">тръба. В допълнение към защитата на </w:t>
      </w:r>
      <w:r w:rsidR="000F5505">
        <w:rPr>
          <w:rFonts w:asciiTheme="minorHAnsi" w:hAnsiTheme="minorHAnsi"/>
          <w:sz w:val="24"/>
        </w:rPr>
        <w:t xml:space="preserve">важните за безопасността </w:t>
      </w:r>
      <w:r>
        <w:rPr>
          <w:rFonts w:asciiTheme="minorHAnsi" w:hAnsiTheme="minorHAnsi"/>
          <w:sz w:val="24"/>
        </w:rPr>
        <w:t xml:space="preserve">КСК, </w:t>
      </w:r>
      <w:r w:rsidR="000F5505">
        <w:rPr>
          <w:rFonts w:asciiTheme="minorHAnsi" w:hAnsiTheme="minorHAnsi"/>
          <w:sz w:val="24"/>
        </w:rPr>
        <w:t xml:space="preserve">е показано, че </w:t>
      </w:r>
      <w:r>
        <w:rPr>
          <w:rFonts w:asciiTheme="minorHAnsi" w:hAnsiTheme="minorHAnsi"/>
          <w:sz w:val="24"/>
        </w:rPr>
        <w:t xml:space="preserve">ефектите от </w:t>
      </w:r>
      <w:r w:rsidR="000F5505">
        <w:rPr>
          <w:rFonts w:asciiTheme="minorHAnsi" w:hAnsiTheme="minorHAnsi"/>
          <w:sz w:val="24"/>
        </w:rPr>
        <w:t xml:space="preserve">скъсване </w:t>
      </w:r>
      <w:r>
        <w:rPr>
          <w:rFonts w:asciiTheme="minorHAnsi" w:hAnsiTheme="minorHAnsi"/>
          <w:sz w:val="24"/>
        </w:rPr>
        <w:t xml:space="preserve">на </w:t>
      </w:r>
      <w:r w:rsidR="000F5505">
        <w:rPr>
          <w:rFonts w:asciiTheme="minorHAnsi" w:hAnsiTheme="minorHAnsi"/>
          <w:sz w:val="24"/>
        </w:rPr>
        <w:t xml:space="preserve">тръбопровод </w:t>
      </w:r>
      <w:r>
        <w:rPr>
          <w:rFonts w:asciiTheme="minorHAnsi" w:hAnsiTheme="minorHAnsi"/>
          <w:sz w:val="24"/>
        </w:rPr>
        <w:t>не възпрепятстват достъпа до зони, които са необходими за възстановяване от постулиран</w:t>
      </w:r>
      <w:r w:rsidR="000F5505">
        <w:rPr>
          <w:rFonts w:asciiTheme="minorHAnsi" w:hAnsiTheme="minorHAnsi"/>
          <w:sz w:val="24"/>
        </w:rPr>
        <w:t>ото</w:t>
      </w:r>
      <w:r>
        <w:rPr>
          <w:rFonts w:asciiTheme="minorHAnsi" w:hAnsiTheme="minorHAnsi"/>
          <w:sz w:val="24"/>
        </w:rPr>
        <w:t xml:space="preserve"> </w:t>
      </w:r>
      <w:r w:rsidR="000F5505">
        <w:rPr>
          <w:rFonts w:asciiTheme="minorHAnsi" w:hAnsiTheme="minorHAnsi"/>
          <w:sz w:val="24"/>
        </w:rPr>
        <w:t>скъсване</w:t>
      </w:r>
      <w:r>
        <w:rPr>
          <w:rFonts w:asciiTheme="minorHAnsi" w:hAnsiTheme="minorHAnsi"/>
          <w:sz w:val="24"/>
        </w:rPr>
        <w:t xml:space="preserve">, нито препятстват обитаемостта на Блочния </w:t>
      </w:r>
      <w:r w:rsidR="000F5505">
        <w:rPr>
          <w:rFonts w:asciiTheme="minorHAnsi" w:hAnsiTheme="minorHAnsi"/>
          <w:sz w:val="24"/>
        </w:rPr>
        <w:t xml:space="preserve">пулт </w:t>
      </w:r>
      <w:r>
        <w:rPr>
          <w:rFonts w:asciiTheme="minorHAnsi" w:hAnsiTheme="minorHAnsi"/>
          <w:sz w:val="24"/>
        </w:rPr>
        <w:t xml:space="preserve">за </w:t>
      </w:r>
      <w:r w:rsidR="000F5505">
        <w:rPr>
          <w:rFonts w:asciiTheme="minorHAnsi" w:hAnsiTheme="minorHAnsi"/>
          <w:sz w:val="24"/>
        </w:rPr>
        <w:t>у</w:t>
      </w:r>
      <w:r>
        <w:rPr>
          <w:rFonts w:asciiTheme="minorHAnsi" w:hAnsiTheme="minorHAnsi"/>
          <w:sz w:val="24"/>
        </w:rPr>
        <w:t xml:space="preserve">правление. </w:t>
      </w:r>
    </w:p>
    <w:p w14:paraId="41EFA1A1" w14:textId="470B44BD" w:rsidR="005C4C95" w:rsidRPr="00437332" w:rsidRDefault="005C4C95" w:rsidP="009F6E15">
      <w:pPr>
        <w:jc w:val="both"/>
        <w:rPr>
          <w:rFonts w:asciiTheme="minorHAnsi" w:hAnsiTheme="minorHAnsi" w:cstheme="minorHAnsi"/>
          <w:sz w:val="24"/>
          <w:szCs w:val="24"/>
        </w:rPr>
      </w:pPr>
      <w:r>
        <w:rPr>
          <w:rFonts w:asciiTheme="minorHAnsi" w:hAnsiTheme="minorHAnsi"/>
          <w:sz w:val="24"/>
        </w:rPr>
        <w:t xml:space="preserve">Конструкциите, свързани с безопасността, </w:t>
      </w:r>
      <w:r w:rsidR="000F5505">
        <w:rPr>
          <w:rFonts w:asciiTheme="minorHAnsi" w:hAnsiTheme="minorHAnsi"/>
          <w:sz w:val="24"/>
        </w:rPr>
        <w:t>граничещи с помещението</w:t>
      </w:r>
      <w:r>
        <w:rPr>
          <w:rFonts w:asciiTheme="minorHAnsi" w:hAnsiTheme="minorHAnsi"/>
          <w:sz w:val="24"/>
        </w:rPr>
        <w:t xml:space="preserve"> със </w:t>
      </w:r>
      <w:r w:rsidR="000F5505">
        <w:rPr>
          <w:rFonts w:asciiTheme="minorHAnsi" w:hAnsiTheme="minorHAnsi"/>
          <w:sz w:val="24"/>
        </w:rPr>
        <w:t>скъсан тръбопровод</w:t>
      </w:r>
      <w:r>
        <w:rPr>
          <w:rFonts w:asciiTheme="minorHAnsi" w:hAnsiTheme="minorHAnsi"/>
          <w:sz w:val="24"/>
        </w:rPr>
        <w:t xml:space="preserve">, са квалифицирани да издържат на динамичното асиметрично повишаване на налягането </w:t>
      </w:r>
      <w:r w:rsidR="000F5505">
        <w:rPr>
          <w:rFonts w:asciiTheme="minorHAnsi" w:hAnsiTheme="minorHAnsi"/>
          <w:sz w:val="24"/>
        </w:rPr>
        <w:t>в помещението</w:t>
      </w:r>
      <w:r>
        <w:rPr>
          <w:rFonts w:asciiTheme="minorHAnsi" w:hAnsiTheme="minorHAnsi"/>
          <w:sz w:val="24"/>
        </w:rPr>
        <w:t xml:space="preserve"> в резултат на </w:t>
      </w:r>
      <w:r w:rsidR="000F5505">
        <w:rPr>
          <w:rFonts w:asciiTheme="minorHAnsi" w:hAnsiTheme="minorHAnsi"/>
          <w:sz w:val="24"/>
        </w:rPr>
        <w:t>скъсването</w:t>
      </w:r>
      <w:r>
        <w:rPr>
          <w:rFonts w:asciiTheme="minorHAnsi" w:hAnsiTheme="minorHAnsi"/>
          <w:sz w:val="24"/>
        </w:rPr>
        <w:t xml:space="preserve">. Налягането в </w:t>
      </w:r>
      <w:r w:rsidR="000F5505">
        <w:rPr>
          <w:rFonts w:asciiTheme="minorHAnsi" w:hAnsiTheme="minorHAnsi"/>
          <w:sz w:val="24"/>
        </w:rPr>
        <w:t xml:space="preserve">помещенията </w:t>
      </w:r>
      <w:r>
        <w:rPr>
          <w:rFonts w:asciiTheme="minorHAnsi" w:hAnsiTheme="minorHAnsi"/>
          <w:sz w:val="24"/>
        </w:rPr>
        <w:t xml:space="preserve">се изчислява, като се използват данните за освобождаване на маса и енергия, получени за </w:t>
      </w:r>
      <w:r w:rsidR="000F5505">
        <w:rPr>
          <w:rFonts w:asciiTheme="minorHAnsi" w:hAnsiTheme="minorHAnsi"/>
          <w:sz w:val="24"/>
        </w:rPr>
        <w:t>постулираното скъсване</w:t>
      </w:r>
      <w:r>
        <w:rPr>
          <w:rFonts w:asciiTheme="minorHAnsi" w:hAnsiTheme="minorHAnsi"/>
          <w:sz w:val="24"/>
        </w:rPr>
        <w:t xml:space="preserve">. </w:t>
      </w:r>
    </w:p>
    <w:p w14:paraId="382C96D9" w14:textId="1658EAC4" w:rsidR="00000EB3" w:rsidRPr="00437332" w:rsidRDefault="002D4394" w:rsidP="009F6E15">
      <w:pPr>
        <w:jc w:val="both"/>
        <w:rPr>
          <w:rFonts w:asciiTheme="minorHAnsi" w:hAnsiTheme="minorHAnsi" w:cstheme="minorHAnsi"/>
          <w:b/>
          <w:bCs/>
          <w:sz w:val="24"/>
          <w:szCs w:val="24"/>
        </w:rPr>
      </w:pPr>
      <w:r>
        <w:rPr>
          <w:rFonts w:asciiTheme="minorHAnsi" w:hAnsiTheme="minorHAnsi"/>
          <w:b/>
          <w:sz w:val="24"/>
        </w:rPr>
        <w:t xml:space="preserve">Квалификация </w:t>
      </w:r>
      <w:r w:rsidR="000F5505">
        <w:rPr>
          <w:rFonts w:asciiTheme="minorHAnsi" w:hAnsiTheme="minorHAnsi"/>
          <w:b/>
          <w:sz w:val="24"/>
        </w:rPr>
        <w:t xml:space="preserve">за </w:t>
      </w:r>
      <w:r w:rsidR="007A7B9E">
        <w:rPr>
          <w:rFonts w:asciiTheme="minorHAnsi" w:hAnsiTheme="minorHAnsi"/>
          <w:b/>
          <w:sz w:val="24"/>
        </w:rPr>
        <w:t xml:space="preserve">условията на </w:t>
      </w:r>
      <w:r>
        <w:rPr>
          <w:rFonts w:asciiTheme="minorHAnsi" w:hAnsiTheme="minorHAnsi"/>
          <w:b/>
          <w:sz w:val="24"/>
        </w:rPr>
        <w:t>околната среда</w:t>
      </w:r>
    </w:p>
    <w:p w14:paraId="1078883D" w14:textId="7D50187E" w:rsidR="00012567" w:rsidRPr="00437332" w:rsidRDefault="00012567" w:rsidP="009F6E15">
      <w:pPr>
        <w:jc w:val="both"/>
        <w:rPr>
          <w:rFonts w:asciiTheme="minorHAnsi" w:hAnsiTheme="minorHAnsi" w:cstheme="minorHAnsi"/>
          <w:sz w:val="24"/>
          <w:szCs w:val="24"/>
        </w:rPr>
      </w:pPr>
      <w:r>
        <w:rPr>
          <w:rFonts w:asciiTheme="minorHAnsi" w:hAnsiTheme="minorHAnsi"/>
          <w:sz w:val="24"/>
        </w:rPr>
        <w:t>Доказано е, че съществени</w:t>
      </w:r>
      <w:r w:rsidR="007A7B9E">
        <w:rPr>
          <w:rFonts w:asciiTheme="minorHAnsi" w:hAnsiTheme="minorHAnsi"/>
          <w:sz w:val="24"/>
        </w:rPr>
        <w:t>те</w:t>
      </w:r>
      <w:r>
        <w:rPr>
          <w:rFonts w:asciiTheme="minorHAnsi" w:hAnsiTheme="minorHAnsi"/>
          <w:sz w:val="24"/>
        </w:rPr>
        <w:t xml:space="preserve"> части от структурата и компонентите на системите, свързани с безопасността, са защитени от въздействието на тежките условия (намокряне </w:t>
      </w:r>
      <w:r w:rsidR="007A7B9E">
        <w:rPr>
          <w:rFonts w:asciiTheme="minorHAnsi" w:hAnsiTheme="minorHAnsi"/>
          <w:sz w:val="24"/>
        </w:rPr>
        <w:t>от спринклерна система</w:t>
      </w:r>
      <w:r>
        <w:rPr>
          <w:rFonts w:asciiTheme="minorHAnsi" w:hAnsiTheme="minorHAnsi"/>
          <w:sz w:val="24"/>
        </w:rPr>
        <w:t xml:space="preserve">, влажност, химически фактори, радиация, различни термични фактори), произтичащи от </w:t>
      </w:r>
      <w:r w:rsidR="007A7B9E">
        <w:rPr>
          <w:rFonts w:asciiTheme="minorHAnsi" w:hAnsiTheme="minorHAnsi"/>
          <w:sz w:val="24"/>
        </w:rPr>
        <w:t xml:space="preserve">скъсване </w:t>
      </w:r>
      <w:r>
        <w:rPr>
          <w:rFonts w:asciiTheme="minorHAnsi" w:hAnsiTheme="minorHAnsi"/>
          <w:sz w:val="24"/>
        </w:rPr>
        <w:t xml:space="preserve">на </w:t>
      </w:r>
      <w:r w:rsidR="007A7B9E">
        <w:rPr>
          <w:rFonts w:asciiTheme="minorHAnsi" w:hAnsiTheme="minorHAnsi"/>
          <w:sz w:val="24"/>
        </w:rPr>
        <w:t>тръбопровод</w:t>
      </w:r>
      <w:r>
        <w:rPr>
          <w:rFonts w:asciiTheme="minorHAnsi" w:hAnsiTheme="minorHAnsi"/>
          <w:sz w:val="24"/>
        </w:rPr>
        <w:t xml:space="preserve">. </w:t>
      </w:r>
    </w:p>
    <w:p w14:paraId="7E76BB4F" w14:textId="40BDE7C0" w:rsidR="00621002" w:rsidRPr="00437332" w:rsidRDefault="00621002" w:rsidP="009F6E15">
      <w:pPr>
        <w:jc w:val="both"/>
        <w:rPr>
          <w:rFonts w:asciiTheme="minorHAnsi" w:hAnsiTheme="minorHAnsi" w:cstheme="minorHAnsi"/>
          <w:b/>
          <w:bCs/>
          <w:sz w:val="24"/>
          <w:szCs w:val="24"/>
        </w:rPr>
      </w:pPr>
      <w:r>
        <w:rPr>
          <w:rFonts w:asciiTheme="minorHAnsi" w:hAnsiTheme="minorHAnsi"/>
          <w:b/>
          <w:sz w:val="24"/>
        </w:rPr>
        <w:t>Наводнение</w:t>
      </w:r>
    </w:p>
    <w:p w14:paraId="13B1034B" w14:textId="1B8EB4C1" w:rsidR="002B0F4A" w:rsidRPr="00437332" w:rsidRDefault="002B0F4A" w:rsidP="009F6E15">
      <w:pPr>
        <w:jc w:val="both"/>
        <w:rPr>
          <w:rFonts w:asciiTheme="minorHAnsi" w:hAnsiTheme="minorHAnsi" w:cstheme="minorHAnsi"/>
          <w:sz w:val="24"/>
          <w:szCs w:val="24"/>
        </w:rPr>
      </w:pPr>
      <w:r>
        <w:rPr>
          <w:rFonts w:asciiTheme="minorHAnsi" w:hAnsiTheme="minorHAnsi"/>
          <w:sz w:val="24"/>
        </w:rPr>
        <w:t xml:space="preserve">Хидростатичните натоварвания върху конструкциите, както и анализът на работоспособността на потопените </w:t>
      </w:r>
      <w:r w:rsidR="007A7B9E">
        <w:rPr>
          <w:rFonts w:asciiTheme="minorHAnsi" w:hAnsiTheme="minorHAnsi"/>
          <w:sz w:val="24"/>
        </w:rPr>
        <w:t xml:space="preserve">съществени </w:t>
      </w:r>
      <w:r>
        <w:rPr>
          <w:rFonts w:asciiTheme="minorHAnsi" w:hAnsiTheme="minorHAnsi"/>
          <w:sz w:val="24"/>
        </w:rPr>
        <w:t xml:space="preserve">компоненти, се оценяват за последиците от наводнения, причинени от </w:t>
      </w:r>
      <w:r w:rsidR="007A7B9E">
        <w:rPr>
          <w:rFonts w:asciiTheme="minorHAnsi" w:hAnsiTheme="minorHAnsi"/>
          <w:sz w:val="24"/>
        </w:rPr>
        <w:t xml:space="preserve">скъсвания </w:t>
      </w:r>
      <w:r>
        <w:rPr>
          <w:rFonts w:asciiTheme="minorHAnsi" w:hAnsiTheme="minorHAnsi"/>
          <w:sz w:val="24"/>
        </w:rPr>
        <w:t xml:space="preserve">на тръбопроводи. </w:t>
      </w:r>
    </w:p>
    <w:p w14:paraId="7D1ADBBE" w14:textId="748E7E33" w:rsidR="006D2667" w:rsidRPr="00437332" w:rsidRDefault="007A7B9E" w:rsidP="009F6E15">
      <w:pPr>
        <w:jc w:val="both"/>
        <w:rPr>
          <w:rFonts w:asciiTheme="minorHAnsi" w:hAnsiTheme="minorHAnsi" w:cstheme="minorHAnsi"/>
          <w:b/>
          <w:bCs/>
          <w:sz w:val="24"/>
          <w:szCs w:val="24"/>
        </w:rPr>
      </w:pPr>
      <w:r>
        <w:rPr>
          <w:rFonts w:asciiTheme="minorHAnsi" w:hAnsiTheme="minorHAnsi"/>
          <w:b/>
          <w:sz w:val="24"/>
        </w:rPr>
        <w:t xml:space="preserve">Вътрешно понижаване на налягането в </w:t>
      </w:r>
      <w:r w:rsidR="00021B46">
        <w:rPr>
          <w:rFonts w:asciiTheme="minorHAnsi" w:hAnsiTheme="minorHAnsi"/>
          <w:b/>
          <w:sz w:val="24"/>
        </w:rPr>
        <w:t>система</w:t>
      </w:r>
      <w:r>
        <w:rPr>
          <w:rFonts w:asciiTheme="minorHAnsi" w:hAnsiTheme="minorHAnsi"/>
          <w:b/>
          <w:sz w:val="24"/>
        </w:rPr>
        <w:t>та</w:t>
      </w:r>
    </w:p>
    <w:p w14:paraId="6BF56CC8" w14:textId="48BAB974" w:rsidR="00021B46" w:rsidRPr="00437332" w:rsidRDefault="00287B46" w:rsidP="009F6E15">
      <w:pPr>
        <w:jc w:val="both"/>
        <w:rPr>
          <w:rFonts w:asciiTheme="minorHAnsi" w:hAnsiTheme="minorHAnsi" w:cstheme="minorHAnsi"/>
          <w:sz w:val="24"/>
          <w:szCs w:val="24"/>
        </w:rPr>
      </w:pPr>
      <w:r>
        <w:rPr>
          <w:rFonts w:asciiTheme="minorHAnsi" w:hAnsiTheme="minorHAnsi"/>
          <w:sz w:val="24"/>
        </w:rPr>
        <w:t xml:space="preserve">Динамичните вълни на налягането вътре в </w:t>
      </w:r>
      <w:r w:rsidR="007A7B9E">
        <w:rPr>
          <w:rFonts w:asciiTheme="minorHAnsi" w:hAnsiTheme="minorHAnsi"/>
          <w:sz w:val="24"/>
        </w:rPr>
        <w:t xml:space="preserve">скъсаната </w:t>
      </w:r>
      <w:r>
        <w:rPr>
          <w:rFonts w:asciiTheme="minorHAnsi" w:hAnsiTheme="minorHAnsi"/>
          <w:sz w:val="24"/>
        </w:rPr>
        <w:t xml:space="preserve">тръбопроводна система се оценяват </w:t>
      </w:r>
      <w:r w:rsidR="007A7B9E">
        <w:rPr>
          <w:rFonts w:asciiTheme="minorHAnsi" w:hAnsiTheme="minorHAnsi"/>
          <w:sz w:val="24"/>
        </w:rPr>
        <w:t xml:space="preserve">за </w:t>
      </w:r>
      <w:r>
        <w:rPr>
          <w:rFonts w:asciiTheme="minorHAnsi" w:hAnsiTheme="minorHAnsi"/>
          <w:sz w:val="24"/>
        </w:rPr>
        <w:t xml:space="preserve">основните компоненти на тръбопровода, както и върху структурната цялост на </w:t>
      </w:r>
      <w:r w:rsidR="007A7B9E">
        <w:rPr>
          <w:rFonts w:asciiTheme="minorHAnsi" w:hAnsiTheme="minorHAnsi"/>
          <w:sz w:val="24"/>
        </w:rPr>
        <w:t xml:space="preserve">съществените </w:t>
      </w:r>
      <w:r>
        <w:rPr>
          <w:rFonts w:asciiTheme="minorHAnsi" w:hAnsiTheme="minorHAnsi"/>
          <w:sz w:val="24"/>
        </w:rPr>
        <w:t xml:space="preserve">части на тръбопроводната система. </w:t>
      </w:r>
      <w:r w:rsidR="007A7B9E">
        <w:rPr>
          <w:rFonts w:asciiTheme="minorHAnsi" w:hAnsiTheme="minorHAnsi"/>
          <w:sz w:val="24"/>
        </w:rPr>
        <w:t xml:space="preserve">Обратните </w:t>
      </w:r>
      <w:r>
        <w:rPr>
          <w:rFonts w:asciiTheme="minorHAnsi" w:hAnsiTheme="minorHAnsi"/>
          <w:sz w:val="24"/>
        </w:rPr>
        <w:t xml:space="preserve">клапани се проверяват подробно и за динамични ефекти, причинени от бързо затваряне в резултат на понижаване на налягането в системата. </w:t>
      </w:r>
    </w:p>
    <w:p w14:paraId="45A37C4F" w14:textId="2B71AB66" w:rsidR="00EE62B2" w:rsidRPr="00437332" w:rsidRDefault="00EE62B2" w:rsidP="009F6E15">
      <w:pPr>
        <w:jc w:val="both"/>
        <w:rPr>
          <w:rFonts w:asciiTheme="minorHAnsi" w:hAnsiTheme="minorHAnsi" w:cstheme="minorHAnsi"/>
          <w:b/>
          <w:bCs/>
          <w:sz w:val="24"/>
          <w:szCs w:val="24"/>
        </w:rPr>
      </w:pPr>
      <w:r>
        <w:rPr>
          <w:rFonts w:asciiTheme="minorHAnsi" w:hAnsiTheme="minorHAnsi"/>
          <w:b/>
          <w:sz w:val="24"/>
        </w:rPr>
        <w:t>Устройства за смекчаване на въздействието</w:t>
      </w:r>
    </w:p>
    <w:p w14:paraId="3E64BAB1" w14:textId="4CBF1A3E" w:rsidR="00EE62B2" w:rsidRPr="00437332" w:rsidRDefault="00EE62B2" w:rsidP="009F6E15">
      <w:pPr>
        <w:jc w:val="both"/>
        <w:rPr>
          <w:rFonts w:asciiTheme="minorHAnsi" w:hAnsiTheme="minorHAnsi" w:cstheme="minorHAnsi"/>
          <w:sz w:val="24"/>
          <w:szCs w:val="24"/>
        </w:rPr>
      </w:pPr>
      <w:r>
        <w:rPr>
          <w:rFonts w:asciiTheme="minorHAnsi" w:hAnsiTheme="minorHAnsi"/>
          <w:sz w:val="24"/>
        </w:rPr>
        <w:t xml:space="preserve">Неабсорбиращите енергията части на </w:t>
      </w:r>
      <w:r w:rsidR="007A7B9E">
        <w:rPr>
          <w:rFonts w:asciiTheme="minorHAnsi" w:hAnsiTheme="minorHAnsi"/>
          <w:sz w:val="24"/>
        </w:rPr>
        <w:t xml:space="preserve">ограничителите на камшични удари, </w:t>
      </w:r>
      <w:r>
        <w:rPr>
          <w:rFonts w:asciiTheme="minorHAnsi" w:hAnsiTheme="minorHAnsi"/>
          <w:sz w:val="24"/>
        </w:rPr>
        <w:t xml:space="preserve">предпазните тръби и щитовете </w:t>
      </w:r>
      <w:r w:rsidR="007A7B9E">
        <w:rPr>
          <w:rFonts w:asciiTheme="minorHAnsi" w:hAnsiTheme="minorHAnsi"/>
          <w:sz w:val="24"/>
        </w:rPr>
        <w:t>срещу</w:t>
      </w:r>
      <w:r>
        <w:rPr>
          <w:rFonts w:asciiTheme="minorHAnsi" w:hAnsiTheme="minorHAnsi"/>
          <w:sz w:val="24"/>
        </w:rPr>
        <w:t xml:space="preserve"> </w:t>
      </w:r>
      <w:r w:rsidR="007A7B9E">
        <w:rPr>
          <w:rFonts w:asciiTheme="minorHAnsi" w:hAnsiTheme="minorHAnsi"/>
          <w:sz w:val="24"/>
        </w:rPr>
        <w:t>струи</w:t>
      </w:r>
      <w:r>
        <w:rPr>
          <w:rFonts w:asciiTheme="minorHAnsi" w:hAnsiTheme="minorHAnsi"/>
          <w:sz w:val="24"/>
        </w:rPr>
        <w:t xml:space="preserve">, които са предназначени за задържане на </w:t>
      </w:r>
      <w:r w:rsidR="007A7B9E">
        <w:rPr>
          <w:rFonts w:asciiTheme="minorHAnsi" w:hAnsiTheme="minorHAnsi"/>
          <w:sz w:val="24"/>
        </w:rPr>
        <w:t xml:space="preserve">скъсаната размахваща се </w:t>
      </w:r>
      <w:r>
        <w:rPr>
          <w:rFonts w:asciiTheme="minorHAnsi" w:hAnsiTheme="minorHAnsi"/>
          <w:sz w:val="24"/>
        </w:rPr>
        <w:t xml:space="preserve">тръба, както и за модифициране на зоните, засегнати от </w:t>
      </w:r>
      <w:r w:rsidR="007A7B9E">
        <w:rPr>
          <w:rFonts w:asciiTheme="minorHAnsi" w:hAnsiTheme="minorHAnsi"/>
          <w:sz w:val="24"/>
        </w:rPr>
        <w:t>скъсването</w:t>
      </w:r>
      <w:r>
        <w:rPr>
          <w:rFonts w:asciiTheme="minorHAnsi" w:hAnsiTheme="minorHAnsi"/>
          <w:sz w:val="24"/>
        </w:rPr>
        <w:t xml:space="preserve">, са проектирани и квалифицирани съгласно изискванията на кода AISC-N690. Функциите за </w:t>
      </w:r>
      <w:r>
        <w:rPr>
          <w:rFonts w:asciiTheme="minorHAnsi" w:hAnsiTheme="minorHAnsi"/>
          <w:sz w:val="24"/>
        </w:rPr>
        <w:lastRenderedPageBreak/>
        <w:t>поглъщане на енергия на тези смекчаващи устройства, като удължаващи се U-образни пръти и смачкващи се материали, са проектирани въз основа на принципите на поглъщане на енергия, като се има предвид еластично-пластичното</w:t>
      </w:r>
      <w:r w:rsidR="007A7B9E">
        <w:rPr>
          <w:rFonts w:asciiTheme="minorHAnsi" w:hAnsiTheme="minorHAnsi"/>
          <w:sz w:val="24"/>
        </w:rPr>
        <w:t>, втвърдяващо се под напрежение</w:t>
      </w:r>
      <w:r>
        <w:rPr>
          <w:rFonts w:asciiTheme="minorHAnsi" w:hAnsiTheme="minorHAnsi"/>
          <w:sz w:val="24"/>
        </w:rPr>
        <w:t xml:space="preserve"> поведение на използвания материал при деформация. </w:t>
      </w:r>
    </w:p>
    <w:p w14:paraId="3EE87C6A" w14:textId="782BB16E" w:rsidR="000C0328" w:rsidRPr="00437332" w:rsidRDefault="007A7B9E" w:rsidP="009F6E15">
      <w:pPr>
        <w:jc w:val="both"/>
        <w:rPr>
          <w:rFonts w:asciiTheme="minorHAnsi" w:hAnsiTheme="minorHAnsi" w:cstheme="minorHAnsi"/>
          <w:b/>
          <w:bCs/>
          <w:sz w:val="24"/>
          <w:szCs w:val="24"/>
        </w:rPr>
      </w:pPr>
      <w:r>
        <w:rPr>
          <w:rFonts w:asciiTheme="minorHAnsi" w:hAnsiTheme="minorHAnsi"/>
          <w:b/>
          <w:sz w:val="24"/>
        </w:rPr>
        <w:t>Отчитане на</w:t>
      </w:r>
      <w:r w:rsidR="000C0328">
        <w:rPr>
          <w:rFonts w:asciiTheme="minorHAnsi" w:hAnsiTheme="minorHAnsi"/>
          <w:b/>
          <w:sz w:val="24"/>
        </w:rPr>
        <w:t xml:space="preserve"> натоварванията </w:t>
      </w:r>
    </w:p>
    <w:p w14:paraId="54AA7170" w14:textId="0EDD4B14" w:rsidR="00A84B96" w:rsidRPr="00437332" w:rsidRDefault="003A5C36" w:rsidP="009F6E15">
      <w:pPr>
        <w:jc w:val="both"/>
        <w:rPr>
          <w:rFonts w:asciiTheme="minorHAnsi" w:hAnsiTheme="minorHAnsi" w:cstheme="minorHAnsi"/>
          <w:sz w:val="24"/>
          <w:szCs w:val="24"/>
        </w:rPr>
      </w:pPr>
      <w:r>
        <w:rPr>
          <w:rFonts w:asciiTheme="minorHAnsi" w:hAnsiTheme="minorHAnsi"/>
          <w:sz w:val="24"/>
        </w:rPr>
        <w:t xml:space="preserve">Разглеждат се натоварванията (сили, моменти и енергии) върху </w:t>
      </w:r>
      <w:r w:rsidR="00E245FF">
        <w:rPr>
          <w:rFonts w:asciiTheme="minorHAnsi" w:hAnsiTheme="minorHAnsi"/>
          <w:sz w:val="24"/>
        </w:rPr>
        <w:t xml:space="preserve">важните </w:t>
      </w:r>
      <w:r>
        <w:rPr>
          <w:rFonts w:asciiTheme="minorHAnsi" w:hAnsiTheme="minorHAnsi"/>
          <w:sz w:val="24"/>
        </w:rPr>
        <w:t xml:space="preserve">системи, конструкции и компоненти, </w:t>
      </w:r>
      <w:r w:rsidR="00E245FF">
        <w:rPr>
          <w:rFonts w:asciiTheme="minorHAnsi" w:hAnsiTheme="minorHAnsi"/>
          <w:sz w:val="24"/>
        </w:rPr>
        <w:t>с отчитане на</w:t>
      </w:r>
      <w:r>
        <w:rPr>
          <w:rFonts w:asciiTheme="minorHAnsi" w:hAnsiTheme="minorHAnsi"/>
          <w:sz w:val="24"/>
        </w:rPr>
        <w:t xml:space="preserve"> и траекториите на натоварване</w:t>
      </w:r>
      <w:r w:rsidR="00E245FF">
        <w:rPr>
          <w:rFonts w:asciiTheme="minorHAnsi" w:hAnsiTheme="minorHAnsi"/>
          <w:sz w:val="24"/>
        </w:rPr>
        <w:t>, при необходимост</w:t>
      </w:r>
      <w:r>
        <w:rPr>
          <w:rFonts w:asciiTheme="minorHAnsi" w:hAnsiTheme="minorHAnsi"/>
          <w:sz w:val="24"/>
        </w:rPr>
        <w:t xml:space="preserve">, за смекчаване на ефектите от разрушаването, като се използват приложимите норми и стандарти за засегнатото оборудване. Разглеждат се само квалификациите на системите, структурите и компонентите, които са необходими за демонстриране на безопасното състояние на централата. </w:t>
      </w:r>
    </w:p>
    <w:p w14:paraId="6EB1B86F" w14:textId="5A95F509" w:rsidR="00B25B15" w:rsidRPr="00437332" w:rsidRDefault="00A760E7" w:rsidP="00B25B15">
      <w:pPr>
        <w:pStyle w:val="Heading3"/>
        <w:rPr>
          <w:rFonts w:asciiTheme="minorHAnsi" w:hAnsiTheme="minorHAnsi" w:cstheme="minorHAnsi"/>
          <w:szCs w:val="24"/>
        </w:rPr>
      </w:pPr>
      <w:bookmarkStart w:id="46" w:name="_Toc143882695"/>
      <w:bookmarkStart w:id="47" w:name="_Toc155623347"/>
      <w:r>
        <w:rPr>
          <w:rFonts w:asciiTheme="minorHAnsi" w:hAnsiTheme="minorHAnsi"/>
        </w:rPr>
        <w:t xml:space="preserve">ВЪТРЕШНО ГЕНЕРИРАНИ </w:t>
      </w:r>
      <w:bookmarkEnd w:id="46"/>
      <w:r w:rsidR="00877032">
        <w:rPr>
          <w:rFonts w:asciiTheme="minorHAnsi" w:hAnsiTheme="minorHAnsi"/>
        </w:rPr>
        <w:t>ЛЕТЯЩИ ПРЕДМЕТИ</w:t>
      </w:r>
      <w:bookmarkEnd w:id="47"/>
      <w:r w:rsidR="00877032">
        <w:rPr>
          <w:rFonts w:asciiTheme="minorHAnsi" w:hAnsiTheme="minorHAnsi"/>
        </w:rPr>
        <w:t xml:space="preserve"> </w:t>
      </w:r>
    </w:p>
    <w:p w14:paraId="0E0B3AAC" w14:textId="2CF6F4AD" w:rsidR="00097B1D" w:rsidRPr="00437332" w:rsidRDefault="004E1079" w:rsidP="00EB44B6">
      <w:pPr>
        <w:jc w:val="both"/>
        <w:rPr>
          <w:rFonts w:asciiTheme="minorHAnsi" w:hAnsiTheme="minorHAnsi" w:cstheme="minorHAnsi"/>
          <w:sz w:val="24"/>
          <w:szCs w:val="24"/>
        </w:rPr>
      </w:pPr>
      <w:r>
        <w:rPr>
          <w:rFonts w:asciiTheme="minorHAnsi" w:hAnsiTheme="minorHAnsi"/>
          <w:sz w:val="24"/>
        </w:rPr>
        <w:t xml:space="preserve">Централата е проектирана така, че да </w:t>
      </w:r>
      <w:r w:rsidR="00877032">
        <w:rPr>
          <w:rFonts w:asciiTheme="minorHAnsi" w:hAnsiTheme="minorHAnsi"/>
          <w:sz w:val="24"/>
        </w:rPr>
        <w:t xml:space="preserve">се осигури защита </w:t>
      </w:r>
      <w:r>
        <w:rPr>
          <w:rFonts w:asciiTheme="minorHAnsi" w:hAnsiTheme="minorHAnsi"/>
          <w:sz w:val="24"/>
        </w:rPr>
        <w:t xml:space="preserve">от вътрешно генерирани </w:t>
      </w:r>
      <w:r w:rsidR="00877032">
        <w:rPr>
          <w:rFonts w:asciiTheme="minorHAnsi" w:hAnsiTheme="minorHAnsi"/>
          <w:sz w:val="24"/>
        </w:rPr>
        <w:t>летящи предмети</w:t>
      </w:r>
      <w:r>
        <w:rPr>
          <w:rFonts w:asciiTheme="minorHAnsi" w:hAnsiTheme="minorHAnsi"/>
          <w:sz w:val="24"/>
        </w:rPr>
        <w:t xml:space="preserve">. Централата е проектирана да отговаря на </w:t>
      </w:r>
      <w:r w:rsidR="00877032">
        <w:rPr>
          <w:rFonts w:asciiTheme="minorHAnsi" w:hAnsiTheme="minorHAnsi"/>
          <w:sz w:val="24"/>
        </w:rPr>
        <w:t xml:space="preserve">Общия критерий </w:t>
      </w:r>
      <w:r>
        <w:rPr>
          <w:rFonts w:asciiTheme="minorHAnsi" w:hAnsiTheme="minorHAnsi"/>
          <w:sz w:val="24"/>
        </w:rPr>
        <w:t xml:space="preserve">за проектиране </w:t>
      </w:r>
      <w:r w:rsidR="00877032">
        <w:rPr>
          <w:rFonts w:asciiTheme="minorHAnsi" w:hAnsiTheme="minorHAnsi"/>
          <w:sz w:val="24"/>
        </w:rPr>
        <w:t xml:space="preserve">4 </w:t>
      </w:r>
      <w:r>
        <w:rPr>
          <w:rFonts w:asciiTheme="minorHAnsi" w:hAnsiTheme="minorHAnsi"/>
          <w:sz w:val="24"/>
        </w:rPr>
        <w:t xml:space="preserve">на </w:t>
      </w:r>
      <w:r w:rsidR="00877032">
        <w:rPr>
          <w:rFonts w:asciiTheme="minorHAnsi" w:hAnsiTheme="minorHAnsi"/>
          <w:sz w:val="24"/>
          <w:lang w:val="en-GB"/>
        </w:rPr>
        <w:t>NRC</w:t>
      </w:r>
      <w:r w:rsidR="00877032">
        <w:rPr>
          <w:rFonts w:asciiTheme="minorHAnsi" w:hAnsiTheme="minorHAnsi"/>
          <w:sz w:val="24"/>
        </w:rPr>
        <w:t xml:space="preserve"> </w:t>
      </w:r>
      <w:r>
        <w:rPr>
          <w:rFonts w:asciiTheme="minorHAnsi" w:hAnsiTheme="minorHAnsi"/>
          <w:sz w:val="24"/>
        </w:rPr>
        <w:t xml:space="preserve">на САЩ  от Приложение А към 10 CFR 50, </w:t>
      </w:r>
      <w:r w:rsidR="00877032">
        <w:rPr>
          <w:rFonts w:asciiTheme="minorHAnsi" w:hAnsiTheme="minorHAnsi"/>
          <w:sz w:val="24"/>
        </w:rPr>
        <w:t xml:space="preserve">който </w:t>
      </w:r>
      <w:r>
        <w:rPr>
          <w:rFonts w:asciiTheme="minorHAnsi" w:hAnsiTheme="minorHAnsi"/>
          <w:sz w:val="24"/>
        </w:rPr>
        <w:t xml:space="preserve">изисква важните за безопасността КСК да бъдат защитени от въздействието на </w:t>
      </w:r>
      <w:r w:rsidR="00877032">
        <w:rPr>
          <w:rFonts w:asciiTheme="minorHAnsi" w:hAnsiTheme="minorHAnsi"/>
          <w:sz w:val="24"/>
        </w:rPr>
        <w:t>летящи предмети</w:t>
      </w:r>
      <w:r>
        <w:rPr>
          <w:rFonts w:asciiTheme="minorHAnsi" w:hAnsiTheme="minorHAnsi"/>
          <w:sz w:val="24"/>
        </w:rPr>
        <w:t xml:space="preserve">. Критериите на централата AP1000 за защита от </w:t>
      </w:r>
      <w:r w:rsidR="00877032">
        <w:rPr>
          <w:rFonts w:asciiTheme="minorHAnsi" w:hAnsiTheme="minorHAnsi"/>
          <w:sz w:val="24"/>
        </w:rPr>
        <w:t>постулирани летящи предмети</w:t>
      </w:r>
      <w:r>
        <w:rPr>
          <w:rFonts w:asciiTheme="minorHAnsi" w:hAnsiTheme="minorHAnsi"/>
          <w:sz w:val="24"/>
        </w:rPr>
        <w:t xml:space="preserve"> осигуряват възможност за безопасно спиране на реактора и поддържането му в състояние на безопасно спиране. Критериите за проектиране на централата изискват също така да се поддържа защитата на целостта на границата на налягането на реактор</w:t>
      </w:r>
      <w:r w:rsidR="00877032">
        <w:rPr>
          <w:rFonts w:asciiTheme="minorHAnsi" w:hAnsiTheme="minorHAnsi"/>
          <w:sz w:val="24"/>
        </w:rPr>
        <w:t>ния топлоносител</w:t>
      </w:r>
      <w:r>
        <w:rPr>
          <w:rFonts w:asciiTheme="minorHAnsi" w:hAnsiTheme="minorHAnsi"/>
          <w:sz w:val="24"/>
        </w:rPr>
        <w:t xml:space="preserve">. Проектът на централата за елиминиране и защита от вътрешно генерирани </w:t>
      </w:r>
      <w:r w:rsidR="00877032">
        <w:rPr>
          <w:rFonts w:asciiTheme="minorHAnsi" w:hAnsiTheme="minorHAnsi"/>
          <w:sz w:val="24"/>
        </w:rPr>
        <w:t xml:space="preserve">летящи предмети </w:t>
      </w:r>
      <w:r>
        <w:rPr>
          <w:rFonts w:asciiTheme="minorHAnsi" w:hAnsiTheme="minorHAnsi"/>
          <w:sz w:val="24"/>
        </w:rPr>
        <w:t xml:space="preserve">е описан подробно в глава 3.5 на ДКП [2]. Информацията по-долу представя резюме на подхода за проектиране за вътрешно генерирани </w:t>
      </w:r>
      <w:r w:rsidR="00877032">
        <w:rPr>
          <w:rFonts w:asciiTheme="minorHAnsi" w:hAnsiTheme="minorHAnsi"/>
          <w:sz w:val="24"/>
        </w:rPr>
        <w:t>летящи предмети</w:t>
      </w:r>
      <w:r>
        <w:rPr>
          <w:rFonts w:asciiTheme="minorHAnsi" w:hAnsiTheme="minorHAnsi"/>
          <w:sz w:val="24"/>
        </w:rPr>
        <w:t xml:space="preserve">. </w:t>
      </w:r>
    </w:p>
    <w:p w14:paraId="40C7A4DB" w14:textId="2D2E551E" w:rsidR="001B5171" w:rsidRPr="00437332" w:rsidRDefault="001B5171" w:rsidP="00EB44B6">
      <w:pPr>
        <w:jc w:val="both"/>
        <w:rPr>
          <w:rFonts w:asciiTheme="minorHAnsi" w:hAnsiTheme="minorHAnsi" w:cstheme="minorHAnsi"/>
          <w:sz w:val="24"/>
          <w:szCs w:val="24"/>
        </w:rPr>
      </w:pPr>
      <w:r>
        <w:rPr>
          <w:rFonts w:asciiTheme="minorHAnsi" w:hAnsiTheme="minorHAnsi"/>
          <w:sz w:val="24"/>
        </w:rPr>
        <w:t xml:space="preserve">Вътрешно генерираните </w:t>
      </w:r>
      <w:r w:rsidR="00877032">
        <w:rPr>
          <w:rFonts w:asciiTheme="minorHAnsi" w:hAnsiTheme="minorHAnsi"/>
          <w:sz w:val="24"/>
        </w:rPr>
        <w:t xml:space="preserve">летящи предмети </w:t>
      </w:r>
      <w:r>
        <w:rPr>
          <w:rFonts w:asciiTheme="minorHAnsi" w:hAnsiTheme="minorHAnsi"/>
          <w:sz w:val="24"/>
        </w:rPr>
        <w:t xml:space="preserve">могат да се получат от компоненти под налягане, въртящи се машини и експлозии в централата. Потенциалните рискове от </w:t>
      </w:r>
      <w:r w:rsidR="00877032">
        <w:rPr>
          <w:rFonts w:asciiTheme="minorHAnsi" w:hAnsiTheme="minorHAnsi"/>
          <w:sz w:val="24"/>
        </w:rPr>
        <w:t xml:space="preserve">летящи предмети </w:t>
      </w:r>
      <w:r>
        <w:rPr>
          <w:rFonts w:asciiTheme="minorHAnsi" w:hAnsiTheme="minorHAnsi"/>
          <w:sz w:val="24"/>
        </w:rPr>
        <w:t>се елиминират до</w:t>
      </w:r>
      <w:r w:rsidR="00877032">
        <w:rPr>
          <w:rFonts w:asciiTheme="minorHAnsi" w:hAnsiTheme="minorHAnsi"/>
          <w:sz w:val="24"/>
        </w:rPr>
        <w:t xml:space="preserve"> практически възможна</w:t>
      </w:r>
      <w:r>
        <w:rPr>
          <w:rFonts w:asciiTheme="minorHAnsi" w:hAnsiTheme="minorHAnsi"/>
          <w:sz w:val="24"/>
        </w:rPr>
        <w:t xml:space="preserve"> степен, като се свеждат до минимум потенциалните източници на такива чрез правилен </w:t>
      </w:r>
      <w:r w:rsidR="00877032">
        <w:rPr>
          <w:rFonts w:asciiTheme="minorHAnsi" w:hAnsiTheme="minorHAnsi"/>
          <w:sz w:val="24"/>
        </w:rPr>
        <w:t xml:space="preserve">избор </w:t>
      </w:r>
      <w:r>
        <w:rPr>
          <w:rFonts w:asciiTheme="minorHAnsi" w:hAnsiTheme="minorHAnsi"/>
          <w:sz w:val="24"/>
        </w:rPr>
        <w:t xml:space="preserve">на оборудване и чрез </w:t>
      </w:r>
      <w:r w:rsidR="00877032">
        <w:rPr>
          <w:rFonts w:asciiTheme="minorHAnsi" w:hAnsiTheme="minorHAnsi"/>
          <w:sz w:val="24"/>
        </w:rPr>
        <w:t xml:space="preserve">компановане </w:t>
      </w:r>
      <w:r>
        <w:rPr>
          <w:rFonts w:asciiTheme="minorHAnsi" w:hAnsiTheme="minorHAnsi"/>
          <w:sz w:val="24"/>
        </w:rPr>
        <w:t xml:space="preserve">на </w:t>
      </w:r>
      <w:r w:rsidR="00877032">
        <w:rPr>
          <w:rFonts w:asciiTheme="minorHAnsi" w:hAnsiTheme="minorHAnsi"/>
          <w:sz w:val="24"/>
        </w:rPr>
        <w:t xml:space="preserve">конструкциите </w:t>
      </w:r>
      <w:r>
        <w:rPr>
          <w:rFonts w:asciiTheme="minorHAnsi" w:hAnsiTheme="minorHAnsi"/>
          <w:sz w:val="24"/>
        </w:rPr>
        <w:t xml:space="preserve">и оборудването по начин, който свежда до минимум възможността за увреждане от </w:t>
      </w:r>
      <w:r w:rsidR="00877032">
        <w:rPr>
          <w:rFonts w:asciiTheme="minorHAnsi" w:hAnsiTheme="minorHAnsi"/>
          <w:sz w:val="24"/>
        </w:rPr>
        <w:t>летящи предмети</w:t>
      </w:r>
      <w:r>
        <w:rPr>
          <w:rFonts w:asciiTheme="minorHAnsi" w:hAnsiTheme="minorHAnsi"/>
          <w:sz w:val="24"/>
        </w:rPr>
        <w:t xml:space="preserve">. Възможните </w:t>
      </w:r>
      <w:r w:rsidR="00877032">
        <w:rPr>
          <w:rFonts w:asciiTheme="minorHAnsi" w:hAnsiTheme="minorHAnsi"/>
          <w:sz w:val="24"/>
        </w:rPr>
        <w:t>летящи предмети</w:t>
      </w:r>
      <w:r>
        <w:rPr>
          <w:rFonts w:asciiTheme="minorHAnsi" w:hAnsiTheme="minorHAnsi"/>
          <w:sz w:val="24"/>
        </w:rPr>
        <w:t xml:space="preserve">, дължащи се на откази на </w:t>
      </w:r>
      <w:r w:rsidR="00877032">
        <w:rPr>
          <w:rFonts w:asciiTheme="minorHAnsi" w:hAnsiTheme="minorHAnsi"/>
          <w:sz w:val="24"/>
        </w:rPr>
        <w:t xml:space="preserve">некласифицирани по сеизмичност </w:t>
      </w:r>
      <w:r>
        <w:rPr>
          <w:rFonts w:asciiTheme="minorHAnsi" w:hAnsiTheme="minorHAnsi"/>
          <w:sz w:val="24"/>
        </w:rPr>
        <w:t xml:space="preserve">елементи, са разгледани в глава 3.7.3.13 на ДКП [2], а оценките от падането на </w:t>
      </w:r>
      <w:r w:rsidR="009258DA">
        <w:rPr>
          <w:rFonts w:asciiTheme="minorHAnsi" w:hAnsiTheme="minorHAnsi"/>
          <w:sz w:val="24"/>
        </w:rPr>
        <w:t xml:space="preserve">тежки предмети </w:t>
      </w:r>
      <w:r>
        <w:rPr>
          <w:rFonts w:asciiTheme="minorHAnsi" w:hAnsiTheme="minorHAnsi"/>
          <w:sz w:val="24"/>
        </w:rPr>
        <w:t xml:space="preserve">са описани в глава 9.1.5 на ДКП [2]. </w:t>
      </w:r>
    </w:p>
    <w:p w14:paraId="2C54B697" w14:textId="65841F23" w:rsidR="001143C3" w:rsidRPr="00437332" w:rsidRDefault="001143C3" w:rsidP="00EB44B6">
      <w:pPr>
        <w:jc w:val="both"/>
        <w:rPr>
          <w:rFonts w:asciiTheme="minorHAnsi" w:hAnsiTheme="minorHAnsi" w:cstheme="minorHAnsi"/>
          <w:sz w:val="24"/>
          <w:szCs w:val="24"/>
        </w:rPr>
      </w:pPr>
      <w:r>
        <w:rPr>
          <w:rFonts w:asciiTheme="minorHAnsi" w:hAnsiTheme="minorHAnsi"/>
          <w:sz w:val="24"/>
        </w:rPr>
        <w:t xml:space="preserve">Извършват се оценки, за да се докаже, че критериите, определени по-горе, са изпълнени, в случай </w:t>
      </w:r>
      <w:r w:rsidR="009258DA">
        <w:rPr>
          <w:rFonts w:asciiTheme="minorHAnsi" w:hAnsiTheme="minorHAnsi"/>
          <w:sz w:val="24"/>
        </w:rPr>
        <w:t>на генериране на възможен летящ предмет</w:t>
      </w:r>
      <w:r>
        <w:rPr>
          <w:rFonts w:asciiTheme="minorHAnsi" w:hAnsiTheme="minorHAnsi"/>
          <w:sz w:val="24"/>
        </w:rPr>
        <w:t xml:space="preserve">, съвпадащ с отказ на един активен компонент. Оценките включват следното: </w:t>
      </w:r>
    </w:p>
    <w:p w14:paraId="09AE7758" w14:textId="5197D502" w:rsidR="00714F57" w:rsidRPr="00437332" w:rsidRDefault="00714F57" w:rsidP="00A03A3A">
      <w:pPr>
        <w:pStyle w:val="ListParagraph"/>
        <w:numPr>
          <w:ilvl w:val="0"/>
          <w:numId w:val="41"/>
        </w:numPr>
        <w:spacing w:after="120"/>
        <w:jc w:val="both"/>
        <w:rPr>
          <w:rFonts w:asciiTheme="minorHAnsi" w:hAnsiTheme="minorHAnsi" w:cstheme="minorHAnsi"/>
          <w:sz w:val="24"/>
          <w:szCs w:val="24"/>
        </w:rPr>
      </w:pPr>
      <w:r>
        <w:rPr>
          <w:rFonts w:asciiTheme="minorHAnsi" w:hAnsiTheme="minorHAnsi"/>
          <w:sz w:val="24"/>
        </w:rPr>
        <w:t xml:space="preserve">За тези </w:t>
      </w:r>
      <w:r w:rsidR="009258DA">
        <w:rPr>
          <w:rFonts w:asciiTheme="minorHAnsi" w:hAnsiTheme="minorHAnsi"/>
          <w:sz w:val="24"/>
        </w:rPr>
        <w:t>потенциални летящи предмети</w:t>
      </w:r>
      <w:r>
        <w:rPr>
          <w:rFonts w:asciiTheme="minorHAnsi" w:hAnsiTheme="minorHAnsi"/>
          <w:sz w:val="24"/>
        </w:rPr>
        <w:t xml:space="preserve">, които се считат за възможни, се прави реалистична оценка на предполагаемия </w:t>
      </w:r>
      <w:r w:rsidR="009258DA">
        <w:rPr>
          <w:rFonts w:asciiTheme="minorHAnsi" w:hAnsiTheme="minorHAnsi"/>
          <w:sz w:val="24"/>
        </w:rPr>
        <w:t xml:space="preserve">им </w:t>
      </w:r>
      <w:r>
        <w:rPr>
          <w:rFonts w:asciiTheme="minorHAnsi" w:hAnsiTheme="minorHAnsi"/>
          <w:sz w:val="24"/>
        </w:rPr>
        <w:t xml:space="preserve">размер и енергия, както и на потенциалните </w:t>
      </w:r>
      <w:r w:rsidR="009258DA">
        <w:rPr>
          <w:rFonts w:asciiTheme="minorHAnsi" w:hAnsiTheme="minorHAnsi"/>
          <w:sz w:val="24"/>
        </w:rPr>
        <w:t xml:space="preserve">им </w:t>
      </w:r>
      <w:r>
        <w:rPr>
          <w:rFonts w:asciiTheme="minorHAnsi" w:hAnsiTheme="minorHAnsi"/>
          <w:sz w:val="24"/>
        </w:rPr>
        <w:t>траектории.</w:t>
      </w:r>
    </w:p>
    <w:p w14:paraId="05252F15" w14:textId="48D38445" w:rsidR="00714F57" w:rsidRPr="00437332" w:rsidRDefault="003E7118" w:rsidP="00A03A3A">
      <w:pPr>
        <w:pStyle w:val="ListParagraph"/>
        <w:numPr>
          <w:ilvl w:val="0"/>
          <w:numId w:val="41"/>
        </w:numPr>
        <w:spacing w:after="120"/>
        <w:jc w:val="both"/>
        <w:rPr>
          <w:rFonts w:asciiTheme="minorHAnsi" w:hAnsiTheme="minorHAnsi" w:cstheme="minorHAnsi"/>
          <w:sz w:val="24"/>
          <w:szCs w:val="24"/>
        </w:rPr>
      </w:pPr>
      <w:r>
        <w:rPr>
          <w:rFonts w:asciiTheme="minorHAnsi" w:hAnsiTheme="minorHAnsi"/>
          <w:sz w:val="24"/>
        </w:rPr>
        <w:lastRenderedPageBreak/>
        <w:t xml:space="preserve">Идентифицират се потенциално засегнатите компоненти, свързани със системите, необходими за постигане и поддържане на безопасно </w:t>
      </w:r>
      <w:r w:rsidR="009258DA">
        <w:rPr>
          <w:rFonts w:asciiTheme="minorHAnsi" w:hAnsiTheme="minorHAnsi"/>
          <w:sz w:val="24"/>
        </w:rPr>
        <w:t>спиране</w:t>
      </w:r>
      <w:r>
        <w:rPr>
          <w:rFonts w:asciiTheme="minorHAnsi" w:hAnsiTheme="minorHAnsi"/>
          <w:sz w:val="24"/>
        </w:rPr>
        <w:t xml:space="preserve">. </w:t>
      </w:r>
    </w:p>
    <w:p w14:paraId="503D7226" w14:textId="5F8F2EB6" w:rsidR="007A5735" w:rsidRPr="00437332" w:rsidRDefault="000C2DE9" w:rsidP="00A03A3A">
      <w:pPr>
        <w:pStyle w:val="ListParagraph"/>
        <w:numPr>
          <w:ilvl w:val="0"/>
          <w:numId w:val="41"/>
        </w:numPr>
        <w:jc w:val="both"/>
        <w:rPr>
          <w:rFonts w:asciiTheme="minorHAnsi" w:hAnsiTheme="minorHAnsi" w:cstheme="minorHAnsi"/>
          <w:sz w:val="24"/>
          <w:szCs w:val="24"/>
        </w:rPr>
      </w:pPr>
      <w:r>
        <w:rPr>
          <w:rFonts w:asciiTheme="minorHAnsi" w:hAnsiTheme="minorHAnsi"/>
          <w:sz w:val="24"/>
        </w:rPr>
        <w:t xml:space="preserve">Загубата на тези потенциално засегнати компоненти, съвпадаща с </w:t>
      </w:r>
      <w:r w:rsidR="009258DA">
        <w:rPr>
          <w:rFonts w:asciiTheme="minorHAnsi" w:hAnsiTheme="minorHAnsi"/>
          <w:sz w:val="24"/>
        </w:rPr>
        <w:t xml:space="preserve">приет </w:t>
      </w:r>
      <w:r>
        <w:rPr>
          <w:rFonts w:asciiTheme="minorHAnsi" w:hAnsiTheme="minorHAnsi"/>
          <w:sz w:val="24"/>
        </w:rPr>
        <w:t>отказ на един активен компонент, се оценява, за да се определи дали остава достатъчно резервиране за постигане и поддържане на безопасно</w:t>
      </w:r>
      <w:r w:rsidR="009258DA">
        <w:rPr>
          <w:rFonts w:asciiTheme="minorHAnsi" w:hAnsiTheme="minorHAnsi"/>
          <w:sz w:val="24"/>
        </w:rPr>
        <w:t xml:space="preserve"> спряно</w:t>
      </w:r>
      <w:r>
        <w:rPr>
          <w:rFonts w:asciiTheme="minorHAnsi" w:hAnsiTheme="minorHAnsi"/>
          <w:sz w:val="24"/>
        </w:rPr>
        <w:t xml:space="preserve"> състояние. Ако тези критерии са изпълнени, за идентифицирания възможен </w:t>
      </w:r>
      <w:r w:rsidR="009258DA">
        <w:rPr>
          <w:rFonts w:asciiTheme="minorHAnsi" w:hAnsiTheme="minorHAnsi"/>
          <w:sz w:val="24"/>
        </w:rPr>
        <w:t xml:space="preserve">летящ обект </w:t>
      </w:r>
      <w:r>
        <w:rPr>
          <w:rFonts w:asciiTheme="minorHAnsi" w:hAnsiTheme="minorHAnsi"/>
          <w:sz w:val="24"/>
        </w:rPr>
        <w:t xml:space="preserve">е необходима допълнителна защита. Ако тези условия не са изпълнени, се включват допълнителни защитни елементи (например променя се </w:t>
      </w:r>
      <w:r w:rsidR="009258DA">
        <w:rPr>
          <w:rFonts w:asciiTheme="minorHAnsi" w:hAnsiTheme="minorHAnsi"/>
          <w:sz w:val="24"/>
        </w:rPr>
        <w:t xml:space="preserve">компановката </w:t>
      </w:r>
      <w:r>
        <w:rPr>
          <w:rFonts w:asciiTheme="minorHAnsi" w:hAnsiTheme="minorHAnsi"/>
          <w:sz w:val="24"/>
        </w:rPr>
        <w:t xml:space="preserve">на инсталацията или се добавят бариери). </w:t>
      </w:r>
    </w:p>
    <w:p w14:paraId="1F4271B7" w14:textId="1F3A061D" w:rsidR="007A5735" w:rsidRPr="00437332" w:rsidRDefault="007A5735" w:rsidP="00820BB5">
      <w:pPr>
        <w:jc w:val="both"/>
        <w:rPr>
          <w:rFonts w:asciiTheme="minorHAnsi" w:hAnsiTheme="minorHAnsi" w:cstheme="minorHAnsi"/>
          <w:sz w:val="24"/>
          <w:szCs w:val="24"/>
        </w:rPr>
      </w:pPr>
      <w:r>
        <w:rPr>
          <w:rFonts w:asciiTheme="minorHAnsi" w:hAnsiTheme="minorHAnsi"/>
          <w:sz w:val="24"/>
        </w:rPr>
        <w:t xml:space="preserve">Идентифицират се и се оценяват възможни </w:t>
      </w:r>
      <w:r w:rsidR="00997C5A">
        <w:rPr>
          <w:rFonts w:asciiTheme="minorHAnsi" w:hAnsiTheme="minorHAnsi"/>
          <w:sz w:val="24"/>
        </w:rPr>
        <w:t xml:space="preserve">летящи предмети </w:t>
      </w:r>
      <w:r>
        <w:rPr>
          <w:rFonts w:asciiTheme="minorHAnsi" w:hAnsiTheme="minorHAnsi"/>
          <w:sz w:val="24"/>
        </w:rPr>
        <w:t xml:space="preserve">както в </w:t>
      </w:r>
      <w:r w:rsidR="00B976C7">
        <w:rPr>
          <w:rFonts w:asciiTheme="minorHAnsi" w:hAnsiTheme="minorHAnsi"/>
          <w:sz w:val="24"/>
        </w:rPr>
        <w:t>контейнмънта</w:t>
      </w:r>
      <w:r>
        <w:rPr>
          <w:rFonts w:asciiTheme="minorHAnsi" w:hAnsiTheme="minorHAnsi"/>
          <w:sz w:val="24"/>
        </w:rPr>
        <w:t xml:space="preserve">, така и извън </w:t>
      </w:r>
      <w:r w:rsidR="00B976C7">
        <w:rPr>
          <w:rFonts w:asciiTheme="minorHAnsi" w:hAnsiTheme="minorHAnsi"/>
          <w:sz w:val="24"/>
        </w:rPr>
        <w:t>него</w:t>
      </w:r>
      <w:r>
        <w:rPr>
          <w:rFonts w:asciiTheme="minorHAnsi" w:hAnsiTheme="minorHAnsi"/>
          <w:sz w:val="24"/>
        </w:rPr>
        <w:t xml:space="preserve">. Критериите за определяне на възможни </w:t>
      </w:r>
      <w:r w:rsidR="00997C5A">
        <w:rPr>
          <w:rFonts w:asciiTheme="minorHAnsi" w:hAnsiTheme="minorHAnsi"/>
          <w:sz w:val="24"/>
        </w:rPr>
        <w:t xml:space="preserve">летящи предмети </w:t>
      </w:r>
      <w:r>
        <w:rPr>
          <w:rFonts w:asciiTheme="minorHAnsi" w:hAnsiTheme="minorHAnsi"/>
          <w:sz w:val="24"/>
        </w:rPr>
        <w:t xml:space="preserve">са определени в глава 3.5.1.1.2 на ДКП [2]. </w:t>
      </w:r>
      <w:r w:rsidR="00997C5A">
        <w:rPr>
          <w:rFonts w:asciiTheme="minorHAnsi" w:hAnsiTheme="minorHAnsi"/>
          <w:sz w:val="24"/>
        </w:rPr>
        <w:t xml:space="preserve">Проектирани </w:t>
      </w:r>
      <w:r>
        <w:rPr>
          <w:rFonts w:asciiTheme="minorHAnsi" w:hAnsiTheme="minorHAnsi"/>
          <w:sz w:val="24"/>
        </w:rPr>
        <w:t>и оценени</w:t>
      </w:r>
      <w:r w:rsidR="00997C5A">
        <w:rPr>
          <w:rFonts w:asciiTheme="minorHAnsi" w:hAnsiTheme="minorHAnsi"/>
          <w:sz w:val="24"/>
        </w:rPr>
        <w:t xml:space="preserve"> са конкретни компоненти</w:t>
      </w:r>
      <w:r>
        <w:rPr>
          <w:rFonts w:asciiTheme="minorHAnsi" w:hAnsiTheme="minorHAnsi"/>
          <w:sz w:val="24"/>
        </w:rPr>
        <w:t xml:space="preserve">, за да се </w:t>
      </w:r>
      <w:r w:rsidR="00997C5A">
        <w:rPr>
          <w:rFonts w:asciiTheme="minorHAnsi" w:hAnsiTheme="minorHAnsi"/>
          <w:sz w:val="24"/>
        </w:rPr>
        <w:t>покаже</w:t>
      </w:r>
      <w:r>
        <w:rPr>
          <w:rFonts w:asciiTheme="minorHAnsi" w:hAnsiTheme="minorHAnsi"/>
          <w:sz w:val="24"/>
        </w:rPr>
        <w:t xml:space="preserve">, че генерирането на </w:t>
      </w:r>
      <w:r w:rsidR="00997C5A">
        <w:rPr>
          <w:rFonts w:asciiTheme="minorHAnsi" w:hAnsiTheme="minorHAnsi"/>
          <w:sz w:val="24"/>
        </w:rPr>
        <w:t xml:space="preserve">летящи предмети </w:t>
      </w:r>
      <w:r>
        <w:rPr>
          <w:rFonts w:asciiTheme="minorHAnsi" w:hAnsiTheme="minorHAnsi"/>
          <w:sz w:val="24"/>
        </w:rPr>
        <w:t xml:space="preserve">е </w:t>
      </w:r>
      <w:r w:rsidR="00997C5A">
        <w:rPr>
          <w:rFonts w:asciiTheme="minorHAnsi" w:hAnsiTheme="minorHAnsi"/>
          <w:sz w:val="24"/>
        </w:rPr>
        <w:t xml:space="preserve">или </w:t>
      </w:r>
      <w:r>
        <w:rPr>
          <w:rFonts w:asciiTheme="minorHAnsi" w:hAnsiTheme="minorHAnsi"/>
          <w:sz w:val="24"/>
        </w:rPr>
        <w:t>невъзможно</w:t>
      </w:r>
      <w:r w:rsidR="00997C5A">
        <w:rPr>
          <w:rFonts w:asciiTheme="minorHAnsi" w:hAnsiTheme="minorHAnsi"/>
          <w:sz w:val="24"/>
        </w:rPr>
        <w:t>,</w:t>
      </w:r>
      <w:r>
        <w:rPr>
          <w:rFonts w:asciiTheme="minorHAnsi" w:hAnsiTheme="minorHAnsi"/>
          <w:sz w:val="24"/>
        </w:rPr>
        <w:t xml:space="preserve"> или че всяка потенциална повреда ще бъде ограничена в рамките на корпуса на компонента. По-</w:t>
      </w:r>
      <w:r w:rsidR="00997C5A">
        <w:rPr>
          <w:rFonts w:asciiTheme="minorHAnsi" w:hAnsiTheme="minorHAnsi"/>
          <w:sz w:val="24"/>
        </w:rPr>
        <w:t>специално</w:t>
      </w:r>
      <w:r>
        <w:rPr>
          <w:rFonts w:asciiTheme="minorHAnsi" w:hAnsiTheme="minorHAnsi"/>
          <w:sz w:val="24"/>
        </w:rPr>
        <w:t xml:space="preserve">, изискванията към конструкцията на </w:t>
      </w:r>
      <w:r w:rsidR="00997C5A">
        <w:rPr>
          <w:rFonts w:asciiTheme="minorHAnsi" w:hAnsiTheme="minorHAnsi"/>
          <w:sz w:val="24"/>
        </w:rPr>
        <w:t xml:space="preserve">главната циркулационна </w:t>
      </w:r>
      <w:r>
        <w:rPr>
          <w:rFonts w:asciiTheme="minorHAnsi" w:hAnsiTheme="minorHAnsi"/>
          <w:sz w:val="24"/>
        </w:rPr>
        <w:t>помпа са определени така, че всяка повреда на въртящите се части да бъде задържана в корпуса</w:t>
      </w:r>
      <w:r w:rsidR="0083498C">
        <w:rPr>
          <w:rFonts w:asciiTheme="minorHAnsi" w:hAnsiTheme="minorHAnsi"/>
          <w:sz w:val="24"/>
        </w:rPr>
        <w:t xml:space="preserve"> ѝ</w:t>
      </w:r>
      <w:r>
        <w:rPr>
          <w:rFonts w:asciiTheme="minorHAnsi" w:hAnsiTheme="minorHAnsi"/>
          <w:sz w:val="24"/>
        </w:rPr>
        <w:t xml:space="preserve"> при определените условия на превишаване на </w:t>
      </w:r>
      <w:r w:rsidR="00997C5A">
        <w:rPr>
          <w:rFonts w:asciiTheme="minorHAnsi" w:hAnsiTheme="minorHAnsi"/>
          <w:sz w:val="24"/>
        </w:rPr>
        <w:t>оборотите</w:t>
      </w:r>
      <w:r>
        <w:rPr>
          <w:rFonts w:asciiTheme="minorHAnsi" w:hAnsiTheme="minorHAnsi"/>
          <w:sz w:val="24"/>
        </w:rPr>
        <w:t xml:space="preserve">. </w:t>
      </w:r>
      <w:r w:rsidR="00997C5A">
        <w:rPr>
          <w:rFonts w:asciiTheme="minorHAnsi" w:hAnsiTheme="minorHAnsi"/>
          <w:sz w:val="24"/>
        </w:rPr>
        <w:t xml:space="preserve">Голяма </w:t>
      </w:r>
      <w:r>
        <w:rPr>
          <w:rFonts w:asciiTheme="minorHAnsi" w:hAnsiTheme="minorHAnsi"/>
          <w:sz w:val="24"/>
        </w:rPr>
        <w:t xml:space="preserve">повреда на други компоненти, като корпуса на реактора, парогенератора, компенсатора на налягане, резервоарите за </w:t>
      </w:r>
      <w:r w:rsidR="00997C5A">
        <w:rPr>
          <w:rFonts w:asciiTheme="minorHAnsi" w:hAnsiTheme="minorHAnsi"/>
          <w:sz w:val="24"/>
        </w:rPr>
        <w:t>подаване на вода към</w:t>
      </w:r>
      <w:r>
        <w:rPr>
          <w:rFonts w:asciiTheme="minorHAnsi" w:hAnsiTheme="minorHAnsi"/>
          <w:sz w:val="24"/>
        </w:rPr>
        <w:t xml:space="preserve"> активната зона, </w:t>
      </w:r>
      <w:r w:rsidR="00997C5A">
        <w:rPr>
          <w:rFonts w:asciiTheme="minorHAnsi" w:hAnsiTheme="minorHAnsi"/>
          <w:sz w:val="24"/>
        </w:rPr>
        <w:t>хидро</w:t>
      </w:r>
      <w:r>
        <w:rPr>
          <w:rFonts w:asciiTheme="minorHAnsi" w:hAnsiTheme="minorHAnsi"/>
          <w:sz w:val="24"/>
        </w:rPr>
        <w:t xml:space="preserve">акумулаторите, </w:t>
      </w:r>
      <w:r w:rsidR="00997C5A">
        <w:rPr>
          <w:rFonts w:asciiTheme="minorHAnsi" w:hAnsiTheme="minorHAnsi"/>
          <w:sz w:val="24"/>
        </w:rPr>
        <w:t xml:space="preserve">кожусите </w:t>
      </w:r>
      <w:r>
        <w:rPr>
          <w:rFonts w:asciiTheme="minorHAnsi" w:hAnsiTheme="minorHAnsi"/>
          <w:sz w:val="24"/>
        </w:rPr>
        <w:t xml:space="preserve">на </w:t>
      </w:r>
      <w:r w:rsidR="00997C5A">
        <w:rPr>
          <w:rFonts w:asciiTheme="minorHAnsi" w:hAnsiTheme="minorHAnsi"/>
          <w:sz w:val="24"/>
        </w:rPr>
        <w:t xml:space="preserve">главните циркулационни </w:t>
      </w:r>
      <w:r>
        <w:rPr>
          <w:rFonts w:asciiTheme="minorHAnsi" w:hAnsiTheme="minorHAnsi"/>
          <w:sz w:val="24"/>
        </w:rPr>
        <w:t xml:space="preserve">помпи, топлообменника за пасивно отвеждане на </w:t>
      </w:r>
      <w:r w:rsidR="00997C5A">
        <w:rPr>
          <w:rFonts w:asciiTheme="minorHAnsi" w:hAnsiTheme="minorHAnsi"/>
          <w:sz w:val="24"/>
        </w:rPr>
        <w:t xml:space="preserve">остатъчното енергоотделяне </w:t>
      </w:r>
      <w:r>
        <w:rPr>
          <w:rFonts w:asciiTheme="minorHAnsi" w:hAnsiTheme="minorHAnsi"/>
          <w:sz w:val="24"/>
        </w:rPr>
        <w:t xml:space="preserve">и тръбопроводите, </w:t>
      </w:r>
      <w:r w:rsidR="00997C5A">
        <w:rPr>
          <w:rFonts w:asciiTheme="minorHAnsi" w:hAnsiTheme="minorHAnsi"/>
          <w:sz w:val="24"/>
        </w:rPr>
        <w:t xml:space="preserve">водещи </w:t>
      </w:r>
      <w:r>
        <w:rPr>
          <w:rFonts w:asciiTheme="minorHAnsi" w:hAnsiTheme="minorHAnsi"/>
          <w:sz w:val="24"/>
        </w:rPr>
        <w:t xml:space="preserve">до генериране на </w:t>
      </w:r>
      <w:r w:rsidR="00997C5A">
        <w:rPr>
          <w:rFonts w:asciiTheme="minorHAnsi" w:hAnsiTheme="minorHAnsi"/>
          <w:sz w:val="24"/>
        </w:rPr>
        <w:t>летящи предмети</w:t>
      </w:r>
      <w:r>
        <w:rPr>
          <w:rFonts w:asciiTheme="minorHAnsi" w:hAnsiTheme="minorHAnsi"/>
          <w:sz w:val="24"/>
        </w:rPr>
        <w:t xml:space="preserve">, не се счита за вероятна поради характеристиките на материалите, проверките преди и по време на експлоатация, контрола на качеството по време на производството и други определени превантивни мерки. </w:t>
      </w:r>
    </w:p>
    <w:p w14:paraId="22E17B06" w14:textId="37881D10" w:rsidR="00862E75" w:rsidRPr="00437332" w:rsidRDefault="00862E75" w:rsidP="00714F57">
      <w:pPr>
        <w:spacing w:after="120"/>
        <w:jc w:val="both"/>
        <w:rPr>
          <w:rFonts w:asciiTheme="minorHAnsi" w:hAnsiTheme="minorHAnsi" w:cstheme="minorHAnsi"/>
          <w:b/>
          <w:bCs/>
          <w:sz w:val="24"/>
          <w:szCs w:val="24"/>
        </w:rPr>
      </w:pPr>
      <w:r>
        <w:rPr>
          <w:rFonts w:asciiTheme="minorHAnsi" w:hAnsiTheme="minorHAnsi"/>
          <w:b/>
          <w:sz w:val="24"/>
        </w:rPr>
        <w:t xml:space="preserve">Турбинни отломки </w:t>
      </w:r>
    </w:p>
    <w:p w14:paraId="30403B15" w14:textId="4E2E4950" w:rsidR="00007BE0" w:rsidRPr="00437332" w:rsidRDefault="00180FB0" w:rsidP="00714F57">
      <w:pPr>
        <w:spacing w:after="120"/>
        <w:jc w:val="both"/>
        <w:rPr>
          <w:rFonts w:asciiTheme="minorHAnsi" w:hAnsiTheme="minorHAnsi" w:cstheme="minorHAnsi"/>
          <w:sz w:val="24"/>
          <w:szCs w:val="24"/>
        </w:rPr>
      </w:pPr>
      <w:r>
        <w:rPr>
          <w:rFonts w:asciiTheme="minorHAnsi" w:hAnsiTheme="minorHAnsi"/>
          <w:sz w:val="24"/>
        </w:rPr>
        <w:t xml:space="preserve">Турбогенераторът </w:t>
      </w:r>
      <w:r w:rsidR="00007BE0">
        <w:rPr>
          <w:rFonts w:asciiTheme="minorHAnsi" w:hAnsiTheme="minorHAnsi"/>
          <w:sz w:val="24"/>
        </w:rPr>
        <w:t xml:space="preserve">е разположен северно (общоприетото северно направление на централата е към сградата на машинна зала) от ядрения остров, а валът му е ориентиран в посока север-юг. При тази ориентация възможността за повреда от турбинни фрагменти е незначителна. Свързаните с безопасността структури, системи и компоненти са разположени извън зоната на поразяване от високоскоростни </w:t>
      </w:r>
      <w:r>
        <w:rPr>
          <w:rFonts w:asciiTheme="minorHAnsi" w:hAnsiTheme="minorHAnsi"/>
          <w:sz w:val="24"/>
        </w:rPr>
        <w:t xml:space="preserve">летящи предмети </w:t>
      </w:r>
      <w:r w:rsidR="00007BE0">
        <w:rPr>
          <w:rFonts w:asciiTheme="minorHAnsi" w:hAnsiTheme="minorHAnsi"/>
          <w:sz w:val="24"/>
        </w:rPr>
        <w:t xml:space="preserve">с ниска траектория. По този начин постулираните фрагменти с ниска траектория на полета не могат да поразяват директно зони, свързани с безопасността. </w:t>
      </w:r>
    </w:p>
    <w:p w14:paraId="4AD161A5" w14:textId="27274AC0" w:rsidR="00D9008B" w:rsidRPr="00437332" w:rsidRDefault="009E5F27" w:rsidP="00714F57">
      <w:pPr>
        <w:spacing w:after="120"/>
        <w:jc w:val="both"/>
        <w:rPr>
          <w:rFonts w:asciiTheme="minorHAnsi" w:hAnsiTheme="minorHAnsi" w:cstheme="minorHAnsi"/>
          <w:sz w:val="24"/>
          <w:szCs w:val="24"/>
        </w:rPr>
      </w:pPr>
      <w:r>
        <w:rPr>
          <w:rFonts w:asciiTheme="minorHAnsi" w:hAnsiTheme="minorHAnsi"/>
          <w:sz w:val="24"/>
        </w:rPr>
        <w:t xml:space="preserve">Конструкцията на турбината и ротора осигурява защита от фрагменти благодарение на ориентацията на турбогенератора и използването на здрави ротори на турбината. Конструкцията на ротора, производството и спецификацията на материалите, както и проверките, препоръчани за централата AP1000, осигуряват </w:t>
      </w:r>
      <w:r w:rsidR="00180FB0">
        <w:rPr>
          <w:rFonts w:asciiTheme="minorHAnsi" w:hAnsiTheme="minorHAnsi"/>
          <w:sz w:val="24"/>
        </w:rPr>
        <w:t xml:space="preserve">приемлива </w:t>
      </w:r>
      <w:r>
        <w:rPr>
          <w:rFonts w:asciiTheme="minorHAnsi" w:hAnsiTheme="minorHAnsi"/>
          <w:sz w:val="24"/>
        </w:rPr>
        <w:t xml:space="preserve">много ниска вероятност за генериране на </w:t>
      </w:r>
      <w:r w:rsidR="00180FB0">
        <w:rPr>
          <w:rFonts w:asciiTheme="minorHAnsi" w:hAnsiTheme="minorHAnsi"/>
          <w:sz w:val="24"/>
        </w:rPr>
        <w:t>летящи предмети</w:t>
      </w:r>
      <w:r>
        <w:rPr>
          <w:rFonts w:asciiTheme="minorHAnsi" w:hAnsiTheme="minorHAnsi"/>
          <w:sz w:val="24"/>
        </w:rPr>
        <w:t xml:space="preserve">. Това изчисление с ниска вероятност включва анализ на умората и разрушаването, избор на материали и изисквания към програмата за поддръжка. </w:t>
      </w:r>
    </w:p>
    <w:p w14:paraId="4EF5C514" w14:textId="1CDDB1AC" w:rsidR="003D34AF" w:rsidRPr="00437332" w:rsidRDefault="007656DC" w:rsidP="006C2E46">
      <w:pPr>
        <w:jc w:val="both"/>
        <w:rPr>
          <w:rFonts w:asciiTheme="minorHAnsi" w:hAnsiTheme="minorHAnsi" w:cstheme="minorHAnsi"/>
          <w:sz w:val="24"/>
          <w:szCs w:val="24"/>
        </w:rPr>
      </w:pPr>
      <w:r>
        <w:rPr>
          <w:rFonts w:asciiTheme="minorHAnsi" w:hAnsiTheme="minorHAnsi"/>
          <w:sz w:val="24"/>
        </w:rPr>
        <w:t xml:space="preserve">Възможността за </w:t>
      </w:r>
      <w:r w:rsidR="00180FB0">
        <w:rPr>
          <w:rFonts w:asciiTheme="minorHAnsi" w:hAnsiTheme="minorHAnsi"/>
          <w:sz w:val="24"/>
        </w:rPr>
        <w:t xml:space="preserve">летящи предмети </w:t>
      </w:r>
      <w:r>
        <w:rPr>
          <w:rFonts w:asciiTheme="minorHAnsi" w:hAnsiTheme="minorHAnsi"/>
          <w:sz w:val="24"/>
        </w:rPr>
        <w:t xml:space="preserve">с висока траектория на полета да </w:t>
      </w:r>
      <w:r w:rsidR="00180FB0">
        <w:rPr>
          <w:rFonts w:asciiTheme="minorHAnsi" w:hAnsiTheme="minorHAnsi"/>
          <w:sz w:val="24"/>
        </w:rPr>
        <w:t xml:space="preserve">ударят </w:t>
      </w:r>
      <w:r>
        <w:rPr>
          <w:rFonts w:asciiTheme="minorHAnsi" w:hAnsiTheme="minorHAnsi"/>
          <w:sz w:val="24"/>
        </w:rPr>
        <w:t>свързани с безопасността зони на централата AP1000 е по-малка от 10</w:t>
      </w:r>
      <w:r>
        <w:rPr>
          <w:rFonts w:asciiTheme="minorHAnsi" w:hAnsiTheme="minorHAnsi"/>
          <w:sz w:val="24"/>
          <w:vertAlign w:val="superscript"/>
        </w:rPr>
        <w:t>-7</w:t>
      </w:r>
      <w:r>
        <w:rPr>
          <w:rFonts w:asciiTheme="minorHAnsi" w:hAnsiTheme="minorHAnsi"/>
          <w:sz w:val="24"/>
        </w:rPr>
        <w:t xml:space="preserve">. Въз основа на тази много ниска вероятност за въздействие в зоните, свързани с безопасността, се получава произведението </w:t>
      </w:r>
      <w:r>
        <w:rPr>
          <w:rFonts w:asciiTheme="minorHAnsi" w:hAnsiTheme="minorHAnsi"/>
          <w:sz w:val="24"/>
        </w:rPr>
        <w:lastRenderedPageBreak/>
        <w:t xml:space="preserve">от вероятността за генериране на фрагмент от турбината; вероятността, </w:t>
      </w:r>
      <w:r w:rsidR="00180FB0">
        <w:rPr>
          <w:rFonts w:asciiTheme="minorHAnsi" w:hAnsiTheme="minorHAnsi"/>
          <w:sz w:val="24"/>
        </w:rPr>
        <w:t>при допускане за</w:t>
      </w:r>
      <w:r>
        <w:rPr>
          <w:rFonts w:asciiTheme="minorHAnsi" w:hAnsiTheme="minorHAnsi"/>
          <w:sz w:val="24"/>
        </w:rPr>
        <w:t xml:space="preserve"> </w:t>
      </w:r>
      <w:r w:rsidR="00180FB0">
        <w:rPr>
          <w:rFonts w:asciiTheme="minorHAnsi" w:hAnsiTheme="minorHAnsi"/>
          <w:sz w:val="24"/>
        </w:rPr>
        <w:t xml:space="preserve">повреда на </w:t>
      </w:r>
      <w:r>
        <w:rPr>
          <w:rFonts w:asciiTheme="minorHAnsi" w:hAnsiTheme="minorHAnsi"/>
          <w:sz w:val="24"/>
        </w:rPr>
        <w:t xml:space="preserve">турбината, </w:t>
      </w:r>
      <w:r w:rsidR="00180FB0">
        <w:rPr>
          <w:rFonts w:asciiTheme="minorHAnsi" w:hAnsiTheme="minorHAnsi"/>
          <w:sz w:val="24"/>
        </w:rPr>
        <w:t xml:space="preserve">летящ предмет </w:t>
      </w:r>
      <w:r>
        <w:rPr>
          <w:rFonts w:asciiTheme="minorHAnsi" w:hAnsiTheme="minorHAnsi"/>
          <w:sz w:val="24"/>
        </w:rPr>
        <w:t>с висока траектория да се приземи на няколко стотин метра от турбината (10</w:t>
      </w:r>
      <w:r>
        <w:rPr>
          <w:rFonts w:asciiTheme="minorHAnsi" w:hAnsiTheme="minorHAnsi"/>
          <w:sz w:val="24"/>
          <w:vertAlign w:val="superscript"/>
        </w:rPr>
        <w:t>-6</w:t>
      </w:r>
      <w:r>
        <w:rPr>
          <w:rFonts w:asciiTheme="minorHAnsi" w:hAnsiTheme="minorHAnsi"/>
          <w:sz w:val="24"/>
        </w:rPr>
        <w:t xml:space="preserve"> на квадратен метър); и площта на зоната, свързана с безопасността. В проекта на AP1000, зоната за безопасност се намира в </w:t>
      </w:r>
      <w:r w:rsidR="0083498C">
        <w:rPr>
          <w:rFonts w:asciiTheme="minorHAnsi" w:hAnsiTheme="minorHAnsi"/>
          <w:sz w:val="24"/>
        </w:rPr>
        <w:t xml:space="preserve">защитната </w:t>
      </w:r>
      <w:r>
        <w:rPr>
          <w:rFonts w:asciiTheme="minorHAnsi" w:hAnsiTheme="minorHAnsi"/>
          <w:sz w:val="24"/>
        </w:rPr>
        <w:t xml:space="preserve">сградата на </w:t>
      </w:r>
      <w:r w:rsidR="0083498C">
        <w:rPr>
          <w:rFonts w:asciiTheme="minorHAnsi" w:hAnsiTheme="minorHAnsi"/>
          <w:sz w:val="24"/>
        </w:rPr>
        <w:t>контейнмънта</w:t>
      </w:r>
      <w:r>
        <w:rPr>
          <w:rFonts w:asciiTheme="minorHAnsi" w:hAnsiTheme="minorHAnsi"/>
          <w:sz w:val="24"/>
        </w:rPr>
        <w:t xml:space="preserve"> и </w:t>
      </w:r>
      <w:r w:rsidR="0083498C">
        <w:rPr>
          <w:rFonts w:asciiTheme="minorHAnsi" w:hAnsiTheme="minorHAnsi"/>
          <w:sz w:val="24"/>
        </w:rPr>
        <w:t>спомагателната сграда</w:t>
      </w:r>
      <w:r>
        <w:rPr>
          <w:rFonts w:asciiTheme="minorHAnsi" w:hAnsiTheme="minorHAnsi"/>
          <w:sz w:val="24"/>
        </w:rPr>
        <w:t xml:space="preserve">. </w:t>
      </w:r>
    </w:p>
    <w:p w14:paraId="4F1278A1" w14:textId="79D520A6" w:rsidR="002E67BD" w:rsidRPr="00437332" w:rsidRDefault="00A760E7" w:rsidP="002E67BD">
      <w:pPr>
        <w:pStyle w:val="Heading3"/>
        <w:rPr>
          <w:rFonts w:asciiTheme="minorHAnsi" w:hAnsiTheme="minorHAnsi" w:cstheme="minorHAnsi"/>
          <w:szCs w:val="24"/>
        </w:rPr>
      </w:pPr>
      <w:bookmarkStart w:id="48" w:name="_Toc143882696"/>
      <w:bookmarkStart w:id="49" w:name="_Toc155623348"/>
      <w:r>
        <w:rPr>
          <w:rFonts w:asciiTheme="minorHAnsi" w:hAnsiTheme="minorHAnsi"/>
        </w:rPr>
        <w:t>СЕИЗМИЧНО ВЗАИМОДЕЙСТВИЕ</w:t>
      </w:r>
      <w:bookmarkEnd w:id="48"/>
      <w:bookmarkEnd w:id="49"/>
    </w:p>
    <w:p w14:paraId="46E2891B" w14:textId="15EC4B8A" w:rsidR="003B4C10" w:rsidRDefault="00275EE6" w:rsidP="00932C6B">
      <w:pPr>
        <w:jc w:val="both"/>
        <w:rPr>
          <w:rFonts w:asciiTheme="minorHAnsi" w:hAnsiTheme="minorHAnsi" w:cstheme="minorHAnsi"/>
          <w:sz w:val="24"/>
          <w:szCs w:val="24"/>
        </w:rPr>
      </w:pPr>
      <w:r>
        <w:rPr>
          <w:rFonts w:asciiTheme="minorHAnsi" w:hAnsiTheme="minorHAnsi"/>
          <w:sz w:val="24"/>
        </w:rPr>
        <w:t xml:space="preserve">На конструкциите, системите и компонентите се присвоява сеизмична категория C-1, C-II или NS. Конструкциите, системите и компонентите, необходими за защита на централата в случай на Максимално </w:t>
      </w:r>
      <w:r w:rsidR="00180FB0">
        <w:rPr>
          <w:rFonts w:asciiTheme="minorHAnsi" w:hAnsiTheme="minorHAnsi"/>
          <w:sz w:val="24"/>
        </w:rPr>
        <w:t xml:space="preserve">проектно </w:t>
      </w:r>
      <w:r>
        <w:rPr>
          <w:rFonts w:asciiTheme="minorHAnsi" w:hAnsiTheme="minorHAnsi"/>
          <w:sz w:val="24"/>
        </w:rPr>
        <w:t xml:space="preserve">земетресение (SSE), са проектирани като категория C-I, което означава, че компонентите ще запазят целостта и функционалността си след сеизмично събитие до определеното Максимално </w:t>
      </w:r>
      <w:r w:rsidR="00180FB0">
        <w:rPr>
          <w:rFonts w:asciiTheme="minorHAnsi" w:hAnsiTheme="minorHAnsi"/>
          <w:sz w:val="24"/>
        </w:rPr>
        <w:t xml:space="preserve">проектно </w:t>
      </w:r>
      <w:r>
        <w:rPr>
          <w:rFonts w:asciiTheme="minorHAnsi" w:hAnsiTheme="minorHAnsi"/>
          <w:sz w:val="24"/>
        </w:rPr>
        <w:t xml:space="preserve">земетресение (SSE) от 0,3g. Включени са допълнителни оценки и проектни характеристики, за да се предотврати неблагоприятното сеизмично взаимодействие между конструкциите, системите и компонентите от </w:t>
      </w:r>
      <w:r w:rsidR="00180FB0">
        <w:rPr>
          <w:rFonts w:asciiTheme="minorHAnsi" w:hAnsiTheme="minorHAnsi"/>
          <w:sz w:val="24"/>
        </w:rPr>
        <w:t xml:space="preserve">категории </w:t>
      </w:r>
      <w:r>
        <w:rPr>
          <w:rFonts w:asciiTheme="minorHAnsi" w:hAnsiTheme="minorHAnsi"/>
          <w:sz w:val="24"/>
        </w:rPr>
        <w:t>C-I, C-II и NS. Проектът на централата изисква функциите за безопасност на конструкциите, системите и компонентите от категория С-I или да са защитени от взаимодействие с КСК от NS, или тяхното взаимодействие да е оценено и да е доказано, че е приемливо.</w:t>
      </w:r>
    </w:p>
    <w:p w14:paraId="3BAE6461" w14:textId="4CC89AAC" w:rsidR="005607D8" w:rsidRPr="00437332" w:rsidRDefault="005607D8" w:rsidP="00932C6B">
      <w:pPr>
        <w:jc w:val="both"/>
        <w:rPr>
          <w:rFonts w:asciiTheme="minorHAnsi" w:hAnsiTheme="minorHAnsi" w:cstheme="minorHAnsi"/>
          <w:sz w:val="24"/>
          <w:szCs w:val="24"/>
        </w:rPr>
      </w:pPr>
      <w:r>
        <w:rPr>
          <w:rFonts w:asciiTheme="minorHAnsi" w:hAnsiTheme="minorHAnsi"/>
          <w:sz w:val="24"/>
        </w:rPr>
        <w:t xml:space="preserve">Критериите за проектиране на централата за защита от неблагоприятно сеизмично взаимодействие са описани по-подробно в глава 3.7.3.13 на ДКП [2]. Основните средства за защита на КСК, свързани с безопасността, от неблагоприятно взаимодействие са описани по-долу: </w:t>
      </w:r>
    </w:p>
    <w:p w14:paraId="08C54D45" w14:textId="54471AAA" w:rsidR="001C3C5C" w:rsidRPr="00437332" w:rsidRDefault="001C3C5C" w:rsidP="00A03A3A">
      <w:pPr>
        <w:pStyle w:val="ListParagraph"/>
        <w:numPr>
          <w:ilvl w:val="0"/>
          <w:numId w:val="40"/>
        </w:numPr>
        <w:spacing w:after="120"/>
        <w:jc w:val="both"/>
        <w:rPr>
          <w:rFonts w:asciiTheme="minorHAnsi" w:hAnsiTheme="minorHAnsi" w:cstheme="minorHAnsi"/>
          <w:sz w:val="24"/>
          <w:szCs w:val="24"/>
        </w:rPr>
      </w:pPr>
      <w:r>
        <w:rPr>
          <w:rFonts w:asciiTheme="minorHAnsi" w:hAnsiTheme="minorHAnsi"/>
          <w:sz w:val="24"/>
        </w:rPr>
        <w:t xml:space="preserve">Разделяне - разделяне с помощта на физически бариери. </w:t>
      </w:r>
    </w:p>
    <w:p w14:paraId="149ABEBA" w14:textId="3889CEB4" w:rsidR="009E46D5" w:rsidRPr="00437332" w:rsidRDefault="00B0294C" w:rsidP="00A03A3A">
      <w:pPr>
        <w:pStyle w:val="ListParagraph"/>
        <w:numPr>
          <w:ilvl w:val="0"/>
          <w:numId w:val="40"/>
        </w:numPr>
        <w:spacing w:after="120"/>
        <w:jc w:val="both"/>
        <w:rPr>
          <w:rFonts w:asciiTheme="minorHAnsi" w:hAnsiTheme="minorHAnsi" w:cstheme="minorHAnsi"/>
          <w:sz w:val="24"/>
          <w:szCs w:val="24"/>
        </w:rPr>
      </w:pPr>
      <w:r>
        <w:rPr>
          <w:rFonts w:asciiTheme="minorHAnsi" w:hAnsiTheme="minorHAnsi"/>
          <w:sz w:val="24"/>
        </w:rPr>
        <w:t xml:space="preserve">Сегрегация - Маршрутизиране далеч от местоположението на КСК категория C-I. </w:t>
      </w:r>
    </w:p>
    <w:p w14:paraId="58CD730A" w14:textId="251AA6AE" w:rsidR="008C1C17" w:rsidRPr="00437332" w:rsidRDefault="000857A8" w:rsidP="00A03A3A">
      <w:pPr>
        <w:pStyle w:val="ListParagraph"/>
        <w:numPr>
          <w:ilvl w:val="0"/>
          <w:numId w:val="40"/>
        </w:numPr>
        <w:spacing w:after="120"/>
        <w:jc w:val="both"/>
        <w:rPr>
          <w:rFonts w:asciiTheme="minorHAnsi" w:hAnsiTheme="minorHAnsi" w:cstheme="minorHAnsi"/>
          <w:sz w:val="24"/>
          <w:szCs w:val="24"/>
        </w:rPr>
      </w:pPr>
      <w:r>
        <w:rPr>
          <w:rFonts w:asciiTheme="minorHAnsi" w:hAnsiTheme="minorHAnsi"/>
          <w:sz w:val="24"/>
        </w:rPr>
        <w:t xml:space="preserve">Оценка на </w:t>
      </w:r>
      <w:r w:rsidR="00180FB0">
        <w:rPr>
          <w:rFonts w:asciiTheme="minorHAnsi" w:hAnsiTheme="minorHAnsi"/>
          <w:sz w:val="24"/>
        </w:rPr>
        <w:t xml:space="preserve">въздействието </w:t>
      </w:r>
      <w:r>
        <w:rPr>
          <w:rFonts w:asciiTheme="minorHAnsi" w:hAnsiTheme="minorHAnsi"/>
          <w:sz w:val="24"/>
        </w:rPr>
        <w:t xml:space="preserve">- Възможно е да възникне контакт с КСК от категория C-I, като енергията на удара да не е достатъчна, за да доведе до загуба на функцията за безопасност.  </w:t>
      </w:r>
    </w:p>
    <w:p w14:paraId="5CC332AE" w14:textId="18E59F13" w:rsidR="008C1C17" w:rsidRPr="00437332" w:rsidRDefault="00180FB0" w:rsidP="00A03A3A">
      <w:pPr>
        <w:pStyle w:val="ListParagraph"/>
        <w:numPr>
          <w:ilvl w:val="0"/>
          <w:numId w:val="40"/>
        </w:numPr>
        <w:spacing w:after="120"/>
        <w:jc w:val="both"/>
        <w:rPr>
          <w:rFonts w:asciiTheme="minorHAnsi" w:hAnsiTheme="minorHAnsi" w:cstheme="minorHAnsi"/>
          <w:sz w:val="24"/>
          <w:szCs w:val="24"/>
        </w:rPr>
      </w:pPr>
      <w:r>
        <w:rPr>
          <w:rFonts w:asciiTheme="minorHAnsi" w:hAnsiTheme="minorHAnsi"/>
          <w:sz w:val="24"/>
        </w:rPr>
        <w:t xml:space="preserve">Укрепване като сеизмична категория </w:t>
      </w:r>
      <w:r w:rsidR="00D4218A">
        <w:rPr>
          <w:rFonts w:asciiTheme="minorHAnsi" w:hAnsiTheme="minorHAnsi"/>
          <w:sz w:val="24"/>
        </w:rPr>
        <w:t xml:space="preserve">II </w:t>
      </w:r>
      <w:r w:rsidR="00BE6ED4">
        <w:rPr>
          <w:rFonts w:asciiTheme="minorHAnsi" w:hAnsiTheme="minorHAnsi"/>
          <w:sz w:val="24"/>
        </w:rPr>
        <w:t>–</w:t>
      </w:r>
      <w:r w:rsidR="00D4218A">
        <w:rPr>
          <w:rFonts w:asciiTheme="minorHAnsi" w:hAnsiTheme="minorHAnsi"/>
          <w:sz w:val="24"/>
        </w:rPr>
        <w:t xml:space="preserve"> </w:t>
      </w:r>
      <w:r w:rsidR="00BE6ED4">
        <w:rPr>
          <w:rFonts w:asciiTheme="minorHAnsi" w:hAnsiTheme="minorHAnsi"/>
          <w:sz w:val="24"/>
        </w:rPr>
        <w:t xml:space="preserve">КСК от категория </w:t>
      </w:r>
      <w:r w:rsidR="00D4218A">
        <w:rPr>
          <w:rFonts w:asciiTheme="minorHAnsi" w:hAnsiTheme="minorHAnsi"/>
          <w:sz w:val="24"/>
        </w:rPr>
        <w:t xml:space="preserve">NS, за които оценките показват, че биха могли да взаимодействат неблагоприятно със КСК от категория C-I, се </w:t>
      </w:r>
      <w:r w:rsidR="00BE6ED4">
        <w:rPr>
          <w:rFonts w:asciiTheme="minorHAnsi" w:hAnsiTheme="minorHAnsi"/>
          <w:sz w:val="24"/>
        </w:rPr>
        <w:t xml:space="preserve">укрепват </w:t>
      </w:r>
      <w:r w:rsidR="00D4218A">
        <w:rPr>
          <w:rFonts w:asciiTheme="minorHAnsi" w:hAnsiTheme="minorHAnsi"/>
          <w:sz w:val="24"/>
        </w:rPr>
        <w:t xml:space="preserve">като КСК клас C-II, за да се предотврати потенциалното неблагоприятно взаимодействие.  </w:t>
      </w:r>
    </w:p>
    <w:p w14:paraId="0F390312" w14:textId="77777777" w:rsidR="003D6839" w:rsidRPr="0031038D" w:rsidRDefault="003D6839" w:rsidP="00BE672A">
      <w:pPr>
        <w:rPr>
          <w:rFonts w:asciiTheme="minorHAnsi" w:hAnsiTheme="minorHAnsi" w:cstheme="minorHAnsi"/>
          <w:sz w:val="24"/>
          <w:szCs w:val="24"/>
        </w:rPr>
      </w:pPr>
    </w:p>
    <w:p w14:paraId="3BA53336" w14:textId="25BC478D" w:rsidR="00BE672A" w:rsidRDefault="00BE672A" w:rsidP="00274B86">
      <w:pPr>
        <w:rPr>
          <w:rFonts w:asciiTheme="minorHAnsi" w:hAnsiTheme="minorHAnsi" w:cstheme="minorHAnsi"/>
          <w:sz w:val="24"/>
          <w:szCs w:val="24"/>
        </w:rPr>
      </w:pPr>
    </w:p>
    <w:p w14:paraId="3A5DB8DE" w14:textId="77777777" w:rsidR="00BE672A" w:rsidRDefault="00BE672A" w:rsidP="00274B86">
      <w:pPr>
        <w:rPr>
          <w:rFonts w:asciiTheme="minorHAnsi" w:hAnsiTheme="minorHAnsi" w:cstheme="minorHAnsi"/>
          <w:sz w:val="24"/>
          <w:szCs w:val="24"/>
        </w:rPr>
      </w:pPr>
    </w:p>
    <w:p w14:paraId="4CC8F46F" w14:textId="77777777" w:rsidR="00BE672A" w:rsidRPr="00ED0E66" w:rsidRDefault="00BE672A" w:rsidP="00274B86">
      <w:pPr>
        <w:rPr>
          <w:rFonts w:asciiTheme="minorHAnsi" w:hAnsiTheme="minorHAnsi" w:cstheme="minorHAnsi"/>
          <w:sz w:val="24"/>
          <w:szCs w:val="24"/>
        </w:rPr>
      </w:pPr>
    </w:p>
    <w:p w14:paraId="25DD8F70" w14:textId="614442BA" w:rsidR="00BA5D12" w:rsidRPr="00BA5D12" w:rsidRDefault="00BA5D12" w:rsidP="00BA5D12">
      <w:pPr>
        <w:sectPr w:rsidR="00BA5D12" w:rsidRPr="00BA5D12" w:rsidSect="00C9763D">
          <w:headerReference w:type="even" r:id="rId20"/>
          <w:headerReference w:type="default" r:id="rId21"/>
          <w:headerReference w:type="first" r:id="rId22"/>
          <w:endnotePr>
            <w:numFmt w:val="decimal"/>
          </w:endnotePr>
          <w:pgSz w:w="12240" w:h="15840" w:code="1"/>
          <w:pgMar w:top="1440" w:right="1440" w:bottom="1440" w:left="1440" w:header="720" w:footer="720" w:gutter="0"/>
          <w:pgNumType w:start="1" w:chapStyle="1"/>
          <w:cols w:space="720"/>
          <w:noEndnote/>
          <w:docGrid w:linePitch="299"/>
        </w:sectPr>
      </w:pPr>
    </w:p>
    <w:p w14:paraId="7283B2D8" w14:textId="77777777" w:rsidR="00BA5D12" w:rsidRDefault="00BA5D12" w:rsidP="00244A9D">
      <w:pPr>
        <w:pStyle w:val="Heading1"/>
        <w:rPr>
          <w:rFonts w:asciiTheme="minorHAnsi" w:hAnsiTheme="minorHAnsi" w:cstheme="minorHAnsi"/>
        </w:rPr>
        <w:sectPr w:rsidR="00BA5D12" w:rsidSect="006F0E51">
          <w:endnotePr>
            <w:numFmt w:val="decimal"/>
          </w:endnotePr>
          <w:type w:val="continuous"/>
          <w:pgSz w:w="12240" w:h="15840" w:code="1"/>
          <w:pgMar w:top="1440" w:right="1440" w:bottom="1440" w:left="1440" w:header="720" w:footer="720" w:gutter="0"/>
          <w:pgNumType w:start="1" w:chapStyle="1"/>
          <w:cols w:space="720"/>
          <w:noEndnote/>
          <w:docGrid w:linePitch="299"/>
        </w:sectPr>
      </w:pPr>
    </w:p>
    <w:p w14:paraId="4F5016C7" w14:textId="4B002FF9" w:rsidR="00442CA3" w:rsidRDefault="00154306" w:rsidP="00954268">
      <w:pPr>
        <w:pStyle w:val="Heading1"/>
        <w:rPr>
          <w:rFonts w:asciiTheme="minorHAnsi" w:hAnsiTheme="minorHAnsi" w:cstheme="minorHAnsi"/>
        </w:rPr>
      </w:pPr>
      <w:bookmarkStart w:id="50" w:name="_Ref138706840"/>
      <w:bookmarkStart w:id="51" w:name="_Ref138707397"/>
      <w:bookmarkStart w:id="52" w:name="_Toc143882698"/>
      <w:bookmarkStart w:id="53" w:name="_Toc155623349"/>
      <w:r>
        <w:rPr>
          <w:rFonts w:asciiTheme="minorHAnsi" w:hAnsiTheme="minorHAnsi"/>
          <w:caps w:val="0"/>
        </w:rPr>
        <w:lastRenderedPageBreak/>
        <w:t>ПОДРОБНА ОЦЕНКА</w:t>
      </w:r>
      <w:bookmarkEnd w:id="39"/>
      <w:bookmarkEnd w:id="50"/>
      <w:r>
        <w:rPr>
          <w:rFonts w:asciiTheme="minorHAnsi" w:hAnsiTheme="minorHAnsi"/>
          <w:caps w:val="0"/>
        </w:rPr>
        <w:t xml:space="preserve"> НА РЪКОВОДНИТЕ КЛАУЗИ И ИЗИСКВАНИЯ</w:t>
      </w:r>
      <w:bookmarkEnd w:id="51"/>
      <w:bookmarkEnd w:id="52"/>
      <w:bookmarkEnd w:id="53"/>
    </w:p>
    <w:p w14:paraId="3DE025EF" w14:textId="297B08BA" w:rsidR="00E95284" w:rsidRPr="0031038D" w:rsidRDefault="00AA2515" w:rsidP="00E95284">
      <w:pPr>
        <w:jc w:val="both"/>
        <w:rPr>
          <w:rFonts w:asciiTheme="minorHAnsi" w:hAnsiTheme="minorHAnsi" w:cstheme="minorHAnsi"/>
          <w:sz w:val="24"/>
          <w:szCs w:val="24"/>
        </w:rPr>
      </w:pPr>
      <w:r>
        <w:rPr>
          <w:rFonts w:asciiTheme="minorHAnsi" w:hAnsiTheme="minorHAnsi"/>
          <w:sz w:val="24"/>
        </w:rPr>
        <w:t xml:space="preserve">В този раздел е представена подробна оценка на стандартния проект на централата AP1000 спрямо анализираните части </w:t>
      </w:r>
      <w:r w:rsidR="00BE6ED4">
        <w:rPr>
          <w:rFonts w:asciiTheme="minorHAnsi" w:hAnsiTheme="minorHAnsi"/>
          <w:sz w:val="24"/>
        </w:rPr>
        <w:t xml:space="preserve">от документа на </w:t>
      </w:r>
      <w:r>
        <w:rPr>
          <w:rFonts w:asciiTheme="minorHAnsi" w:hAnsiTheme="minorHAnsi"/>
          <w:sz w:val="24"/>
        </w:rPr>
        <w:t xml:space="preserve">МААЕ </w:t>
      </w:r>
      <w:r w:rsidR="00BE6ED4">
        <w:rPr>
          <w:rFonts w:asciiTheme="minorHAnsi" w:hAnsiTheme="minorHAnsi"/>
          <w:sz w:val="24"/>
        </w:rPr>
        <w:t>„</w:t>
      </w:r>
      <w:r>
        <w:rPr>
          <w:rFonts w:ascii="Calibri" w:hAnsi="Calibri"/>
          <w:sz w:val="24"/>
        </w:rPr>
        <w:t xml:space="preserve">Защита срещу вътрешни опасности при проектирането на </w:t>
      </w:r>
      <w:r w:rsidR="0086555D">
        <w:rPr>
          <w:rFonts w:ascii="Calibri" w:hAnsi="Calibri"/>
          <w:sz w:val="24"/>
        </w:rPr>
        <w:t xml:space="preserve">ядрени </w:t>
      </w:r>
      <w:r>
        <w:rPr>
          <w:rFonts w:ascii="Calibri" w:hAnsi="Calibri"/>
          <w:sz w:val="24"/>
        </w:rPr>
        <w:t>електроцентрали</w:t>
      </w:r>
      <w:r w:rsidR="00BE6ED4">
        <w:rPr>
          <w:rFonts w:ascii="Calibri" w:hAnsi="Calibri"/>
          <w:sz w:val="24"/>
        </w:rPr>
        <w:t>“</w:t>
      </w:r>
      <w:r>
        <w:rPr>
          <w:rFonts w:ascii="Calibri" w:hAnsi="Calibri"/>
          <w:sz w:val="24"/>
        </w:rPr>
        <w:t xml:space="preserve">, серия стандарти за безопасност на МААЕ № SSG-64 </w:t>
      </w:r>
      <w:r>
        <w:rPr>
          <w:rFonts w:asciiTheme="minorHAnsi" w:hAnsiTheme="minorHAnsi"/>
          <w:sz w:val="24"/>
        </w:rPr>
        <w:t xml:space="preserve">[1]/ Съответствието се оценява по категориите за оценка на съответствието, посочени в Раздел 2.1, и се дава обосновка в подкрепа на оценката на съответствието.  </w:t>
      </w:r>
    </w:p>
    <w:p w14:paraId="017B5817" w14:textId="4E5023D4" w:rsidR="00244A9D" w:rsidRPr="00AC1868" w:rsidRDefault="00BE6ED4" w:rsidP="00244A9D">
      <w:pPr>
        <w:pStyle w:val="Heading2"/>
        <w:rPr>
          <w:rFonts w:asciiTheme="minorHAnsi" w:hAnsiTheme="minorHAnsi" w:cstheme="minorHAnsi"/>
          <w:sz w:val="28"/>
          <w:szCs w:val="22"/>
        </w:rPr>
      </w:pPr>
      <w:bookmarkStart w:id="54" w:name="_Toc155623350"/>
      <w:bookmarkStart w:id="55" w:name="_Toc143882699"/>
      <w:r>
        <w:rPr>
          <w:rFonts w:asciiTheme="minorHAnsi" w:hAnsiTheme="minorHAnsi"/>
          <w:caps w:val="0"/>
          <w:sz w:val="28"/>
        </w:rPr>
        <w:t>КАТЕГОРИИ ЗА ОЦЕНКА НА СЪОТВЕТСТВИЕТО С РАЗДЕЛИ/ ПОДРАЗДЕЛИ НА РЪКОВОДСТВОТО</w:t>
      </w:r>
      <w:bookmarkEnd w:id="54"/>
      <w:r>
        <w:rPr>
          <w:rFonts w:asciiTheme="minorHAnsi" w:hAnsiTheme="minorHAnsi"/>
          <w:caps w:val="0"/>
          <w:sz w:val="28"/>
        </w:rPr>
        <w:t xml:space="preserve"> </w:t>
      </w:r>
      <w:bookmarkEnd w:id="55"/>
    </w:p>
    <w:p w14:paraId="608BB881" w14:textId="7A433918" w:rsidR="00AB692D" w:rsidRPr="0031038D" w:rsidRDefault="003A1538" w:rsidP="00AB692D">
      <w:pPr>
        <w:rPr>
          <w:rFonts w:asciiTheme="minorHAnsi" w:hAnsiTheme="minorHAnsi" w:cstheme="minorHAnsi"/>
          <w:sz w:val="24"/>
          <w:szCs w:val="24"/>
        </w:rPr>
      </w:pPr>
      <w:r>
        <w:rPr>
          <w:rFonts w:asciiTheme="minorHAnsi" w:hAnsiTheme="minorHAnsi"/>
          <w:sz w:val="24"/>
        </w:rPr>
        <w:t>Следните категории на съответствие се прилагат при оценяване на съответствието за всяка от клаузите (подточките към тях) на Ръководството, анализирани в този раздел :</w:t>
      </w:r>
    </w:p>
    <w:tbl>
      <w:tblPr>
        <w:tblStyle w:val="TableGrid"/>
        <w:tblW w:w="0" w:type="auto"/>
        <w:tblLook w:val="04A0" w:firstRow="1" w:lastRow="0" w:firstColumn="1" w:lastColumn="0" w:noHBand="0" w:noVBand="1"/>
      </w:tblPr>
      <w:tblGrid>
        <w:gridCol w:w="1075"/>
        <w:gridCol w:w="2070"/>
        <w:gridCol w:w="6120"/>
      </w:tblGrid>
      <w:tr w:rsidR="00E80C35" w:rsidRPr="003B2415" w14:paraId="23391BAE" w14:textId="77777777" w:rsidTr="0051452B">
        <w:tc>
          <w:tcPr>
            <w:tcW w:w="1075" w:type="dxa"/>
          </w:tcPr>
          <w:p w14:paraId="1CB587CA" w14:textId="77777777" w:rsidR="00E80C35" w:rsidRPr="003B2415" w:rsidRDefault="00E80C35" w:rsidP="008E1E65">
            <w:pPr>
              <w:spacing w:after="0"/>
              <w:rPr>
                <w:rFonts w:asciiTheme="minorHAnsi" w:hAnsiTheme="minorHAnsi" w:cstheme="minorHAnsi"/>
                <w:szCs w:val="22"/>
              </w:rPr>
            </w:pPr>
            <w:r>
              <w:rPr>
                <w:rFonts w:asciiTheme="minorHAnsi" w:hAnsiTheme="minorHAnsi"/>
              </w:rPr>
              <w:t>COM</w:t>
            </w:r>
          </w:p>
        </w:tc>
        <w:tc>
          <w:tcPr>
            <w:tcW w:w="2070" w:type="dxa"/>
          </w:tcPr>
          <w:p w14:paraId="40BC92DB" w14:textId="748D2C08" w:rsidR="00E80C35" w:rsidRPr="003B2415" w:rsidRDefault="00E80C35" w:rsidP="008E1E65">
            <w:pPr>
              <w:spacing w:after="0"/>
              <w:rPr>
                <w:rFonts w:asciiTheme="minorHAnsi" w:hAnsiTheme="minorHAnsi" w:cstheme="minorHAnsi"/>
                <w:szCs w:val="22"/>
              </w:rPr>
            </w:pPr>
            <w:r>
              <w:rPr>
                <w:rFonts w:asciiTheme="minorHAnsi" w:hAnsiTheme="minorHAnsi"/>
              </w:rPr>
              <w:t>Съответстващ</w:t>
            </w:r>
          </w:p>
        </w:tc>
        <w:tc>
          <w:tcPr>
            <w:tcW w:w="6120" w:type="dxa"/>
          </w:tcPr>
          <w:p w14:paraId="7B2706B4" w14:textId="69BDE159" w:rsidR="00E80C35" w:rsidRPr="003B2415" w:rsidRDefault="00E80C35" w:rsidP="00BE6ED4">
            <w:pPr>
              <w:spacing w:after="0"/>
              <w:rPr>
                <w:rFonts w:asciiTheme="minorHAnsi" w:hAnsiTheme="minorHAnsi" w:cstheme="minorHAnsi"/>
                <w:szCs w:val="22"/>
              </w:rPr>
            </w:pPr>
            <w:r>
              <w:rPr>
                <w:rFonts w:asciiTheme="minorHAnsi" w:hAnsiTheme="minorHAnsi"/>
              </w:rPr>
              <w:t xml:space="preserve">Пълно съответствие чрез референтен проект и/или анализ.  </w:t>
            </w:r>
          </w:p>
        </w:tc>
      </w:tr>
      <w:tr w:rsidR="00E80C35" w:rsidRPr="003B2415" w14:paraId="4CA80D88" w14:textId="77777777" w:rsidTr="0051452B">
        <w:tc>
          <w:tcPr>
            <w:tcW w:w="1075" w:type="dxa"/>
          </w:tcPr>
          <w:p w14:paraId="4206061F" w14:textId="77777777" w:rsidR="00E80C35" w:rsidRPr="003B2415" w:rsidRDefault="00E80C35" w:rsidP="00C9206A">
            <w:pPr>
              <w:spacing w:after="0"/>
              <w:rPr>
                <w:rFonts w:asciiTheme="minorHAnsi" w:hAnsiTheme="minorHAnsi" w:cstheme="minorHAnsi"/>
                <w:szCs w:val="22"/>
              </w:rPr>
            </w:pPr>
            <w:r>
              <w:rPr>
                <w:rFonts w:asciiTheme="minorHAnsi" w:hAnsiTheme="minorHAnsi"/>
              </w:rPr>
              <w:t>CWO</w:t>
            </w:r>
          </w:p>
        </w:tc>
        <w:tc>
          <w:tcPr>
            <w:tcW w:w="2070" w:type="dxa"/>
          </w:tcPr>
          <w:p w14:paraId="2DFF9FF1" w14:textId="06E2CFFC" w:rsidR="00E80C35" w:rsidRPr="003B2415" w:rsidRDefault="00E80C35" w:rsidP="00C9206A">
            <w:pPr>
              <w:spacing w:after="0"/>
              <w:rPr>
                <w:rFonts w:asciiTheme="minorHAnsi" w:hAnsiTheme="minorHAnsi" w:cstheme="minorHAnsi"/>
                <w:szCs w:val="22"/>
              </w:rPr>
            </w:pPr>
            <w:r>
              <w:rPr>
                <w:rFonts w:asciiTheme="minorHAnsi" w:hAnsiTheme="minorHAnsi"/>
              </w:rPr>
              <w:t>Съответствие с целта</w:t>
            </w:r>
          </w:p>
        </w:tc>
        <w:tc>
          <w:tcPr>
            <w:tcW w:w="6120" w:type="dxa"/>
          </w:tcPr>
          <w:p w14:paraId="7C25AE99" w14:textId="0774FC4C" w:rsidR="00E80C35" w:rsidRPr="003B2415" w:rsidRDefault="00E80C35" w:rsidP="00C9206A">
            <w:pPr>
              <w:spacing w:after="0"/>
              <w:jc w:val="both"/>
              <w:rPr>
                <w:rFonts w:asciiTheme="minorHAnsi" w:hAnsiTheme="minorHAnsi" w:cstheme="minorHAnsi"/>
                <w:szCs w:val="22"/>
              </w:rPr>
            </w:pPr>
            <w:r>
              <w:rPr>
                <w:rFonts w:asciiTheme="minorHAnsi" w:hAnsiTheme="minorHAnsi"/>
              </w:rPr>
              <w:t>Проектът отговаря на целите на изискването, но с алтернативен подход спрямо този, който е изрично посочен в изискването.</w:t>
            </w:r>
          </w:p>
        </w:tc>
      </w:tr>
      <w:tr w:rsidR="00D406E2" w:rsidRPr="003B2415" w14:paraId="32428115" w14:textId="77777777" w:rsidTr="0051452B">
        <w:tc>
          <w:tcPr>
            <w:tcW w:w="1075" w:type="dxa"/>
          </w:tcPr>
          <w:p w14:paraId="4E7540CE" w14:textId="3AC4B352" w:rsidR="00D406E2" w:rsidRPr="003B2415" w:rsidRDefault="0027006A" w:rsidP="00C9206A">
            <w:pPr>
              <w:spacing w:after="0"/>
              <w:rPr>
                <w:rFonts w:asciiTheme="minorHAnsi" w:hAnsiTheme="minorHAnsi" w:cstheme="minorHAnsi"/>
                <w:szCs w:val="22"/>
              </w:rPr>
            </w:pPr>
            <w:r>
              <w:rPr>
                <w:rFonts w:asciiTheme="minorHAnsi" w:hAnsiTheme="minorHAnsi"/>
              </w:rPr>
              <w:t>EP</w:t>
            </w:r>
          </w:p>
        </w:tc>
        <w:tc>
          <w:tcPr>
            <w:tcW w:w="2070" w:type="dxa"/>
          </w:tcPr>
          <w:p w14:paraId="0343F0E3" w14:textId="79585FE7" w:rsidR="00D406E2" w:rsidRPr="003B2415" w:rsidRDefault="0027006A" w:rsidP="00C9206A">
            <w:pPr>
              <w:spacing w:after="0"/>
              <w:rPr>
                <w:rFonts w:asciiTheme="minorHAnsi" w:hAnsiTheme="minorHAnsi" w:cstheme="minorHAnsi"/>
                <w:szCs w:val="22"/>
              </w:rPr>
            </w:pPr>
            <w:r>
              <w:rPr>
                <w:rFonts w:asciiTheme="minorHAnsi" w:hAnsiTheme="minorHAnsi"/>
              </w:rPr>
              <w:t>Външна страна</w:t>
            </w:r>
          </w:p>
        </w:tc>
        <w:tc>
          <w:tcPr>
            <w:tcW w:w="6120" w:type="dxa"/>
          </w:tcPr>
          <w:p w14:paraId="607CE3F8" w14:textId="21D5C01D" w:rsidR="00D406E2" w:rsidRPr="003B2415" w:rsidRDefault="00301A80" w:rsidP="00C9206A">
            <w:pPr>
              <w:spacing w:after="0"/>
              <w:jc w:val="both"/>
              <w:rPr>
                <w:rFonts w:asciiTheme="minorHAnsi" w:hAnsiTheme="minorHAnsi" w:cstheme="minorHAnsi"/>
                <w:szCs w:val="22"/>
              </w:rPr>
            </w:pPr>
            <w:r>
              <w:rPr>
                <w:rFonts w:asciiTheme="minorHAnsi" w:hAnsiTheme="minorHAnsi"/>
              </w:rPr>
              <w:t>Това изискване е отговорност на външна страна, т.е. правителство, регулаторен орган и т.н.</w:t>
            </w:r>
          </w:p>
        </w:tc>
      </w:tr>
      <w:tr w:rsidR="00E80C35" w:rsidRPr="003B2415" w14:paraId="2519BE16" w14:textId="77777777" w:rsidTr="0051452B">
        <w:trPr>
          <w:trHeight w:val="413"/>
        </w:trPr>
        <w:tc>
          <w:tcPr>
            <w:tcW w:w="1075" w:type="dxa"/>
          </w:tcPr>
          <w:p w14:paraId="661BEE40" w14:textId="2554AF81" w:rsidR="00E80C35" w:rsidRPr="003B2415" w:rsidRDefault="00E80C35" w:rsidP="00C9206A">
            <w:pPr>
              <w:spacing w:after="0"/>
              <w:rPr>
                <w:rFonts w:asciiTheme="minorHAnsi" w:hAnsiTheme="minorHAnsi" w:cstheme="minorHAnsi"/>
                <w:szCs w:val="22"/>
              </w:rPr>
            </w:pPr>
            <w:r>
              <w:rPr>
                <w:rFonts w:asciiTheme="minorHAnsi" w:hAnsiTheme="minorHAnsi"/>
              </w:rPr>
              <w:t>NR</w:t>
            </w:r>
          </w:p>
        </w:tc>
        <w:tc>
          <w:tcPr>
            <w:tcW w:w="2070" w:type="dxa"/>
          </w:tcPr>
          <w:p w14:paraId="32CF77BE" w14:textId="32608B5F" w:rsidR="00E80C35" w:rsidRPr="003B2415" w:rsidRDefault="00E80C35" w:rsidP="00C9206A">
            <w:pPr>
              <w:spacing w:after="0"/>
              <w:rPr>
                <w:rFonts w:asciiTheme="minorHAnsi" w:hAnsiTheme="minorHAnsi" w:cstheme="minorHAnsi"/>
                <w:szCs w:val="22"/>
              </w:rPr>
            </w:pPr>
            <w:r>
              <w:rPr>
                <w:rFonts w:asciiTheme="minorHAnsi" w:hAnsiTheme="minorHAnsi"/>
              </w:rPr>
              <w:t>Не е изискване</w:t>
            </w:r>
          </w:p>
        </w:tc>
        <w:tc>
          <w:tcPr>
            <w:tcW w:w="6120" w:type="dxa"/>
          </w:tcPr>
          <w:p w14:paraId="588FF0E7" w14:textId="6974CED2" w:rsidR="00E80C35" w:rsidRPr="003B2415" w:rsidRDefault="00E80C35" w:rsidP="00C9206A">
            <w:pPr>
              <w:spacing w:after="0"/>
              <w:jc w:val="both"/>
              <w:rPr>
                <w:rFonts w:asciiTheme="minorHAnsi" w:hAnsiTheme="minorHAnsi" w:cstheme="minorHAnsi"/>
                <w:szCs w:val="22"/>
              </w:rPr>
            </w:pPr>
            <w:r>
              <w:rPr>
                <w:rFonts w:asciiTheme="minorHAnsi" w:hAnsiTheme="minorHAnsi"/>
              </w:rPr>
              <w:t>Не е изискване при проектиране (например термини и определения)..</w:t>
            </w:r>
          </w:p>
        </w:tc>
      </w:tr>
      <w:tr w:rsidR="00E80C35" w:rsidRPr="003B2415" w14:paraId="4E786ED0" w14:textId="77777777" w:rsidTr="0051452B">
        <w:tc>
          <w:tcPr>
            <w:tcW w:w="1075" w:type="dxa"/>
          </w:tcPr>
          <w:p w14:paraId="679E289B" w14:textId="77777777" w:rsidR="00E80C35" w:rsidRPr="003B2415" w:rsidRDefault="00E80C35" w:rsidP="00E90736">
            <w:pPr>
              <w:spacing w:after="0"/>
              <w:rPr>
                <w:rFonts w:asciiTheme="minorHAnsi" w:hAnsiTheme="minorHAnsi" w:cstheme="minorHAnsi"/>
                <w:szCs w:val="22"/>
              </w:rPr>
            </w:pPr>
            <w:r>
              <w:rPr>
                <w:rFonts w:asciiTheme="minorHAnsi" w:hAnsiTheme="minorHAnsi"/>
              </w:rPr>
              <w:t>NOC</w:t>
            </w:r>
          </w:p>
        </w:tc>
        <w:tc>
          <w:tcPr>
            <w:tcW w:w="2070" w:type="dxa"/>
          </w:tcPr>
          <w:p w14:paraId="7002F829" w14:textId="68144267" w:rsidR="00E80C35" w:rsidRPr="003B2415" w:rsidRDefault="00E80C35" w:rsidP="00E90736">
            <w:pPr>
              <w:spacing w:after="0"/>
              <w:rPr>
                <w:rFonts w:asciiTheme="minorHAnsi" w:hAnsiTheme="minorHAnsi" w:cstheme="minorHAnsi"/>
                <w:szCs w:val="22"/>
              </w:rPr>
            </w:pPr>
            <w:r>
              <w:rPr>
                <w:rFonts w:asciiTheme="minorHAnsi" w:hAnsiTheme="minorHAnsi"/>
              </w:rPr>
              <w:t>Несъответстващ</w:t>
            </w:r>
          </w:p>
        </w:tc>
        <w:tc>
          <w:tcPr>
            <w:tcW w:w="6120" w:type="dxa"/>
          </w:tcPr>
          <w:p w14:paraId="3988C19D" w14:textId="6B42F77D" w:rsidR="00E80C35" w:rsidRPr="003B2415" w:rsidRDefault="00E80C35" w:rsidP="00E90736">
            <w:pPr>
              <w:spacing w:after="0"/>
              <w:jc w:val="both"/>
              <w:rPr>
                <w:rFonts w:asciiTheme="minorHAnsi" w:hAnsiTheme="minorHAnsi" w:cstheme="minorHAnsi"/>
                <w:szCs w:val="22"/>
              </w:rPr>
            </w:pPr>
            <w:r>
              <w:rPr>
                <w:rFonts w:asciiTheme="minorHAnsi" w:hAnsiTheme="minorHAnsi"/>
              </w:rPr>
              <w:t>Несъответстващ: Проектът не отговаря на целта на изискването.</w:t>
            </w:r>
          </w:p>
        </w:tc>
      </w:tr>
      <w:tr w:rsidR="00E80C35" w:rsidRPr="003B2415" w14:paraId="2993B839" w14:textId="77777777" w:rsidTr="0051452B">
        <w:tc>
          <w:tcPr>
            <w:tcW w:w="1075" w:type="dxa"/>
          </w:tcPr>
          <w:p w14:paraId="7D40060A" w14:textId="77777777" w:rsidR="00E80C35" w:rsidRPr="003B2415" w:rsidRDefault="00E80C35" w:rsidP="00E90736">
            <w:pPr>
              <w:spacing w:after="0"/>
              <w:rPr>
                <w:rFonts w:asciiTheme="minorHAnsi" w:hAnsiTheme="minorHAnsi" w:cstheme="minorHAnsi"/>
                <w:szCs w:val="22"/>
              </w:rPr>
            </w:pPr>
            <w:r>
              <w:rPr>
                <w:rFonts w:asciiTheme="minorHAnsi" w:hAnsiTheme="minorHAnsi"/>
              </w:rPr>
              <w:t>N/A</w:t>
            </w:r>
          </w:p>
        </w:tc>
        <w:tc>
          <w:tcPr>
            <w:tcW w:w="2070" w:type="dxa"/>
          </w:tcPr>
          <w:p w14:paraId="6F524EE7" w14:textId="0EC5A409" w:rsidR="00E80C35" w:rsidRPr="003B2415" w:rsidRDefault="00E80C35" w:rsidP="00E90736">
            <w:pPr>
              <w:spacing w:after="0"/>
              <w:rPr>
                <w:rFonts w:asciiTheme="minorHAnsi" w:hAnsiTheme="minorHAnsi" w:cstheme="minorHAnsi"/>
                <w:szCs w:val="22"/>
              </w:rPr>
            </w:pPr>
            <w:r>
              <w:rPr>
                <w:rFonts w:asciiTheme="minorHAnsi" w:hAnsiTheme="minorHAnsi"/>
              </w:rPr>
              <w:t>Неприложимо</w:t>
            </w:r>
          </w:p>
        </w:tc>
        <w:tc>
          <w:tcPr>
            <w:tcW w:w="6120" w:type="dxa"/>
          </w:tcPr>
          <w:p w14:paraId="1C349DBA" w14:textId="3CF71E4D" w:rsidR="00E80C35" w:rsidRPr="003B2415" w:rsidRDefault="00E80C35" w:rsidP="00E90736">
            <w:pPr>
              <w:spacing w:after="0"/>
              <w:rPr>
                <w:rFonts w:asciiTheme="minorHAnsi" w:hAnsiTheme="minorHAnsi" w:cstheme="minorHAnsi"/>
                <w:szCs w:val="22"/>
              </w:rPr>
            </w:pPr>
            <w:r>
              <w:rPr>
                <w:rFonts w:asciiTheme="minorHAnsi" w:hAnsiTheme="minorHAnsi"/>
              </w:rPr>
              <w:t>Неприложимо: Проектът не е приложим към проекта на централата AP1000, като е представена обосновка.</w:t>
            </w:r>
          </w:p>
        </w:tc>
      </w:tr>
      <w:tr w:rsidR="00E80C35" w:rsidRPr="003B2415" w14:paraId="7DF27412" w14:textId="77777777" w:rsidTr="00767E6E">
        <w:trPr>
          <w:trHeight w:val="1259"/>
        </w:trPr>
        <w:tc>
          <w:tcPr>
            <w:tcW w:w="1075" w:type="dxa"/>
          </w:tcPr>
          <w:p w14:paraId="230F1968" w14:textId="77777777" w:rsidR="00E80C35" w:rsidRPr="003B2415" w:rsidRDefault="00E80C35" w:rsidP="00E90736">
            <w:pPr>
              <w:spacing w:after="0"/>
              <w:rPr>
                <w:rFonts w:asciiTheme="minorHAnsi" w:hAnsiTheme="minorHAnsi" w:cstheme="minorHAnsi"/>
                <w:szCs w:val="22"/>
              </w:rPr>
            </w:pPr>
            <w:r>
              <w:rPr>
                <w:rFonts w:asciiTheme="minorHAnsi" w:hAnsiTheme="minorHAnsi"/>
              </w:rPr>
              <w:t>NAS</w:t>
            </w:r>
          </w:p>
        </w:tc>
        <w:tc>
          <w:tcPr>
            <w:tcW w:w="2070" w:type="dxa"/>
          </w:tcPr>
          <w:p w14:paraId="6AD331E6" w14:textId="6C707111" w:rsidR="00E80C35" w:rsidRPr="003B2415" w:rsidRDefault="00E80C35" w:rsidP="00BE6ED4">
            <w:pPr>
              <w:spacing w:after="0"/>
              <w:rPr>
                <w:rFonts w:asciiTheme="minorHAnsi" w:hAnsiTheme="minorHAnsi" w:cstheme="minorHAnsi"/>
                <w:szCs w:val="22"/>
              </w:rPr>
            </w:pPr>
            <w:r>
              <w:rPr>
                <w:rFonts w:asciiTheme="minorHAnsi" w:hAnsiTheme="minorHAnsi"/>
              </w:rPr>
              <w:t xml:space="preserve">Не </w:t>
            </w:r>
            <w:r w:rsidR="00BE6ED4">
              <w:rPr>
                <w:rFonts w:asciiTheme="minorHAnsi" w:hAnsiTheme="minorHAnsi"/>
              </w:rPr>
              <w:t>може да се</w:t>
            </w:r>
            <w:r>
              <w:rPr>
                <w:rFonts w:asciiTheme="minorHAnsi" w:hAnsiTheme="minorHAnsi"/>
              </w:rPr>
              <w:t xml:space="preserve"> </w:t>
            </w:r>
            <w:r w:rsidR="00BE6ED4">
              <w:rPr>
                <w:rFonts w:asciiTheme="minorHAnsi" w:hAnsiTheme="minorHAnsi"/>
              </w:rPr>
              <w:t>оцени</w:t>
            </w:r>
          </w:p>
        </w:tc>
        <w:tc>
          <w:tcPr>
            <w:tcW w:w="6120" w:type="dxa"/>
          </w:tcPr>
          <w:p w14:paraId="154E7530" w14:textId="7DD7CBE7" w:rsidR="00E80C35" w:rsidRPr="003B2415" w:rsidRDefault="00E80C35" w:rsidP="00BE6ED4">
            <w:pPr>
              <w:spacing w:after="0"/>
              <w:jc w:val="both"/>
              <w:rPr>
                <w:rFonts w:asciiTheme="minorHAnsi" w:hAnsiTheme="minorHAnsi" w:cstheme="minorHAnsi"/>
                <w:szCs w:val="22"/>
              </w:rPr>
            </w:pPr>
            <w:r>
              <w:rPr>
                <w:rFonts w:asciiTheme="minorHAnsi" w:hAnsiTheme="minorHAnsi"/>
              </w:rPr>
              <w:t xml:space="preserve">Не </w:t>
            </w:r>
            <w:r w:rsidR="00BE6ED4">
              <w:rPr>
                <w:rFonts w:asciiTheme="minorHAnsi" w:hAnsiTheme="minorHAnsi"/>
              </w:rPr>
              <w:t xml:space="preserve">може да се </w:t>
            </w:r>
            <w:r>
              <w:rPr>
                <w:rFonts w:asciiTheme="minorHAnsi" w:hAnsiTheme="minorHAnsi"/>
              </w:rPr>
              <w:t>оцен</w:t>
            </w:r>
            <w:r w:rsidR="00BE6ED4">
              <w:rPr>
                <w:rFonts w:asciiTheme="minorHAnsi" w:hAnsiTheme="minorHAnsi"/>
              </w:rPr>
              <w:t>и</w:t>
            </w:r>
            <w:r>
              <w:rPr>
                <w:rFonts w:asciiTheme="minorHAnsi" w:hAnsiTheme="minorHAnsi"/>
              </w:rPr>
              <w:t xml:space="preserve">:  Изискването не може да бъде оценено </w:t>
            </w:r>
            <w:r w:rsidR="00BE6ED4">
              <w:rPr>
                <w:rFonts w:asciiTheme="minorHAnsi" w:hAnsiTheme="minorHAnsi"/>
              </w:rPr>
              <w:t xml:space="preserve">към </w:t>
            </w:r>
            <w:r>
              <w:rPr>
                <w:rFonts w:asciiTheme="minorHAnsi" w:hAnsiTheme="minorHAnsi"/>
              </w:rPr>
              <w:t>момента (напр. неясно изискване, проектът не е достигнал нужния етап от развитието си, прилагане на методика, различна от тази на стандартната централа AP1000, специфична особеност на площадката).</w:t>
            </w:r>
          </w:p>
        </w:tc>
      </w:tr>
      <w:tr w:rsidR="00E80C35" w:rsidRPr="003B2415" w14:paraId="12C01F5E" w14:textId="77777777" w:rsidTr="0051452B">
        <w:trPr>
          <w:trHeight w:val="242"/>
        </w:trPr>
        <w:tc>
          <w:tcPr>
            <w:tcW w:w="1075" w:type="dxa"/>
          </w:tcPr>
          <w:p w14:paraId="595BDB3C" w14:textId="3A807A89" w:rsidR="00E80C35" w:rsidRPr="003B2415" w:rsidRDefault="00E80C35" w:rsidP="00490263">
            <w:pPr>
              <w:spacing w:after="0"/>
              <w:rPr>
                <w:rFonts w:asciiTheme="minorHAnsi" w:hAnsiTheme="minorHAnsi" w:cstheme="minorHAnsi"/>
                <w:szCs w:val="22"/>
              </w:rPr>
            </w:pPr>
            <w:r>
              <w:rPr>
                <w:rFonts w:asciiTheme="minorHAnsi" w:hAnsiTheme="minorHAnsi"/>
              </w:rPr>
              <w:t>OR</w:t>
            </w:r>
          </w:p>
        </w:tc>
        <w:tc>
          <w:tcPr>
            <w:tcW w:w="2070" w:type="dxa"/>
          </w:tcPr>
          <w:p w14:paraId="5F7B4A88" w14:textId="3B90CFDA" w:rsidR="00E80C35" w:rsidRPr="003B2415" w:rsidRDefault="00E80C35" w:rsidP="00490263">
            <w:pPr>
              <w:spacing w:after="0"/>
              <w:rPr>
                <w:rFonts w:asciiTheme="minorHAnsi" w:hAnsiTheme="minorHAnsi" w:cstheme="minorHAnsi"/>
                <w:szCs w:val="22"/>
              </w:rPr>
            </w:pPr>
            <w:r>
              <w:rPr>
                <w:rFonts w:asciiTheme="minorHAnsi" w:hAnsiTheme="minorHAnsi"/>
              </w:rPr>
              <w:t>Изискване на Собственика</w:t>
            </w:r>
          </w:p>
        </w:tc>
        <w:tc>
          <w:tcPr>
            <w:tcW w:w="6120" w:type="dxa"/>
          </w:tcPr>
          <w:p w14:paraId="33F68103" w14:textId="202AEB14" w:rsidR="00E80C35" w:rsidRPr="003B2415" w:rsidRDefault="00E80C35" w:rsidP="00BE6ED4">
            <w:pPr>
              <w:spacing w:after="0"/>
              <w:jc w:val="both"/>
              <w:rPr>
                <w:rFonts w:asciiTheme="minorHAnsi" w:hAnsiTheme="minorHAnsi" w:cstheme="minorHAnsi"/>
                <w:szCs w:val="22"/>
              </w:rPr>
            </w:pPr>
            <w:r>
              <w:rPr>
                <w:rFonts w:asciiTheme="minorHAnsi" w:hAnsiTheme="minorHAnsi"/>
              </w:rPr>
              <w:t xml:space="preserve">Изискване на Собственика, което е приложимо за Собственика </w:t>
            </w:r>
            <w:r w:rsidR="00BE6ED4">
              <w:rPr>
                <w:rFonts w:asciiTheme="minorHAnsi" w:hAnsiTheme="minorHAnsi"/>
              </w:rPr>
              <w:t xml:space="preserve">и </w:t>
            </w:r>
            <w:r>
              <w:rPr>
                <w:rFonts w:asciiTheme="minorHAnsi" w:hAnsiTheme="minorHAnsi"/>
              </w:rPr>
              <w:t>не е изпълнено от проектанта на централата AP1000.</w:t>
            </w:r>
          </w:p>
        </w:tc>
      </w:tr>
      <w:tr w:rsidR="00D13827" w:rsidRPr="003B2415" w14:paraId="4C4542CE" w14:textId="77777777" w:rsidTr="0051452B">
        <w:trPr>
          <w:trHeight w:val="242"/>
        </w:trPr>
        <w:tc>
          <w:tcPr>
            <w:tcW w:w="1075" w:type="dxa"/>
          </w:tcPr>
          <w:p w14:paraId="7B39DB90" w14:textId="661226BF" w:rsidR="00D13827" w:rsidRPr="003B2415" w:rsidRDefault="00673499" w:rsidP="004C298E">
            <w:pPr>
              <w:rPr>
                <w:rFonts w:asciiTheme="minorHAnsi" w:hAnsiTheme="minorHAnsi" w:cstheme="minorHAnsi"/>
                <w:szCs w:val="22"/>
              </w:rPr>
            </w:pPr>
            <w:r>
              <w:rPr>
                <w:rFonts w:asciiTheme="minorHAnsi" w:hAnsiTheme="minorHAnsi"/>
              </w:rPr>
              <w:t>POS</w:t>
            </w:r>
          </w:p>
        </w:tc>
        <w:tc>
          <w:tcPr>
            <w:tcW w:w="2070" w:type="dxa"/>
          </w:tcPr>
          <w:p w14:paraId="75A9120E" w14:textId="29892440" w:rsidR="00D13827" w:rsidRPr="003B2415" w:rsidRDefault="002A01D5" w:rsidP="00BE6ED4">
            <w:pPr>
              <w:rPr>
                <w:rFonts w:asciiTheme="minorHAnsi" w:hAnsiTheme="minorHAnsi" w:cstheme="minorHAnsi"/>
                <w:szCs w:val="22"/>
              </w:rPr>
            </w:pPr>
            <w:r>
              <w:rPr>
                <w:rFonts w:asciiTheme="minorHAnsi" w:hAnsiTheme="minorHAnsi"/>
              </w:rPr>
              <w:t xml:space="preserve">Специфичен за проекта или обекта </w:t>
            </w:r>
            <w:r w:rsidR="00BE6ED4">
              <w:rPr>
                <w:rFonts w:asciiTheme="minorHAnsi" w:hAnsiTheme="minorHAnsi"/>
              </w:rPr>
              <w:t>обхват</w:t>
            </w:r>
          </w:p>
        </w:tc>
        <w:tc>
          <w:tcPr>
            <w:tcW w:w="6120" w:type="dxa"/>
          </w:tcPr>
          <w:p w14:paraId="20E7E31D" w14:textId="77777777" w:rsidR="00AE70CF" w:rsidRDefault="00AE70CF" w:rsidP="00AE70CF">
            <w:pPr>
              <w:spacing w:after="0"/>
              <w:jc w:val="both"/>
              <w:rPr>
                <w:rFonts w:asciiTheme="minorHAnsi" w:hAnsiTheme="minorHAnsi" w:cstheme="minorHAnsi"/>
                <w:szCs w:val="22"/>
              </w:rPr>
            </w:pPr>
            <w:r>
              <w:rPr>
                <w:rFonts w:asciiTheme="minorHAnsi" w:hAnsiTheme="minorHAnsi"/>
              </w:rPr>
              <w:t xml:space="preserve">Това изискване изисква да се извърши специфичен за проекта или обекта обем работи, за да се изпълни изискването.  </w:t>
            </w:r>
          </w:p>
          <w:p w14:paraId="72268EE8" w14:textId="0D4077C1" w:rsidR="00D13827" w:rsidRPr="003B2415" w:rsidRDefault="00AE70CF" w:rsidP="00BE6ED4">
            <w:pPr>
              <w:spacing w:after="0"/>
              <w:jc w:val="both"/>
              <w:rPr>
                <w:rFonts w:asciiTheme="minorHAnsi" w:hAnsiTheme="minorHAnsi" w:cstheme="minorHAnsi"/>
                <w:szCs w:val="22"/>
              </w:rPr>
            </w:pPr>
            <w:r>
              <w:rPr>
                <w:rFonts w:asciiTheme="minorHAnsi" w:hAnsiTheme="minorHAnsi"/>
              </w:rPr>
              <w:t xml:space="preserve">Страната, която носи отговорност за този обем работа, ще бъде определена в документа за разпределяне на отговорностите за конкретния проект; </w:t>
            </w:r>
            <w:r w:rsidR="00BE6ED4">
              <w:rPr>
                <w:rFonts w:asciiTheme="minorHAnsi" w:hAnsiTheme="minorHAnsi"/>
              </w:rPr>
              <w:t xml:space="preserve">обемът </w:t>
            </w:r>
            <w:r>
              <w:rPr>
                <w:rFonts w:asciiTheme="minorHAnsi" w:hAnsiTheme="minorHAnsi"/>
              </w:rPr>
              <w:t xml:space="preserve">работа може да бъде отговорност на Проектанта, Собственика или друга трета страна.  </w:t>
            </w:r>
          </w:p>
        </w:tc>
      </w:tr>
    </w:tbl>
    <w:p w14:paraId="22656E04" w14:textId="77777777" w:rsidR="009A45C7" w:rsidRDefault="009A45C7" w:rsidP="00AB692D">
      <w:pPr>
        <w:sectPr w:rsidR="009A45C7" w:rsidSect="00BA5D12">
          <w:endnotePr>
            <w:numFmt w:val="decimal"/>
          </w:endnotePr>
          <w:pgSz w:w="12240" w:h="15840" w:code="1"/>
          <w:pgMar w:top="1440" w:right="1440" w:bottom="1440" w:left="1440" w:header="720" w:footer="720" w:gutter="0"/>
          <w:pgNumType w:start="1" w:chapStyle="1"/>
          <w:cols w:space="720"/>
          <w:noEndnote/>
          <w:docGrid w:linePitch="299"/>
        </w:sectPr>
      </w:pPr>
    </w:p>
    <w:p w14:paraId="6118B6AE" w14:textId="03DDC082" w:rsidR="009A45C7" w:rsidRPr="00705C25" w:rsidRDefault="00154306" w:rsidP="009A45C7">
      <w:pPr>
        <w:pStyle w:val="Heading2"/>
        <w:rPr>
          <w:rFonts w:asciiTheme="minorHAnsi" w:hAnsiTheme="minorHAnsi" w:cstheme="minorHAnsi"/>
          <w:sz w:val="28"/>
          <w:szCs w:val="28"/>
        </w:rPr>
      </w:pPr>
      <w:bookmarkStart w:id="56" w:name="_Toc143882700"/>
      <w:bookmarkStart w:id="57" w:name="_Toc155623351"/>
      <w:r>
        <w:rPr>
          <w:rFonts w:asciiTheme="minorHAnsi" w:hAnsiTheme="minorHAnsi"/>
          <w:caps w:val="0"/>
          <w:sz w:val="28"/>
        </w:rPr>
        <w:lastRenderedPageBreak/>
        <w:t>ОБЩИ СЪОБРАЖЕНИЯ</w:t>
      </w:r>
      <w:bookmarkEnd w:id="56"/>
      <w:bookmarkEnd w:id="57"/>
      <w:r>
        <w:rPr>
          <w:rFonts w:asciiTheme="minorHAnsi" w:hAnsiTheme="minorHAnsi"/>
          <w:caps w:val="0"/>
          <w:sz w:val="28"/>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09"/>
        <w:gridCol w:w="4739"/>
        <w:gridCol w:w="1482"/>
        <w:gridCol w:w="4820"/>
      </w:tblGrid>
      <w:tr w:rsidR="00CA43A1" w:rsidRPr="00FE7304" w14:paraId="526457E2" w14:textId="77777777" w:rsidTr="001722F0">
        <w:trPr>
          <w:cantSplit/>
          <w:trHeight w:val="521"/>
          <w:tblHeader/>
        </w:trPr>
        <w:tc>
          <w:tcPr>
            <w:tcW w:w="1910" w:type="dxa"/>
          </w:tcPr>
          <w:p w14:paraId="0C56C60B" w14:textId="77777777" w:rsidR="00CA43A1" w:rsidRPr="006411E2" w:rsidRDefault="00CA43A1" w:rsidP="001722F0">
            <w:pPr>
              <w:spacing w:after="0" w:line="240" w:lineRule="auto"/>
              <w:jc w:val="center"/>
              <w:rPr>
                <w:rFonts w:asciiTheme="minorHAnsi" w:hAnsiTheme="minorHAnsi" w:cstheme="minorHAnsi"/>
                <w:b/>
                <w:bCs/>
                <w:szCs w:val="22"/>
              </w:rPr>
            </w:pPr>
            <w:r>
              <w:rPr>
                <w:rFonts w:asciiTheme="minorHAnsi" w:hAnsiTheme="minorHAnsi"/>
                <w:b/>
              </w:rPr>
              <w:t>Раздел/параграф</w:t>
            </w:r>
          </w:p>
        </w:tc>
        <w:tc>
          <w:tcPr>
            <w:tcW w:w="4835" w:type="dxa"/>
          </w:tcPr>
          <w:p w14:paraId="26182B02" w14:textId="77777777" w:rsidR="00896225" w:rsidRDefault="00896225" w:rsidP="00896225">
            <w:pPr>
              <w:spacing w:after="0" w:line="240" w:lineRule="auto"/>
              <w:jc w:val="center"/>
              <w:rPr>
                <w:rFonts w:asciiTheme="minorHAnsi" w:hAnsiTheme="minorHAnsi" w:cstheme="minorHAnsi"/>
                <w:b/>
                <w:bCs/>
                <w:szCs w:val="22"/>
              </w:rPr>
            </w:pPr>
            <w:r>
              <w:rPr>
                <w:rFonts w:asciiTheme="minorHAnsi" w:hAnsiTheme="minorHAnsi"/>
                <w:b/>
              </w:rPr>
              <w:t>Изискване</w:t>
            </w:r>
          </w:p>
          <w:p w14:paraId="0AA14138" w14:textId="67A4D3C9" w:rsidR="00CA43A1" w:rsidRPr="00C749F5" w:rsidRDefault="00CA43A1" w:rsidP="00DF7458">
            <w:pPr>
              <w:spacing w:after="0" w:line="240" w:lineRule="auto"/>
              <w:jc w:val="both"/>
              <w:rPr>
                <w:rFonts w:asciiTheme="minorHAnsi" w:hAnsiTheme="minorHAnsi" w:cstheme="minorHAnsi"/>
                <w:sz w:val="18"/>
                <w:szCs w:val="18"/>
              </w:rPr>
            </w:pPr>
            <w:r>
              <w:rPr>
                <w:rFonts w:asciiTheme="minorHAnsi" w:hAnsiTheme="minorHAnsi"/>
                <w:b/>
                <w:sz w:val="16"/>
              </w:rPr>
              <w:t>Бележка:</w:t>
            </w:r>
            <w:r>
              <w:rPr>
                <w:rFonts w:asciiTheme="minorHAnsi" w:hAnsiTheme="minorHAnsi"/>
                <w:sz w:val="16"/>
              </w:rPr>
              <w:t xml:space="preserve"> </w:t>
            </w:r>
            <w:r w:rsidR="00DF7458">
              <w:rPr>
                <w:rFonts w:asciiTheme="minorHAnsi" w:hAnsiTheme="minorHAnsi"/>
                <w:sz w:val="16"/>
              </w:rPr>
              <w:t>Референциите</w:t>
            </w:r>
            <w:r>
              <w:rPr>
                <w:rFonts w:asciiTheme="minorHAnsi" w:hAnsiTheme="minorHAnsi"/>
                <w:sz w:val="16"/>
              </w:rPr>
              <w:t xml:space="preserve">, отбелязани </w:t>
            </w:r>
            <w:r w:rsidR="00DF7458">
              <w:rPr>
                <w:rFonts w:asciiTheme="minorHAnsi" w:hAnsiTheme="minorHAnsi"/>
                <w:sz w:val="16"/>
              </w:rPr>
              <w:t>с</w:t>
            </w:r>
            <w:r>
              <w:rPr>
                <w:rFonts w:asciiTheme="minorHAnsi" w:hAnsiTheme="minorHAnsi"/>
                <w:sz w:val="16"/>
              </w:rPr>
              <w:t xml:space="preserve"> [] в колоната "Изискване", не се отнасят до списъка с </w:t>
            </w:r>
            <w:r w:rsidR="00BE6ED4">
              <w:rPr>
                <w:rFonts w:asciiTheme="minorHAnsi" w:hAnsiTheme="minorHAnsi"/>
                <w:sz w:val="16"/>
              </w:rPr>
              <w:t xml:space="preserve">референции </w:t>
            </w:r>
            <w:r>
              <w:rPr>
                <w:rFonts w:asciiTheme="minorHAnsi" w:hAnsiTheme="minorHAnsi"/>
                <w:sz w:val="16"/>
              </w:rPr>
              <w:t xml:space="preserve">в раздели 4.0 от настоящия документ, а се отнасят до списъка с </w:t>
            </w:r>
            <w:r w:rsidR="00BE6ED4">
              <w:rPr>
                <w:rFonts w:asciiTheme="minorHAnsi" w:hAnsiTheme="minorHAnsi"/>
                <w:sz w:val="16"/>
              </w:rPr>
              <w:t xml:space="preserve">референции </w:t>
            </w:r>
            <w:r>
              <w:rPr>
                <w:rFonts w:asciiTheme="minorHAnsi" w:hAnsiTheme="minorHAnsi"/>
                <w:sz w:val="16"/>
              </w:rPr>
              <w:t>в Специфичното ръководство за безопасност</w:t>
            </w:r>
            <w:r w:rsidR="00BE6ED4">
              <w:rPr>
                <w:rFonts w:asciiTheme="minorHAnsi" w:hAnsiTheme="minorHAnsi"/>
                <w:sz w:val="16"/>
              </w:rPr>
              <w:t xml:space="preserve"> на МААЕ </w:t>
            </w:r>
            <w:r>
              <w:rPr>
                <w:rFonts w:asciiTheme="minorHAnsi" w:hAnsiTheme="minorHAnsi"/>
                <w:sz w:val="16"/>
              </w:rPr>
              <w:t xml:space="preserve"> SSG-64. </w:t>
            </w:r>
          </w:p>
        </w:tc>
        <w:tc>
          <w:tcPr>
            <w:tcW w:w="1286" w:type="dxa"/>
          </w:tcPr>
          <w:p w14:paraId="674FBA36" w14:textId="77777777" w:rsidR="00CA43A1" w:rsidRPr="00FE7304" w:rsidRDefault="00CA43A1" w:rsidP="001722F0">
            <w:pPr>
              <w:spacing w:after="0" w:line="240" w:lineRule="auto"/>
              <w:jc w:val="center"/>
              <w:rPr>
                <w:rFonts w:asciiTheme="minorHAnsi" w:hAnsiTheme="minorHAnsi" w:cstheme="minorHAnsi"/>
                <w:b/>
                <w:bCs/>
                <w:color w:val="000000"/>
                <w:szCs w:val="22"/>
              </w:rPr>
            </w:pPr>
            <w:r>
              <w:rPr>
                <w:rFonts w:asciiTheme="minorHAnsi" w:hAnsiTheme="minorHAnsi"/>
                <w:b/>
                <w:color w:val="000000"/>
              </w:rPr>
              <w:t>Съответствие</w:t>
            </w:r>
          </w:p>
        </w:tc>
        <w:tc>
          <w:tcPr>
            <w:tcW w:w="4919" w:type="dxa"/>
          </w:tcPr>
          <w:p w14:paraId="78A7A4A5" w14:textId="77777777" w:rsidR="00CA43A1" w:rsidRPr="00FE7304" w:rsidRDefault="00CA43A1" w:rsidP="001722F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Pr>
                <w:rFonts w:asciiTheme="minorHAnsi" w:hAnsiTheme="minorHAnsi"/>
                <w:b/>
                <w:color w:val="000000"/>
              </w:rPr>
              <w:t>Обосновка</w:t>
            </w:r>
          </w:p>
        </w:tc>
      </w:tr>
      <w:tr w:rsidR="00CA43A1" w:rsidRPr="00FE7304" w14:paraId="7D1C808B" w14:textId="77777777" w:rsidTr="001722F0">
        <w:tc>
          <w:tcPr>
            <w:tcW w:w="1910" w:type="dxa"/>
            <w:shd w:val="clear" w:color="auto" w:fill="auto"/>
          </w:tcPr>
          <w:p w14:paraId="0EB5CE94" w14:textId="77777777" w:rsidR="00CA43A1" w:rsidRPr="006A0F56" w:rsidRDefault="00CA43A1" w:rsidP="001722F0">
            <w:pPr>
              <w:spacing w:after="0" w:line="240" w:lineRule="auto"/>
              <w:jc w:val="both"/>
              <w:rPr>
                <w:rFonts w:asciiTheme="minorHAnsi" w:hAnsiTheme="minorHAnsi" w:cstheme="minorHAnsi"/>
                <w:szCs w:val="22"/>
              </w:rPr>
            </w:pPr>
            <w:r>
              <w:rPr>
                <w:rFonts w:asciiTheme="minorHAnsi" w:hAnsiTheme="minorHAnsi"/>
              </w:rPr>
              <w:t>2.1</w:t>
            </w:r>
          </w:p>
        </w:tc>
        <w:tc>
          <w:tcPr>
            <w:tcW w:w="4835" w:type="dxa"/>
          </w:tcPr>
          <w:p w14:paraId="6FC2AC13" w14:textId="77777777" w:rsidR="00CA43A1" w:rsidRPr="006A0F56" w:rsidRDefault="00CA43A1" w:rsidP="001722F0">
            <w:pPr>
              <w:spacing w:after="0" w:line="240" w:lineRule="auto"/>
              <w:jc w:val="both"/>
              <w:rPr>
                <w:rFonts w:asciiTheme="minorHAnsi" w:hAnsiTheme="minorHAnsi" w:cstheme="minorHAnsi"/>
              </w:rPr>
            </w:pPr>
            <w:r>
              <w:rPr>
                <w:rFonts w:asciiTheme="minorHAnsi" w:hAnsiTheme="minorHAnsi"/>
              </w:rPr>
              <w:t>Изискване 17 на SSR</w:t>
            </w:r>
            <w:r>
              <w:rPr>
                <w:rFonts w:asciiTheme="minorHAnsi" w:hAnsiTheme="minorHAnsi"/>
              </w:rPr>
              <w:noBreakHyphen/>
              <w:t>2/1 (Ред. 1) [1] гласи:</w:t>
            </w:r>
          </w:p>
          <w:p w14:paraId="1A504A78" w14:textId="77777777" w:rsidR="00CA43A1" w:rsidRPr="006A0F56" w:rsidRDefault="00CA43A1" w:rsidP="001722F0">
            <w:pPr>
              <w:spacing w:after="0" w:line="240" w:lineRule="auto"/>
              <w:jc w:val="both"/>
              <w:rPr>
                <w:rFonts w:asciiTheme="minorHAnsi" w:hAnsiTheme="minorHAnsi" w:cstheme="minorHAnsi"/>
                <w:b/>
                <w:bCs/>
              </w:rPr>
            </w:pPr>
          </w:p>
          <w:p w14:paraId="154590EC" w14:textId="5B1A8671" w:rsidR="00CA43A1" w:rsidRPr="006A0F56" w:rsidRDefault="00CA43A1" w:rsidP="00BE6ED4">
            <w:pPr>
              <w:spacing w:after="0" w:line="240" w:lineRule="auto"/>
              <w:jc w:val="both"/>
              <w:rPr>
                <w:rFonts w:asciiTheme="minorHAnsi" w:hAnsiTheme="minorHAnsi" w:cstheme="minorHAnsi"/>
                <w:b/>
                <w:bCs/>
                <w:szCs w:val="22"/>
              </w:rPr>
            </w:pPr>
            <w:r>
              <w:rPr>
                <w:rFonts w:asciiTheme="minorHAnsi" w:hAnsiTheme="minorHAnsi"/>
              </w:rPr>
              <w:t xml:space="preserve">"Всички предвидими вътрешни и външни опасности, включително възможността събития, предизвикани от човека, пряко или непряко да повлияят на безопасността на </w:t>
            </w:r>
            <w:r w:rsidR="00BE6ED4">
              <w:rPr>
                <w:rFonts w:asciiTheme="minorHAnsi" w:hAnsiTheme="minorHAnsi"/>
              </w:rPr>
              <w:t xml:space="preserve">ядрената </w:t>
            </w:r>
            <w:r>
              <w:rPr>
                <w:rFonts w:asciiTheme="minorHAnsi" w:hAnsiTheme="minorHAnsi"/>
              </w:rPr>
              <w:t xml:space="preserve">електроцентрала, </w:t>
            </w:r>
            <w:r w:rsidR="00BE6ED4">
              <w:rPr>
                <w:rFonts w:asciiTheme="minorHAnsi" w:hAnsiTheme="minorHAnsi"/>
              </w:rPr>
              <w:t xml:space="preserve">трябва да </w:t>
            </w:r>
            <w:r>
              <w:rPr>
                <w:rFonts w:asciiTheme="minorHAnsi" w:hAnsiTheme="minorHAnsi"/>
              </w:rPr>
              <w:t xml:space="preserve">се идентифицират и </w:t>
            </w:r>
            <w:r w:rsidR="00BE6ED4">
              <w:rPr>
                <w:rFonts w:asciiTheme="minorHAnsi" w:hAnsiTheme="minorHAnsi"/>
              </w:rPr>
              <w:t xml:space="preserve">да </w:t>
            </w:r>
            <w:r>
              <w:rPr>
                <w:rFonts w:asciiTheme="minorHAnsi" w:hAnsiTheme="minorHAnsi"/>
              </w:rPr>
              <w:t xml:space="preserve">се </w:t>
            </w:r>
            <w:r w:rsidR="00BE6ED4">
              <w:rPr>
                <w:rFonts w:asciiTheme="minorHAnsi" w:hAnsiTheme="minorHAnsi"/>
              </w:rPr>
              <w:t xml:space="preserve">оцени </w:t>
            </w:r>
            <w:r>
              <w:rPr>
                <w:rFonts w:asciiTheme="minorHAnsi" w:hAnsiTheme="minorHAnsi"/>
              </w:rPr>
              <w:t>тяхното въздействие. Опасностите се вземат предвид при проектирането на разположението на централата и при определянето на постулираните иницииращи събития и генерираните натоварвания, които се използват при проектирането на съответните елементи, важни за безопасността на централата."</w:t>
            </w:r>
          </w:p>
        </w:tc>
        <w:tc>
          <w:tcPr>
            <w:tcW w:w="1286" w:type="dxa"/>
          </w:tcPr>
          <w:p w14:paraId="28D57179" w14:textId="77777777" w:rsidR="00CA43A1" w:rsidRPr="006A0F56" w:rsidRDefault="00CA43A1" w:rsidP="00320433">
            <w:pPr>
              <w:spacing w:after="0" w:line="240" w:lineRule="auto"/>
              <w:jc w:val="center"/>
              <w:rPr>
                <w:rFonts w:asciiTheme="minorHAnsi" w:hAnsiTheme="minorHAnsi" w:cstheme="minorHAnsi"/>
              </w:rPr>
            </w:pPr>
            <w:r>
              <w:rPr>
                <w:rFonts w:asciiTheme="minorHAnsi" w:hAnsiTheme="minorHAnsi"/>
              </w:rPr>
              <w:t>COM</w:t>
            </w:r>
          </w:p>
        </w:tc>
        <w:tc>
          <w:tcPr>
            <w:tcW w:w="4919" w:type="dxa"/>
          </w:tcPr>
          <w:p w14:paraId="784B39B2" w14:textId="12B7555C" w:rsidR="00AC1868" w:rsidRDefault="00AC1868" w:rsidP="001722F0">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2F0CDE86" w14:textId="77777777" w:rsidR="00007730" w:rsidRPr="006A0F56" w:rsidRDefault="00007730" w:rsidP="001722F0">
            <w:pPr>
              <w:spacing w:after="0" w:line="240" w:lineRule="auto"/>
              <w:jc w:val="both"/>
              <w:rPr>
                <w:rFonts w:asciiTheme="minorHAnsi" w:hAnsiTheme="minorHAnsi" w:cstheme="minorHAnsi"/>
              </w:rPr>
            </w:pPr>
          </w:p>
          <w:p w14:paraId="1F6EEA3A" w14:textId="288B04FE" w:rsidR="00CA43A1" w:rsidRPr="006A0F56" w:rsidRDefault="00CA43A1" w:rsidP="001722F0">
            <w:pPr>
              <w:spacing w:after="0" w:line="240" w:lineRule="auto"/>
              <w:jc w:val="both"/>
              <w:rPr>
                <w:rFonts w:asciiTheme="minorHAnsi" w:hAnsiTheme="minorHAnsi" w:cstheme="minorHAnsi"/>
              </w:rPr>
            </w:pPr>
            <w:r>
              <w:rPr>
                <w:rFonts w:asciiTheme="minorHAnsi" w:hAnsiTheme="minorHAnsi"/>
              </w:rPr>
              <w:t>Вътрешните и външните опасности са взети предвид при проектирането на централата AP1000, както е описано в различни части на ДКП на централата AP1000 [2], глави от 2 до 12. Човешкият фактор е оценен и е разгледан в глава 18 от ДКП на централата AP1000 [2] и в глава 15 от ДКП на централата AP1000 [2] (например раздели 15.0.13 и 19.30).</w:t>
            </w:r>
          </w:p>
        </w:tc>
      </w:tr>
      <w:tr w:rsidR="00CA43A1" w:rsidRPr="00FE7304" w14:paraId="198F7231" w14:textId="77777777" w:rsidTr="001722F0">
        <w:tc>
          <w:tcPr>
            <w:tcW w:w="1910" w:type="dxa"/>
          </w:tcPr>
          <w:p w14:paraId="497C4DA8"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2.2</w:t>
            </w:r>
          </w:p>
        </w:tc>
        <w:tc>
          <w:tcPr>
            <w:tcW w:w="4835" w:type="dxa"/>
          </w:tcPr>
          <w:p w14:paraId="40BBF4EE" w14:textId="77777777" w:rsidR="00CA43A1" w:rsidRPr="006A0F56" w:rsidRDefault="00CA43A1" w:rsidP="001722F0">
            <w:pPr>
              <w:spacing w:after="0" w:line="240" w:lineRule="auto"/>
              <w:jc w:val="both"/>
              <w:rPr>
                <w:rFonts w:asciiTheme="minorHAnsi" w:hAnsiTheme="minorHAnsi" w:cstheme="minorHAnsi"/>
              </w:rPr>
            </w:pPr>
            <w:r>
              <w:rPr>
                <w:rFonts w:asciiTheme="minorHAnsi" w:hAnsiTheme="minorHAnsi"/>
              </w:rPr>
              <w:t>Параграф 5.16 от SSR</w:t>
            </w:r>
            <w:r>
              <w:rPr>
                <w:rFonts w:asciiTheme="minorHAnsi" w:hAnsiTheme="minorHAnsi"/>
              </w:rPr>
              <w:noBreakHyphen/>
              <w:t>2/1 (Ред. 1) [1] гласи:</w:t>
            </w:r>
          </w:p>
          <w:p w14:paraId="05B03292" w14:textId="77777777" w:rsidR="00CA43A1" w:rsidRPr="006A0F56" w:rsidRDefault="00CA43A1" w:rsidP="001722F0">
            <w:pPr>
              <w:spacing w:after="0" w:line="240" w:lineRule="auto"/>
              <w:jc w:val="both"/>
              <w:rPr>
                <w:rFonts w:asciiTheme="minorHAnsi" w:hAnsiTheme="minorHAnsi" w:cstheme="minorHAnsi"/>
                <w:b/>
                <w:bCs/>
              </w:rPr>
            </w:pPr>
          </w:p>
          <w:p w14:paraId="5390B1ED" w14:textId="0A15920A" w:rsidR="00CA43A1" w:rsidRPr="006A0F56" w:rsidRDefault="00CA43A1" w:rsidP="006B0731">
            <w:pPr>
              <w:spacing w:after="0" w:line="240" w:lineRule="auto"/>
              <w:jc w:val="both"/>
              <w:rPr>
                <w:rFonts w:asciiTheme="minorHAnsi" w:hAnsiTheme="minorHAnsi" w:cstheme="minorHAnsi"/>
                <w:b/>
                <w:bCs/>
                <w:szCs w:val="22"/>
              </w:rPr>
            </w:pPr>
            <w:r>
              <w:rPr>
                <w:rFonts w:asciiTheme="minorHAnsi" w:hAnsiTheme="minorHAnsi"/>
              </w:rPr>
              <w:t xml:space="preserve">"При проектирането трябва да се отчитат надлежно вътрешните опасности, като пожар, експлозия, наводнение, генериране на </w:t>
            </w:r>
            <w:r w:rsidR="006B0731">
              <w:rPr>
                <w:rFonts w:asciiTheme="minorHAnsi" w:hAnsiTheme="minorHAnsi"/>
              </w:rPr>
              <w:t>летящи предмети</w:t>
            </w:r>
            <w:r>
              <w:rPr>
                <w:rFonts w:asciiTheme="minorHAnsi" w:hAnsiTheme="minorHAnsi"/>
              </w:rPr>
              <w:t xml:space="preserve">, срутване на конструкции и падащи предмети, камшичен удар </w:t>
            </w:r>
            <w:r w:rsidR="006B0731">
              <w:rPr>
                <w:rFonts w:asciiTheme="minorHAnsi" w:hAnsiTheme="minorHAnsi"/>
              </w:rPr>
              <w:t xml:space="preserve">от </w:t>
            </w:r>
            <w:r>
              <w:rPr>
                <w:rFonts w:asciiTheme="minorHAnsi" w:hAnsiTheme="minorHAnsi"/>
              </w:rPr>
              <w:t xml:space="preserve">тръби, </w:t>
            </w:r>
            <w:r w:rsidR="006B0731">
              <w:rPr>
                <w:rFonts w:asciiTheme="minorHAnsi" w:hAnsiTheme="minorHAnsi"/>
              </w:rPr>
              <w:t xml:space="preserve">въздействие </w:t>
            </w:r>
            <w:r>
              <w:rPr>
                <w:rFonts w:asciiTheme="minorHAnsi" w:hAnsiTheme="minorHAnsi"/>
              </w:rPr>
              <w:t xml:space="preserve">от </w:t>
            </w:r>
            <w:r w:rsidR="006B0731">
              <w:rPr>
                <w:rFonts w:asciiTheme="minorHAnsi" w:hAnsiTheme="minorHAnsi"/>
              </w:rPr>
              <w:t xml:space="preserve">струи </w:t>
            </w:r>
            <w:r>
              <w:rPr>
                <w:rFonts w:asciiTheme="minorHAnsi" w:hAnsiTheme="minorHAnsi"/>
              </w:rPr>
              <w:t>и изпускане на течност от повредени системи или от други инсталации на площадката. Трябва да се предвидят подходящи функции за предотвратяване и смекчаване на последиците, за да се гарантира, че безопасността не е компрометирана."</w:t>
            </w:r>
          </w:p>
        </w:tc>
        <w:tc>
          <w:tcPr>
            <w:tcW w:w="1286" w:type="dxa"/>
          </w:tcPr>
          <w:p w14:paraId="7106B559" w14:textId="77777777" w:rsidR="00CA43A1" w:rsidRPr="006A0F56" w:rsidRDefault="00CA43A1" w:rsidP="00770E6E">
            <w:pPr>
              <w:spacing w:after="0" w:line="240" w:lineRule="auto"/>
              <w:jc w:val="center"/>
              <w:rPr>
                <w:rFonts w:asciiTheme="minorHAnsi" w:hAnsiTheme="minorHAnsi" w:cstheme="minorHAnsi"/>
              </w:rPr>
            </w:pPr>
            <w:r>
              <w:rPr>
                <w:rFonts w:asciiTheme="minorHAnsi" w:hAnsiTheme="minorHAnsi"/>
              </w:rPr>
              <w:t>COM</w:t>
            </w:r>
          </w:p>
        </w:tc>
        <w:tc>
          <w:tcPr>
            <w:tcW w:w="4919" w:type="dxa"/>
          </w:tcPr>
          <w:p w14:paraId="5C2B0501" w14:textId="699CC206" w:rsidR="003853E7" w:rsidRDefault="003853E7" w:rsidP="003853E7">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699FC430" w14:textId="77777777" w:rsidR="00007730" w:rsidRDefault="00007730" w:rsidP="003853E7">
            <w:pPr>
              <w:spacing w:after="0" w:line="240" w:lineRule="auto"/>
              <w:jc w:val="both"/>
              <w:rPr>
                <w:rFonts w:asciiTheme="minorHAnsi" w:hAnsiTheme="minorHAnsi" w:cstheme="minorHAnsi"/>
              </w:rPr>
            </w:pPr>
          </w:p>
          <w:p w14:paraId="296818E2" w14:textId="47525371" w:rsidR="00CA43A1" w:rsidRPr="006A0F56" w:rsidRDefault="006B0731" w:rsidP="006B0731">
            <w:pPr>
              <w:spacing w:after="0" w:line="240" w:lineRule="auto"/>
              <w:jc w:val="both"/>
              <w:rPr>
                <w:rFonts w:asciiTheme="minorHAnsi" w:hAnsiTheme="minorHAnsi" w:cstheme="minorHAnsi"/>
              </w:rPr>
            </w:pPr>
            <w:r>
              <w:rPr>
                <w:rFonts w:asciiTheme="minorHAnsi" w:hAnsiTheme="minorHAnsi"/>
              </w:rPr>
              <w:t xml:space="preserve">Проектът </w:t>
            </w:r>
            <w:r w:rsidR="00CA43A1">
              <w:rPr>
                <w:rFonts w:asciiTheme="minorHAnsi" w:hAnsiTheme="minorHAnsi"/>
              </w:rPr>
              <w:t>на централата AP1000 осигурява защита срещу вътрешни опасности. В раздели 3.3 (Вятър и торнадо), 3.4 (Външно наводнение), 3.5 (</w:t>
            </w:r>
            <w:r>
              <w:rPr>
                <w:rFonts w:asciiTheme="minorHAnsi" w:hAnsiTheme="minorHAnsi"/>
              </w:rPr>
              <w:t>Летателни апарати</w:t>
            </w:r>
            <w:r w:rsidR="00CA43A1">
              <w:rPr>
                <w:rFonts w:asciiTheme="minorHAnsi" w:hAnsiTheme="minorHAnsi"/>
              </w:rPr>
              <w:t>), 3.6 (</w:t>
            </w:r>
            <w:r>
              <w:rPr>
                <w:rFonts w:asciiTheme="minorHAnsi" w:hAnsiTheme="minorHAnsi"/>
              </w:rPr>
              <w:t xml:space="preserve">Скъсване </w:t>
            </w:r>
            <w:r w:rsidR="00CA43A1">
              <w:rPr>
                <w:rFonts w:asciiTheme="minorHAnsi" w:hAnsiTheme="minorHAnsi"/>
              </w:rPr>
              <w:t xml:space="preserve">на тръбопроводи), 19.56 (Вътрешно наводнение), 19.57 (Вътрешен пожар), 19.58 (Външен вятър, наводнения) на от ДКП [2] на централата AP1000 са описани проектните съображения за опасностите от вятър, наводнение, пожар, </w:t>
            </w:r>
            <w:r>
              <w:rPr>
                <w:rFonts w:asciiTheme="minorHAnsi" w:hAnsiTheme="minorHAnsi"/>
              </w:rPr>
              <w:t xml:space="preserve">летящи предмети </w:t>
            </w:r>
            <w:r w:rsidR="00CA43A1">
              <w:rPr>
                <w:rFonts w:asciiTheme="minorHAnsi" w:hAnsiTheme="minorHAnsi"/>
              </w:rPr>
              <w:t xml:space="preserve">и разкъсване на </w:t>
            </w:r>
            <w:r w:rsidR="00CA43A1">
              <w:rPr>
                <w:rFonts w:asciiTheme="minorHAnsi" w:hAnsiTheme="minorHAnsi"/>
              </w:rPr>
              <w:lastRenderedPageBreak/>
              <w:t xml:space="preserve">тръбопроводи. Критериите за </w:t>
            </w:r>
            <w:r>
              <w:rPr>
                <w:rFonts w:asciiTheme="minorHAnsi" w:hAnsiTheme="minorHAnsi"/>
              </w:rPr>
              <w:t xml:space="preserve">теч </w:t>
            </w:r>
            <w:r w:rsidR="00CA43A1">
              <w:rPr>
                <w:rFonts w:asciiTheme="minorHAnsi" w:hAnsiTheme="minorHAnsi"/>
              </w:rPr>
              <w:t xml:space="preserve">преди </w:t>
            </w:r>
            <w:r>
              <w:rPr>
                <w:rFonts w:asciiTheme="minorHAnsi" w:hAnsiTheme="minorHAnsi"/>
              </w:rPr>
              <w:t xml:space="preserve">скъсване </w:t>
            </w:r>
            <w:r w:rsidR="00CA43A1">
              <w:rPr>
                <w:rFonts w:asciiTheme="minorHAnsi" w:hAnsiTheme="minorHAnsi"/>
              </w:rPr>
              <w:t>на тръбопроводите на централата AP1000 са разгледани в Приложение 3В към ДКП на централата AP1000 [2]. Въздействието на въздухоплавателни средства е разгледано в ДКП на централата AP1000 [2], Приложение 19F.</w:t>
            </w:r>
          </w:p>
        </w:tc>
      </w:tr>
      <w:tr w:rsidR="00CA43A1" w:rsidRPr="00FE7304" w14:paraId="202B2A0E" w14:textId="77777777" w:rsidTr="001722F0">
        <w:tc>
          <w:tcPr>
            <w:tcW w:w="1910" w:type="dxa"/>
          </w:tcPr>
          <w:p w14:paraId="2F1C7E58"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lastRenderedPageBreak/>
              <w:t>2.3</w:t>
            </w:r>
          </w:p>
        </w:tc>
        <w:tc>
          <w:tcPr>
            <w:tcW w:w="4835" w:type="dxa"/>
          </w:tcPr>
          <w:p w14:paraId="7327C6D0" w14:textId="3C57F104" w:rsidR="00CA43A1" w:rsidRPr="00ED68CC" w:rsidRDefault="00CA43A1" w:rsidP="006B0731">
            <w:pPr>
              <w:spacing w:after="0" w:line="240" w:lineRule="auto"/>
              <w:jc w:val="both"/>
              <w:rPr>
                <w:rFonts w:asciiTheme="minorHAnsi" w:hAnsiTheme="minorHAnsi" w:cstheme="minorHAnsi"/>
                <w:b/>
                <w:bCs/>
                <w:szCs w:val="22"/>
              </w:rPr>
            </w:pPr>
            <w:r>
              <w:rPr>
                <w:rFonts w:asciiTheme="minorHAnsi" w:hAnsiTheme="minorHAnsi"/>
              </w:rPr>
              <w:t xml:space="preserve">В раздели 3 и 4 на </w:t>
            </w:r>
            <w:r w:rsidR="006B0731">
              <w:rPr>
                <w:rFonts w:asciiTheme="minorHAnsi" w:hAnsiTheme="minorHAnsi"/>
              </w:rPr>
              <w:t xml:space="preserve">Ръководството </w:t>
            </w:r>
            <w:r>
              <w:rPr>
                <w:rFonts w:asciiTheme="minorHAnsi" w:hAnsiTheme="minorHAnsi"/>
              </w:rPr>
              <w:t>за безопасност са дадени съответно общи препоръки за проектиране и специфични препоръки за проектиране, за да се изпълни изискване 17 и изискванията, установени в параграф 1. 5.16 на SSR</w:t>
            </w:r>
            <w:r>
              <w:rPr>
                <w:rFonts w:asciiTheme="minorHAnsi" w:hAnsiTheme="minorHAnsi"/>
              </w:rPr>
              <w:noBreakHyphen/>
              <w:t>2/1 (Ред. 1) [1] относно вътрешните опасности.</w:t>
            </w:r>
          </w:p>
        </w:tc>
        <w:tc>
          <w:tcPr>
            <w:tcW w:w="1286" w:type="dxa"/>
          </w:tcPr>
          <w:p w14:paraId="58031964" w14:textId="393FCBB3" w:rsidR="00CA43A1" w:rsidRPr="00ED68CC" w:rsidRDefault="00CA43A1" w:rsidP="00320433">
            <w:pPr>
              <w:spacing w:after="0" w:line="240" w:lineRule="auto"/>
              <w:jc w:val="center"/>
              <w:rPr>
                <w:rFonts w:asciiTheme="minorHAnsi" w:hAnsiTheme="minorHAnsi" w:cstheme="minorHAnsi"/>
              </w:rPr>
            </w:pPr>
            <w:r>
              <w:rPr>
                <w:rFonts w:asciiTheme="minorHAnsi" w:hAnsiTheme="minorHAnsi"/>
              </w:rPr>
              <w:t>NR</w:t>
            </w:r>
          </w:p>
        </w:tc>
        <w:tc>
          <w:tcPr>
            <w:tcW w:w="4919" w:type="dxa"/>
          </w:tcPr>
          <w:p w14:paraId="61FF87DF" w14:textId="77777777" w:rsidR="00CA43A1" w:rsidRDefault="00CA43A1" w:rsidP="001722F0">
            <w:pPr>
              <w:spacing w:after="0" w:line="240" w:lineRule="auto"/>
              <w:jc w:val="both"/>
              <w:rPr>
                <w:rFonts w:asciiTheme="minorHAnsi" w:hAnsiTheme="minorHAnsi" w:cstheme="minorHAnsi"/>
              </w:rPr>
            </w:pPr>
            <w:r>
              <w:rPr>
                <w:rFonts w:asciiTheme="minorHAnsi" w:hAnsiTheme="minorHAnsi"/>
              </w:rPr>
              <w:t>Това е изявление, а не изискване.</w:t>
            </w:r>
          </w:p>
          <w:p w14:paraId="2A602FDE" w14:textId="77777777" w:rsidR="00065ADF" w:rsidRDefault="00065ADF" w:rsidP="001722F0">
            <w:pPr>
              <w:spacing w:after="0" w:line="240" w:lineRule="auto"/>
              <w:jc w:val="both"/>
            </w:pPr>
          </w:p>
          <w:p w14:paraId="4719310A" w14:textId="040AB176" w:rsidR="00065ADF" w:rsidRPr="006A0F56" w:rsidRDefault="00065ADF" w:rsidP="00065ADF">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09F1E6AD" w14:textId="77777777" w:rsidR="00065ADF" w:rsidRPr="00ED68CC" w:rsidRDefault="00065ADF" w:rsidP="001722F0">
            <w:pPr>
              <w:spacing w:after="0" w:line="240" w:lineRule="auto"/>
              <w:jc w:val="both"/>
            </w:pPr>
          </w:p>
        </w:tc>
      </w:tr>
      <w:tr w:rsidR="00CA43A1" w:rsidRPr="00FE7304" w14:paraId="41A42343" w14:textId="77777777" w:rsidTr="001722F0">
        <w:tc>
          <w:tcPr>
            <w:tcW w:w="1910" w:type="dxa"/>
          </w:tcPr>
          <w:p w14:paraId="32F91F32"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2.4</w:t>
            </w:r>
          </w:p>
        </w:tc>
        <w:tc>
          <w:tcPr>
            <w:tcW w:w="4835" w:type="dxa"/>
          </w:tcPr>
          <w:p w14:paraId="1A2E9F47" w14:textId="64BD8C3A" w:rsidR="00CA43A1" w:rsidRPr="00ED68CC" w:rsidRDefault="00CA43A1" w:rsidP="006C0017">
            <w:pPr>
              <w:spacing w:after="0" w:line="240" w:lineRule="auto"/>
              <w:jc w:val="both"/>
              <w:rPr>
                <w:rFonts w:asciiTheme="minorHAnsi" w:hAnsiTheme="minorHAnsi" w:cstheme="minorHAnsi"/>
                <w:b/>
                <w:bCs/>
                <w:szCs w:val="22"/>
              </w:rPr>
            </w:pPr>
            <w:r>
              <w:rPr>
                <w:rFonts w:asciiTheme="minorHAnsi" w:hAnsiTheme="minorHAnsi"/>
              </w:rPr>
              <w:t xml:space="preserve">Важен за безопасността елемент, е елемент, който е част от група за безопасност и/или чиято неизправност или повреда може да доведе до облъчване на персонала на площадката или на населението [2]. В съответствие с това определение и определението за </w:t>
            </w:r>
            <w:r w:rsidR="006C0017">
              <w:rPr>
                <w:rFonts w:asciiTheme="minorHAnsi" w:hAnsiTheme="minorHAnsi"/>
              </w:rPr>
              <w:t xml:space="preserve">разширени проектни </w:t>
            </w:r>
            <w:r>
              <w:rPr>
                <w:rFonts w:asciiTheme="minorHAnsi" w:hAnsiTheme="minorHAnsi"/>
              </w:rPr>
              <w:t>условия в SSR</w:t>
            </w:r>
            <w:r>
              <w:rPr>
                <w:rFonts w:asciiTheme="minorHAnsi" w:hAnsiTheme="minorHAnsi"/>
              </w:rPr>
              <w:noBreakHyphen/>
              <w:t xml:space="preserve">2/1 (Ред. 1) [1], характеристиките за безопасност за </w:t>
            </w:r>
            <w:r w:rsidR="006C0017">
              <w:rPr>
                <w:rFonts w:asciiTheme="minorHAnsi" w:hAnsiTheme="minorHAnsi"/>
              </w:rPr>
              <w:t xml:space="preserve">разширените проектни </w:t>
            </w:r>
            <w:r>
              <w:rPr>
                <w:rFonts w:asciiTheme="minorHAnsi" w:hAnsiTheme="minorHAnsi"/>
              </w:rPr>
              <w:t xml:space="preserve">условия са елементи, важни за безопасността. Поради това </w:t>
            </w:r>
            <w:r w:rsidR="006C0017">
              <w:rPr>
                <w:rFonts w:asciiTheme="minorHAnsi" w:hAnsiTheme="minorHAnsi"/>
              </w:rPr>
              <w:t xml:space="preserve">характеристиките за безопасност </w:t>
            </w:r>
            <w:r>
              <w:rPr>
                <w:rFonts w:asciiTheme="minorHAnsi" w:hAnsiTheme="minorHAnsi"/>
              </w:rPr>
              <w:t xml:space="preserve">за безопасност за </w:t>
            </w:r>
            <w:r w:rsidR="006C0017">
              <w:rPr>
                <w:rFonts w:asciiTheme="minorHAnsi" w:hAnsiTheme="minorHAnsi"/>
              </w:rPr>
              <w:t xml:space="preserve">разширените проектни </w:t>
            </w:r>
            <w:r>
              <w:rPr>
                <w:rFonts w:asciiTheme="minorHAnsi" w:hAnsiTheme="minorHAnsi"/>
              </w:rPr>
              <w:t xml:space="preserve">условия трябва да бъдат проектирани или защитени срещу приложимите вътрешни опасности. В допълнение, </w:t>
            </w:r>
            <w:r w:rsidR="006C0017">
              <w:rPr>
                <w:rFonts w:asciiTheme="minorHAnsi" w:hAnsiTheme="minorHAnsi"/>
              </w:rPr>
              <w:t xml:space="preserve">характеристиките </w:t>
            </w:r>
            <w:r>
              <w:rPr>
                <w:rFonts w:asciiTheme="minorHAnsi" w:hAnsiTheme="minorHAnsi"/>
              </w:rPr>
              <w:t xml:space="preserve">за безопасност за </w:t>
            </w:r>
            <w:r w:rsidR="006C0017">
              <w:rPr>
                <w:rFonts w:asciiTheme="minorHAnsi" w:hAnsiTheme="minorHAnsi"/>
              </w:rPr>
              <w:t xml:space="preserve">разширените проектни </w:t>
            </w:r>
            <w:r>
              <w:rPr>
                <w:rFonts w:asciiTheme="minorHAnsi" w:hAnsiTheme="minorHAnsi"/>
              </w:rPr>
              <w:t>условия могат да бъдат източници на вътрешни опасности, които трябва да бъдат взети предвид.</w:t>
            </w:r>
          </w:p>
        </w:tc>
        <w:tc>
          <w:tcPr>
            <w:tcW w:w="1286" w:type="dxa"/>
          </w:tcPr>
          <w:p w14:paraId="09A11FAB" w14:textId="77777777" w:rsidR="00CA43A1" w:rsidRPr="00ED68CC" w:rsidRDefault="00CA43A1" w:rsidP="00FB086D">
            <w:pPr>
              <w:spacing w:after="0" w:line="240" w:lineRule="auto"/>
              <w:jc w:val="center"/>
              <w:rPr>
                <w:rFonts w:asciiTheme="minorHAnsi" w:hAnsiTheme="minorHAnsi" w:cstheme="minorHAnsi"/>
              </w:rPr>
            </w:pPr>
            <w:r>
              <w:rPr>
                <w:rFonts w:asciiTheme="minorHAnsi" w:hAnsiTheme="minorHAnsi"/>
              </w:rPr>
              <w:t>COM</w:t>
            </w:r>
          </w:p>
        </w:tc>
        <w:tc>
          <w:tcPr>
            <w:tcW w:w="4919" w:type="dxa"/>
          </w:tcPr>
          <w:p w14:paraId="005BDCF4" w14:textId="09D3942E" w:rsidR="003E1E86" w:rsidRPr="006A0F56" w:rsidRDefault="003E1E86" w:rsidP="003E1E86">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098CF9E8" w14:textId="77777777" w:rsidR="003E1E86" w:rsidRDefault="003E1E86" w:rsidP="001722F0">
            <w:pPr>
              <w:spacing w:after="0" w:line="240" w:lineRule="auto"/>
              <w:jc w:val="both"/>
              <w:rPr>
                <w:rFonts w:asciiTheme="minorHAnsi" w:hAnsiTheme="minorHAnsi" w:cstheme="minorHAnsi"/>
              </w:rPr>
            </w:pPr>
          </w:p>
          <w:p w14:paraId="0548916E" w14:textId="56B97A17" w:rsidR="00CA43A1" w:rsidRPr="006C1855" w:rsidRDefault="00CA43A1" w:rsidP="001722F0">
            <w:pPr>
              <w:spacing w:after="0" w:line="240" w:lineRule="auto"/>
              <w:jc w:val="both"/>
              <w:rPr>
                <w:rFonts w:asciiTheme="minorHAnsi" w:hAnsiTheme="minorHAnsi" w:cstheme="minorHAnsi"/>
              </w:rPr>
            </w:pPr>
            <w:r>
              <w:rPr>
                <w:rFonts w:asciiTheme="minorHAnsi" w:hAnsiTheme="minorHAnsi"/>
              </w:rPr>
              <w:t xml:space="preserve">Свързаните с безопасността КСК са проектирани да продължат да изпълняват функциите си </w:t>
            </w:r>
            <w:r w:rsidR="006C0017">
              <w:rPr>
                <w:rFonts w:asciiTheme="minorHAnsi" w:hAnsiTheme="minorHAnsi"/>
              </w:rPr>
              <w:t>на</w:t>
            </w:r>
            <w:r>
              <w:rPr>
                <w:rFonts w:asciiTheme="minorHAnsi" w:hAnsiTheme="minorHAnsi"/>
              </w:rPr>
              <w:t xml:space="preserve"> безопасност в случай на вътрешна опасност, както е описано в глава 3 на ДКП [2]. </w:t>
            </w:r>
          </w:p>
          <w:p w14:paraId="4BFFE62D" w14:textId="77777777" w:rsidR="00CA43A1" w:rsidRPr="006C1855" w:rsidRDefault="00CA43A1" w:rsidP="001722F0">
            <w:pPr>
              <w:spacing w:after="0" w:line="240" w:lineRule="auto"/>
              <w:jc w:val="both"/>
              <w:rPr>
                <w:rFonts w:asciiTheme="minorHAnsi" w:hAnsiTheme="minorHAnsi" w:cstheme="minorHAnsi"/>
              </w:rPr>
            </w:pPr>
          </w:p>
          <w:p w14:paraId="332E358C" w14:textId="734F6626" w:rsidR="00CA43A1" w:rsidRPr="006C1855" w:rsidRDefault="00CA43A1" w:rsidP="001722F0">
            <w:pPr>
              <w:spacing w:after="0" w:line="240" w:lineRule="auto"/>
              <w:jc w:val="both"/>
              <w:rPr>
                <w:rFonts w:asciiTheme="minorHAnsi" w:hAnsiTheme="minorHAnsi" w:cstheme="minorHAnsi"/>
              </w:rPr>
            </w:pPr>
            <w:r>
              <w:rPr>
                <w:rFonts w:asciiTheme="minorHAnsi" w:hAnsiTheme="minorHAnsi"/>
              </w:rPr>
              <w:t xml:space="preserve">Проектът AP1000 предвижда множество нива на защита за </w:t>
            </w:r>
            <w:r w:rsidR="006C0017">
              <w:rPr>
                <w:rFonts w:asciiTheme="minorHAnsi" w:hAnsiTheme="minorHAnsi"/>
              </w:rPr>
              <w:t xml:space="preserve">овладяване </w:t>
            </w:r>
            <w:r>
              <w:rPr>
                <w:rFonts w:asciiTheme="minorHAnsi" w:hAnsiTheme="minorHAnsi"/>
              </w:rPr>
              <w:t>на авариите (защита</w:t>
            </w:r>
            <w:r w:rsidR="006C0017">
              <w:rPr>
                <w:rFonts w:asciiTheme="minorHAnsi" w:hAnsiTheme="minorHAnsi"/>
              </w:rPr>
              <w:t xml:space="preserve"> в дълбочина</w:t>
            </w:r>
            <w:r>
              <w:rPr>
                <w:rFonts w:asciiTheme="minorHAnsi" w:hAnsiTheme="minorHAnsi"/>
              </w:rPr>
              <w:t xml:space="preserve">), което води до изключително ниска вероятност за повреда на активната зона, като същевременно се свеждат до минимум случаите на </w:t>
            </w:r>
            <w:r w:rsidR="00C22631">
              <w:rPr>
                <w:rFonts w:asciiTheme="minorHAnsi" w:hAnsiTheme="minorHAnsi"/>
              </w:rPr>
              <w:t xml:space="preserve">заливане </w:t>
            </w:r>
            <w:r>
              <w:rPr>
                <w:rFonts w:asciiTheme="minorHAnsi" w:hAnsiTheme="minorHAnsi"/>
              </w:rPr>
              <w:t xml:space="preserve">на </w:t>
            </w:r>
            <w:r w:rsidR="0083498C">
              <w:rPr>
                <w:rFonts w:asciiTheme="minorHAnsi" w:hAnsiTheme="minorHAnsi"/>
              </w:rPr>
              <w:t>контейнмънта</w:t>
            </w:r>
            <w:r>
              <w:rPr>
                <w:rFonts w:asciiTheme="minorHAnsi" w:hAnsiTheme="minorHAnsi"/>
              </w:rPr>
              <w:t xml:space="preserve">, повишаване на налягането и нагряване, както е показано от ВАБ на проекта [4] и обобщено в глава 19 на ДКП [2]. </w:t>
            </w:r>
            <w:r w:rsidR="006C0017">
              <w:rPr>
                <w:rFonts w:asciiTheme="minorHAnsi" w:hAnsiTheme="minorHAnsi"/>
              </w:rPr>
              <w:t xml:space="preserve">Защитата в дълбочина </w:t>
            </w:r>
            <w:r>
              <w:rPr>
                <w:rFonts w:asciiTheme="minorHAnsi" w:hAnsiTheme="minorHAnsi"/>
              </w:rPr>
              <w:t xml:space="preserve">е </w:t>
            </w:r>
            <w:r w:rsidR="006C0017">
              <w:rPr>
                <w:rFonts w:asciiTheme="minorHAnsi" w:hAnsiTheme="minorHAnsi"/>
              </w:rPr>
              <w:t xml:space="preserve">интегрална </w:t>
            </w:r>
            <w:r>
              <w:rPr>
                <w:rFonts w:asciiTheme="minorHAnsi" w:hAnsiTheme="minorHAnsi"/>
              </w:rPr>
              <w:t xml:space="preserve">част от проекта на централата AP1000, </w:t>
            </w:r>
            <w:r w:rsidR="006C0017">
              <w:rPr>
                <w:rFonts w:asciiTheme="minorHAnsi" w:hAnsiTheme="minorHAnsi"/>
              </w:rPr>
              <w:t xml:space="preserve">с </w:t>
            </w:r>
            <w:r>
              <w:rPr>
                <w:rFonts w:asciiTheme="minorHAnsi" w:hAnsiTheme="minorHAnsi"/>
              </w:rPr>
              <w:t>множество отделни характеристики на централата</w:t>
            </w:r>
            <w:r w:rsidR="006C0017">
              <w:rPr>
                <w:rFonts w:asciiTheme="minorHAnsi" w:hAnsiTheme="minorHAnsi"/>
              </w:rPr>
              <w:t>, които</w:t>
            </w:r>
            <w:r>
              <w:rPr>
                <w:rFonts w:asciiTheme="minorHAnsi" w:hAnsiTheme="minorHAnsi"/>
              </w:rPr>
              <w:t xml:space="preserve"> могат да осигурят определена степен на защита на безопасността на централата. </w:t>
            </w:r>
          </w:p>
          <w:p w14:paraId="0EC9169A" w14:textId="77777777" w:rsidR="00CA43A1" w:rsidRPr="006C1855" w:rsidRDefault="00CA43A1" w:rsidP="001722F0">
            <w:pPr>
              <w:spacing w:after="0" w:line="240" w:lineRule="auto"/>
              <w:jc w:val="both"/>
              <w:rPr>
                <w:rFonts w:asciiTheme="minorHAnsi" w:hAnsiTheme="minorHAnsi" w:cstheme="minorHAnsi"/>
              </w:rPr>
            </w:pPr>
          </w:p>
          <w:p w14:paraId="272B4288" w14:textId="7981378A" w:rsidR="00CA43A1" w:rsidRPr="006C1855" w:rsidRDefault="00CA43A1" w:rsidP="006C0017">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включва резервиране и физическо разделяне на компонентите, необходими за изпълнение на функциите </w:t>
            </w:r>
            <w:r w:rsidR="006C0017">
              <w:rPr>
                <w:rFonts w:asciiTheme="minorHAnsi" w:hAnsiTheme="minorHAnsi"/>
              </w:rPr>
              <w:t xml:space="preserve">на </w:t>
            </w:r>
            <w:r>
              <w:rPr>
                <w:rFonts w:asciiTheme="minorHAnsi" w:hAnsiTheme="minorHAnsi"/>
              </w:rPr>
              <w:t xml:space="preserve">безопасност на централата. </w:t>
            </w:r>
            <w:r w:rsidR="006C0017">
              <w:rPr>
                <w:rFonts w:asciiTheme="minorHAnsi" w:hAnsiTheme="minorHAnsi"/>
              </w:rPr>
              <w:t xml:space="preserve">Виж </w:t>
            </w:r>
            <w:r>
              <w:rPr>
                <w:rFonts w:asciiTheme="minorHAnsi" w:hAnsiTheme="minorHAnsi"/>
              </w:rPr>
              <w:t xml:space="preserve">съответствието с общите критерии за проектиране на </w:t>
            </w:r>
            <w:r w:rsidR="006C0017">
              <w:rPr>
                <w:rFonts w:asciiTheme="minorHAnsi" w:hAnsiTheme="minorHAnsi"/>
                <w:lang w:val="en-GB"/>
              </w:rPr>
              <w:t>NRC</w:t>
            </w:r>
            <w:r w:rsidR="006C0017">
              <w:rPr>
                <w:rFonts w:asciiTheme="minorHAnsi" w:hAnsiTheme="minorHAnsi"/>
              </w:rPr>
              <w:t xml:space="preserve"> </w:t>
            </w:r>
            <w:r>
              <w:rPr>
                <w:rFonts w:asciiTheme="minorHAnsi" w:hAnsiTheme="minorHAnsi"/>
              </w:rPr>
              <w:t xml:space="preserve">на САЩ 5, 13, 22, 24, 26 [8]. </w:t>
            </w:r>
          </w:p>
        </w:tc>
      </w:tr>
      <w:tr w:rsidR="00CA43A1" w:rsidRPr="00FE7304" w14:paraId="096ECAC9" w14:textId="77777777" w:rsidTr="001722F0">
        <w:tc>
          <w:tcPr>
            <w:tcW w:w="1910" w:type="dxa"/>
          </w:tcPr>
          <w:p w14:paraId="50E9A299"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lastRenderedPageBreak/>
              <w:t>2.5</w:t>
            </w:r>
          </w:p>
        </w:tc>
        <w:tc>
          <w:tcPr>
            <w:tcW w:w="4835" w:type="dxa"/>
          </w:tcPr>
          <w:p w14:paraId="2E0F9895" w14:textId="6D3CB4A6" w:rsidR="00CA43A1" w:rsidRPr="00ED68CC" w:rsidRDefault="00CA43A1" w:rsidP="001722F0">
            <w:pPr>
              <w:spacing w:after="0" w:line="240" w:lineRule="auto"/>
              <w:jc w:val="both"/>
              <w:rPr>
                <w:rFonts w:asciiTheme="minorHAnsi" w:hAnsiTheme="minorHAnsi" w:cstheme="minorHAnsi"/>
                <w:b/>
                <w:bCs/>
                <w:szCs w:val="22"/>
              </w:rPr>
            </w:pPr>
            <w:r>
              <w:rPr>
                <w:rFonts w:asciiTheme="minorHAnsi" w:hAnsiTheme="minorHAnsi"/>
              </w:rPr>
              <w:t xml:space="preserve">Вътрешните опасности са тези опасности за безопасността на </w:t>
            </w:r>
            <w:r w:rsidR="006B0731">
              <w:rPr>
                <w:rFonts w:asciiTheme="minorHAnsi" w:hAnsiTheme="minorHAnsi"/>
              </w:rPr>
              <w:t>ядрена</w:t>
            </w:r>
            <w:r>
              <w:rPr>
                <w:rFonts w:asciiTheme="minorHAnsi" w:hAnsiTheme="minorHAnsi"/>
              </w:rPr>
              <w:t>та електроцентрала, които се случват в границите на площадката и са свързани с откази на съоръжения и от дейности, които са под контрола на експлоатиращата организация. Вътрешните опасности, обхванати от настоящото ръководство за безопасност, са изброени в параграф. 1.5.</w:t>
            </w:r>
          </w:p>
        </w:tc>
        <w:tc>
          <w:tcPr>
            <w:tcW w:w="1286" w:type="dxa"/>
          </w:tcPr>
          <w:p w14:paraId="275D4D2B" w14:textId="6D30569F" w:rsidR="00CA43A1" w:rsidRPr="00ED68CC" w:rsidRDefault="00CA43A1" w:rsidP="00C53102">
            <w:pPr>
              <w:spacing w:after="0" w:line="240" w:lineRule="auto"/>
              <w:jc w:val="center"/>
              <w:rPr>
                <w:rFonts w:asciiTheme="minorHAnsi" w:hAnsiTheme="minorHAnsi" w:cstheme="minorHAnsi"/>
              </w:rPr>
            </w:pPr>
            <w:r>
              <w:rPr>
                <w:rFonts w:asciiTheme="minorHAnsi" w:hAnsiTheme="minorHAnsi"/>
              </w:rPr>
              <w:t>NR</w:t>
            </w:r>
          </w:p>
        </w:tc>
        <w:tc>
          <w:tcPr>
            <w:tcW w:w="4919" w:type="dxa"/>
          </w:tcPr>
          <w:p w14:paraId="41663793" w14:textId="4CEB2689" w:rsidR="00CA43A1" w:rsidRPr="00712783" w:rsidRDefault="00CA43A1" w:rsidP="001722F0">
            <w:pPr>
              <w:spacing w:after="0" w:line="240" w:lineRule="auto"/>
              <w:jc w:val="both"/>
            </w:pPr>
            <w:r>
              <w:rPr>
                <w:rFonts w:asciiTheme="minorHAnsi" w:hAnsiTheme="minorHAnsi"/>
              </w:rPr>
              <w:t xml:space="preserve">Това е </w:t>
            </w:r>
            <w:r w:rsidR="006C0017">
              <w:rPr>
                <w:rFonts w:asciiTheme="minorHAnsi" w:hAnsiTheme="minorHAnsi"/>
              </w:rPr>
              <w:t>определение</w:t>
            </w:r>
            <w:r>
              <w:rPr>
                <w:rFonts w:asciiTheme="minorHAnsi" w:hAnsiTheme="minorHAnsi"/>
              </w:rPr>
              <w:t>, а не изискване.</w:t>
            </w:r>
          </w:p>
        </w:tc>
      </w:tr>
      <w:tr w:rsidR="00CA43A1" w:rsidRPr="00FE7304" w14:paraId="0DCC7D35" w14:textId="77777777" w:rsidTr="001722F0">
        <w:tc>
          <w:tcPr>
            <w:tcW w:w="1910" w:type="dxa"/>
          </w:tcPr>
          <w:p w14:paraId="7A664653"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2.6</w:t>
            </w:r>
          </w:p>
        </w:tc>
        <w:tc>
          <w:tcPr>
            <w:tcW w:w="4835" w:type="dxa"/>
          </w:tcPr>
          <w:p w14:paraId="40A4DF07" w14:textId="77777777" w:rsidR="00CA43A1" w:rsidRPr="00ED68CC" w:rsidRDefault="00CA43A1" w:rsidP="001722F0">
            <w:pPr>
              <w:spacing w:after="0" w:line="240" w:lineRule="auto"/>
              <w:jc w:val="both"/>
              <w:rPr>
                <w:rFonts w:asciiTheme="minorHAnsi" w:hAnsiTheme="minorHAnsi" w:cstheme="minorHAnsi"/>
                <w:b/>
                <w:bCs/>
                <w:szCs w:val="22"/>
              </w:rPr>
            </w:pPr>
            <w:r>
              <w:rPr>
                <w:rFonts w:asciiTheme="minorHAnsi" w:hAnsiTheme="minorHAnsi"/>
              </w:rPr>
              <w:t>Опасностите, причинени от (или възникващи в) други съоръжения на същата площадка, също се считат за вътрешни опасности.</w:t>
            </w:r>
          </w:p>
        </w:tc>
        <w:tc>
          <w:tcPr>
            <w:tcW w:w="1286" w:type="dxa"/>
          </w:tcPr>
          <w:p w14:paraId="100CF992" w14:textId="7277FEDB" w:rsidR="00CA43A1" w:rsidRPr="00ED68CC" w:rsidRDefault="00CA43A1" w:rsidP="00C53102">
            <w:pPr>
              <w:spacing w:after="0" w:line="240" w:lineRule="auto"/>
              <w:jc w:val="center"/>
              <w:rPr>
                <w:rFonts w:asciiTheme="minorHAnsi" w:hAnsiTheme="minorHAnsi" w:cstheme="minorHAnsi"/>
              </w:rPr>
            </w:pPr>
            <w:r>
              <w:rPr>
                <w:rFonts w:asciiTheme="minorHAnsi" w:hAnsiTheme="minorHAnsi"/>
              </w:rPr>
              <w:t>NR</w:t>
            </w:r>
          </w:p>
        </w:tc>
        <w:tc>
          <w:tcPr>
            <w:tcW w:w="4919" w:type="dxa"/>
          </w:tcPr>
          <w:p w14:paraId="5CCF0A56" w14:textId="743234B3" w:rsidR="00CA43A1" w:rsidRPr="00712783" w:rsidRDefault="00CA43A1" w:rsidP="006C0017">
            <w:pPr>
              <w:spacing w:after="0" w:line="240" w:lineRule="auto"/>
              <w:jc w:val="both"/>
            </w:pPr>
            <w:r>
              <w:rPr>
                <w:rFonts w:asciiTheme="minorHAnsi" w:hAnsiTheme="minorHAnsi"/>
              </w:rPr>
              <w:t xml:space="preserve">Това е </w:t>
            </w:r>
            <w:r w:rsidR="006C0017">
              <w:rPr>
                <w:rFonts w:asciiTheme="minorHAnsi" w:hAnsiTheme="minorHAnsi"/>
              </w:rPr>
              <w:t>определение</w:t>
            </w:r>
            <w:r>
              <w:rPr>
                <w:rFonts w:asciiTheme="minorHAnsi" w:hAnsiTheme="minorHAnsi"/>
              </w:rPr>
              <w:t>, а не изискване.</w:t>
            </w:r>
          </w:p>
        </w:tc>
      </w:tr>
      <w:tr w:rsidR="00CA43A1" w:rsidRPr="00FE7304" w14:paraId="4D84E1BA" w14:textId="77777777" w:rsidTr="001722F0">
        <w:tc>
          <w:tcPr>
            <w:tcW w:w="1910" w:type="dxa"/>
          </w:tcPr>
          <w:p w14:paraId="78EC064F"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2.7</w:t>
            </w:r>
          </w:p>
        </w:tc>
        <w:tc>
          <w:tcPr>
            <w:tcW w:w="4835" w:type="dxa"/>
          </w:tcPr>
          <w:p w14:paraId="11BAFD69" w14:textId="77777777" w:rsidR="00CA43A1" w:rsidRPr="00ED424D" w:rsidRDefault="00CA43A1" w:rsidP="001722F0">
            <w:pPr>
              <w:spacing w:after="0" w:line="240" w:lineRule="auto"/>
              <w:jc w:val="both"/>
              <w:rPr>
                <w:rFonts w:asciiTheme="minorHAnsi" w:hAnsiTheme="minorHAnsi" w:cstheme="minorHAnsi"/>
                <w:b/>
                <w:bCs/>
                <w:szCs w:val="22"/>
              </w:rPr>
            </w:pPr>
            <w:r>
              <w:rPr>
                <w:rFonts w:asciiTheme="minorHAnsi" w:hAnsiTheme="minorHAnsi"/>
              </w:rPr>
              <w:t>Вътрешните опасности могат да бъдат породени и от външни опасности (напр. земетресение, последвано от вътрешно наводнение, земетресение, което предизвиква пожар).</w:t>
            </w:r>
          </w:p>
        </w:tc>
        <w:tc>
          <w:tcPr>
            <w:tcW w:w="1286" w:type="dxa"/>
          </w:tcPr>
          <w:p w14:paraId="4D987099" w14:textId="629401F7" w:rsidR="00CA43A1" w:rsidRPr="00ED424D" w:rsidRDefault="00CA43A1" w:rsidP="00C53102">
            <w:pPr>
              <w:spacing w:after="0" w:line="240" w:lineRule="auto"/>
              <w:jc w:val="center"/>
              <w:rPr>
                <w:rFonts w:asciiTheme="minorHAnsi" w:hAnsiTheme="minorHAnsi" w:cstheme="minorHAnsi"/>
              </w:rPr>
            </w:pPr>
            <w:r>
              <w:rPr>
                <w:rFonts w:asciiTheme="minorHAnsi" w:hAnsiTheme="minorHAnsi"/>
              </w:rPr>
              <w:t>NR</w:t>
            </w:r>
          </w:p>
        </w:tc>
        <w:tc>
          <w:tcPr>
            <w:tcW w:w="4919" w:type="dxa"/>
          </w:tcPr>
          <w:p w14:paraId="6C24740C" w14:textId="451CBC8D" w:rsidR="00CA43A1" w:rsidRPr="00712783" w:rsidRDefault="00CA43A1" w:rsidP="001722F0">
            <w:pPr>
              <w:spacing w:after="0" w:line="240" w:lineRule="auto"/>
              <w:jc w:val="both"/>
            </w:pPr>
            <w:r>
              <w:rPr>
                <w:rFonts w:asciiTheme="minorHAnsi" w:hAnsiTheme="minorHAnsi"/>
              </w:rPr>
              <w:t xml:space="preserve">Това е </w:t>
            </w:r>
            <w:r w:rsidR="006C0017">
              <w:rPr>
                <w:rFonts w:asciiTheme="minorHAnsi" w:hAnsiTheme="minorHAnsi"/>
              </w:rPr>
              <w:t>определение</w:t>
            </w:r>
            <w:r>
              <w:rPr>
                <w:rFonts w:asciiTheme="minorHAnsi" w:hAnsiTheme="minorHAnsi"/>
              </w:rPr>
              <w:t>, а не изискване.</w:t>
            </w:r>
          </w:p>
        </w:tc>
      </w:tr>
      <w:tr w:rsidR="00CA43A1" w:rsidRPr="00FE7304" w14:paraId="5B818236" w14:textId="77777777" w:rsidTr="001722F0">
        <w:tc>
          <w:tcPr>
            <w:tcW w:w="1910" w:type="dxa"/>
          </w:tcPr>
          <w:p w14:paraId="7DD46FAA"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2.8</w:t>
            </w:r>
          </w:p>
        </w:tc>
        <w:tc>
          <w:tcPr>
            <w:tcW w:w="4835" w:type="dxa"/>
          </w:tcPr>
          <w:p w14:paraId="59CCB774" w14:textId="7A7A3B12" w:rsidR="00CA43A1" w:rsidRPr="00ED424D" w:rsidRDefault="00CA43A1" w:rsidP="00397B70">
            <w:pPr>
              <w:spacing w:after="0" w:line="240" w:lineRule="auto"/>
              <w:jc w:val="both"/>
              <w:rPr>
                <w:rFonts w:asciiTheme="minorHAnsi" w:hAnsiTheme="minorHAnsi" w:cstheme="minorHAnsi"/>
                <w:b/>
                <w:bCs/>
                <w:szCs w:val="22"/>
              </w:rPr>
            </w:pPr>
            <w:r>
              <w:rPr>
                <w:rFonts w:asciiTheme="minorHAnsi" w:hAnsiTheme="minorHAnsi"/>
              </w:rPr>
              <w:t xml:space="preserve">Ефектите, предизвикани от вътрешни опасности, могат също да доведат до каскадни ефекти и да предизвикат други вътрешни опасности (напр. </w:t>
            </w:r>
            <w:r w:rsidR="00397B70">
              <w:rPr>
                <w:rFonts w:asciiTheme="minorHAnsi" w:hAnsiTheme="minorHAnsi"/>
              </w:rPr>
              <w:t xml:space="preserve">летящ предмет </w:t>
            </w:r>
            <w:r>
              <w:rPr>
                <w:rFonts w:asciiTheme="minorHAnsi" w:hAnsiTheme="minorHAnsi"/>
              </w:rPr>
              <w:t>може да предизвика скъсване на тръба и след това вътрешно наводнение).</w:t>
            </w:r>
          </w:p>
        </w:tc>
        <w:tc>
          <w:tcPr>
            <w:tcW w:w="1286" w:type="dxa"/>
          </w:tcPr>
          <w:p w14:paraId="1DA6D028" w14:textId="631C407D" w:rsidR="00CA43A1" w:rsidRPr="00ED424D" w:rsidRDefault="00CA43A1" w:rsidP="00C53102">
            <w:pPr>
              <w:spacing w:after="0" w:line="240" w:lineRule="auto"/>
              <w:jc w:val="center"/>
              <w:rPr>
                <w:rFonts w:asciiTheme="minorHAnsi" w:hAnsiTheme="minorHAnsi" w:cstheme="minorHAnsi"/>
              </w:rPr>
            </w:pPr>
            <w:r>
              <w:rPr>
                <w:rFonts w:asciiTheme="minorHAnsi" w:hAnsiTheme="minorHAnsi"/>
              </w:rPr>
              <w:t>NR</w:t>
            </w:r>
          </w:p>
        </w:tc>
        <w:tc>
          <w:tcPr>
            <w:tcW w:w="4919" w:type="dxa"/>
          </w:tcPr>
          <w:p w14:paraId="238C6167" w14:textId="3E39172D" w:rsidR="00CA43A1" w:rsidRPr="00712783" w:rsidRDefault="00CA43A1" w:rsidP="001722F0">
            <w:pPr>
              <w:spacing w:after="0" w:line="240" w:lineRule="auto"/>
              <w:jc w:val="both"/>
            </w:pPr>
            <w:r>
              <w:rPr>
                <w:rFonts w:asciiTheme="minorHAnsi" w:hAnsiTheme="minorHAnsi"/>
              </w:rPr>
              <w:t xml:space="preserve">Това е </w:t>
            </w:r>
            <w:r w:rsidR="006C0017">
              <w:rPr>
                <w:rFonts w:asciiTheme="minorHAnsi" w:hAnsiTheme="minorHAnsi"/>
              </w:rPr>
              <w:t>определение</w:t>
            </w:r>
            <w:r>
              <w:rPr>
                <w:rFonts w:asciiTheme="minorHAnsi" w:hAnsiTheme="minorHAnsi"/>
              </w:rPr>
              <w:t>, а не изискване.</w:t>
            </w:r>
          </w:p>
        </w:tc>
      </w:tr>
      <w:tr w:rsidR="00CA43A1" w:rsidRPr="00FE7304" w14:paraId="7027A69F" w14:textId="77777777" w:rsidTr="001722F0">
        <w:tc>
          <w:tcPr>
            <w:tcW w:w="1910" w:type="dxa"/>
          </w:tcPr>
          <w:p w14:paraId="126D2AA3"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2.9</w:t>
            </w:r>
          </w:p>
        </w:tc>
        <w:tc>
          <w:tcPr>
            <w:tcW w:w="4835" w:type="dxa"/>
          </w:tcPr>
          <w:p w14:paraId="01095A9A" w14:textId="77777777" w:rsidR="00CA43A1" w:rsidRPr="00ED424D" w:rsidRDefault="00CA43A1" w:rsidP="001722F0">
            <w:pPr>
              <w:spacing w:after="0" w:line="240" w:lineRule="auto"/>
              <w:jc w:val="both"/>
              <w:rPr>
                <w:rFonts w:asciiTheme="minorHAnsi" w:hAnsiTheme="minorHAnsi" w:cstheme="minorHAnsi"/>
                <w:b/>
                <w:bCs/>
                <w:szCs w:val="22"/>
              </w:rPr>
            </w:pPr>
            <w:r>
              <w:rPr>
                <w:rFonts w:asciiTheme="minorHAnsi" w:hAnsiTheme="minorHAnsi"/>
              </w:rPr>
              <w:t>Всички възможни комбинации от опасности (виж Приложение I) също се разглеждат в обхвата на настоящото ръководство за безопасност.</w:t>
            </w:r>
          </w:p>
        </w:tc>
        <w:tc>
          <w:tcPr>
            <w:tcW w:w="1286" w:type="dxa"/>
          </w:tcPr>
          <w:p w14:paraId="5EE57FF0" w14:textId="4DE2DA7E" w:rsidR="00CA43A1" w:rsidRPr="00ED424D" w:rsidRDefault="00CA43A1" w:rsidP="00C53102">
            <w:pPr>
              <w:spacing w:after="0" w:line="240" w:lineRule="auto"/>
              <w:jc w:val="center"/>
              <w:rPr>
                <w:rFonts w:asciiTheme="minorHAnsi" w:hAnsiTheme="minorHAnsi" w:cstheme="minorHAnsi"/>
              </w:rPr>
            </w:pPr>
            <w:r>
              <w:rPr>
                <w:rFonts w:asciiTheme="minorHAnsi" w:hAnsiTheme="minorHAnsi"/>
              </w:rPr>
              <w:t>NR</w:t>
            </w:r>
          </w:p>
        </w:tc>
        <w:tc>
          <w:tcPr>
            <w:tcW w:w="4919" w:type="dxa"/>
          </w:tcPr>
          <w:p w14:paraId="256A0AA8" w14:textId="2F3AFA15" w:rsidR="00CA43A1" w:rsidRPr="00712783" w:rsidRDefault="00CA43A1" w:rsidP="00397B70">
            <w:pPr>
              <w:spacing w:after="0" w:line="240" w:lineRule="auto"/>
              <w:jc w:val="both"/>
            </w:pPr>
            <w:r>
              <w:rPr>
                <w:rFonts w:asciiTheme="minorHAnsi" w:hAnsiTheme="minorHAnsi"/>
              </w:rPr>
              <w:t xml:space="preserve">Това е </w:t>
            </w:r>
            <w:r w:rsidR="00397B70">
              <w:rPr>
                <w:rFonts w:asciiTheme="minorHAnsi" w:hAnsiTheme="minorHAnsi"/>
              </w:rPr>
              <w:t>твърдение</w:t>
            </w:r>
            <w:r>
              <w:rPr>
                <w:rFonts w:asciiTheme="minorHAnsi" w:hAnsiTheme="minorHAnsi"/>
              </w:rPr>
              <w:t>, а не изискване.</w:t>
            </w:r>
          </w:p>
        </w:tc>
      </w:tr>
      <w:tr w:rsidR="00CA43A1" w:rsidRPr="00FE7304" w14:paraId="3CAD3843" w14:textId="77777777" w:rsidTr="001722F0">
        <w:tc>
          <w:tcPr>
            <w:tcW w:w="1910" w:type="dxa"/>
          </w:tcPr>
          <w:p w14:paraId="3C300890"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2.10</w:t>
            </w:r>
          </w:p>
        </w:tc>
        <w:tc>
          <w:tcPr>
            <w:tcW w:w="4835" w:type="dxa"/>
          </w:tcPr>
          <w:p w14:paraId="19C55E3F" w14:textId="471A8ED5" w:rsidR="00CA43A1" w:rsidRPr="00ED424D" w:rsidRDefault="00CA43A1" w:rsidP="00397B70">
            <w:pPr>
              <w:spacing w:after="0" w:line="240" w:lineRule="auto"/>
              <w:jc w:val="both"/>
              <w:rPr>
                <w:rFonts w:asciiTheme="minorHAnsi" w:hAnsiTheme="minorHAnsi" w:cstheme="minorHAnsi"/>
                <w:b/>
                <w:bCs/>
                <w:szCs w:val="22"/>
              </w:rPr>
            </w:pPr>
            <w:r>
              <w:rPr>
                <w:rFonts w:asciiTheme="minorHAnsi" w:hAnsiTheme="minorHAnsi"/>
              </w:rPr>
              <w:t xml:space="preserve">Вътрешните опасности имат потенциала да предизвикат изходни събития, да причинят </w:t>
            </w:r>
            <w:r>
              <w:rPr>
                <w:rFonts w:asciiTheme="minorHAnsi" w:hAnsiTheme="minorHAnsi"/>
              </w:rPr>
              <w:lastRenderedPageBreak/>
              <w:t xml:space="preserve">повреди на оборудването, което е необходимо за смекчаване на последствията от такива събития и да повлияят неблагоприятно (пряко или непряко) на бариерите за предотвратяване на изпускането на радиоактивен материал. Поради своето естество вътрешните опасности биха могли да </w:t>
            </w:r>
            <w:r w:rsidR="00397B70">
              <w:rPr>
                <w:rFonts w:asciiTheme="minorHAnsi" w:hAnsiTheme="minorHAnsi"/>
              </w:rPr>
              <w:t>застрашат</w:t>
            </w:r>
            <w:r>
              <w:rPr>
                <w:rFonts w:asciiTheme="minorHAnsi" w:hAnsiTheme="minorHAnsi"/>
              </w:rPr>
              <w:t xml:space="preserve"> едновременно повече от едно ниво</w:t>
            </w:r>
            <w:r w:rsidR="00397B70">
              <w:rPr>
                <w:rFonts w:asciiTheme="minorHAnsi" w:hAnsiTheme="minorHAnsi"/>
              </w:rPr>
              <w:t xml:space="preserve"> на</w:t>
            </w:r>
            <w:r>
              <w:rPr>
                <w:rFonts w:asciiTheme="minorHAnsi" w:hAnsiTheme="minorHAnsi"/>
              </w:rPr>
              <w:t xml:space="preserve"> защита</w:t>
            </w:r>
            <w:r w:rsidR="00397B70">
              <w:rPr>
                <w:rFonts w:asciiTheme="minorHAnsi" w:hAnsiTheme="minorHAnsi"/>
              </w:rPr>
              <w:t>та в дълбочина</w:t>
            </w:r>
            <w:r>
              <w:rPr>
                <w:rFonts w:asciiTheme="minorHAnsi" w:hAnsiTheme="minorHAnsi"/>
              </w:rPr>
              <w:t xml:space="preserve"> и да увеличат, например, степента на зависимост между инициатора на събитията и отказа на оборудването за смекчаване на последиците.</w:t>
            </w:r>
          </w:p>
        </w:tc>
        <w:tc>
          <w:tcPr>
            <w:tcW w:w="1286" w:type="dxa"/>
          </w:tcPr>
          <w:p w14:paraId="43BD59DF" w14:textId="3130B61D" w:rsidR="00CA43A1" w:rsidRPr="00ED424D" w:rsidRDefault="002E1B81" w:rsidP="00C53102">
            <w:pPr>
              <w:spacing w:after="0" w:line="240" w:lineRule="auto"/>
              <w:jc w:val="center"/>
              <w:rPr>
                <w:rFonts w:asciiTheme="minorHAnsi" w:hAnsiTheme="minorHAnsi" w:cstheme="minorHAnsi"/>
              </w:rPr>
            </w:pPr>
            <w:r>
              <w:rPr>
                <w:rFonts w:asciiTheme="minorHAnsi" w:hAnsiTheme="minorHAnsi"/>
              </w:rPr>
              <w:lastRenderedPageBreak/>
              <w:t>COM</w:t>
            </w:r>
          </w:p>
        </w:tc>
        <w:tc>
          <w:tcPr>
            <w:tcW w:w="4919" w:type="dxa"/>
          </w:tcPr>
          <w:p w14:paraId="522DA8B0" w14:textId="72AF53C5" w:rsidR="00CA43A1" w:rsidRPr="00712783" w:rsidRDefault="005F0EC9" w:rsidP="001722F0">
            <w:pPr>
              <w:spacing w:after="0" w:line="240" w:lineRule="auto"/>
              <w:jc w:val="both"/>
            </w:pPr>
            <w:r>
              <w:rPr>
                <w:rFonts w:asciiTheme="minorHAnsi" w:hAnsiTheme="minorHAnsi"/>
              </w:rPr>
              <w:t xml:space="preserve">виж отговора на раздел/параграф 2.4. </w:t>
            </w:r>
          </w:p>
        </w:tc>
      </w:tr>
      <w:tr w:rsidR="00CA43A1" w:rsidRPr="00FE7304" w14:paraId="1796CD1F" w14:textId="77777777" w:rsidTr="001722F0">
        <w:tc>
          <w:tcPr>
            <w:tcW w:w="1910" w:type="dxa"/>
          </w:tcPr>
          <w:p w14:paraId="5C543163"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t>2.11</w:t>
            </w:r>
          </w:p>
        </w:tc>
        <w:tc>
          <w:tcPr>
            <w:tcW w:w="4835" w:type="dxa"/>
          </w:tcPr>
          <w:p w14:paraId="24F79502" w14:textId="60E663D5" w:rsidR="00CA43A1" w:rsidRPr="00ED424D" w:rsidRDefault="00CA43A1" w:rsidP="001722F0">
            <w:pPr>
              <w:spacing w:after="0" w:line="240" w:lineRule="auto"/>
              <w:jc w:val="both"/>
              <w:rPr>
                <w:rFonts w:asciiTheme="minorHAnsi" w:hAnsiTheme="minorHAnsi" w:cstheme="minorHAnsi"/>
                <w:b/>
                <w:bCs/>
                <w:szCs w:val="22"/>
              </w:rPr>
            </w:pPr>
            <w:r>
              <w:rPr>
                <w:rFonts w:asciiTheme="minorHAnsi" w:hAnsiTheme="minorHAnsi"/>
              </w:rPr>
              <w:t xml:space="preserve">Въпреки че може да не е практично или възможно да се предотврати вътрешна опасност от стартиране на очаквано експлоатационно събитие, една от целите на разположението и проектирането на </w:t>
            </w:r>
            <w:r w:rsidR="006B0731">
              <w:rPr>
                <w:rFonts w:asciiTheme="minorHAnsi" w:hAnsiTheme="minorHAnsi"/>
              </w:rPr>
              <w:t>ядрена</w:t>
            </w:r>
            <w:r>
              <w:rPr>
                <w:rFonts w:asciiTheme="minorHAnsi" w:hAnsiTheme="minorHAnsi"/>
              </w:rPr>
              <w:t>та електроцентрала е да се гарантира, доколкото е възможно, че вътрешните опасности не предизвикват авария.</w:t>
            </w:r>
          </w:p>
        </w:tc>
        <w:tc>
          <w:tcPr>
            <w:tcW w:w="1286" w:type="dxa"/>
          </w:tcPr>
          <w:p w14:paraId="491C32BC" w14:textId="3522957F" w:rsidR="00CA43A1" w:rsidRPr="00ED424D" w:rsidRDefault="007373B3" w:rsidP="00C53102">
            <w:pPr>
              <w:spacing w:after="0" w:line="240" w:lineRule="auto"/>
              <w:jc w:val="center"/>
              <w:rPr>
                <w:rFonts w:asciiTheme="minorHAnsi" w:hAnsiTheme="minorHAnsi" w:cstheme="minorHAnsi"/>
              </w:rPr>
            </w:pPr>
            <w:r>
              <w:rPr>
                <w:rFonts w:asciiTheme="minorHAnsi" w:hAnsiTheme="minorHAnsi"/>
              </w:rPr>
              <w:t>COM</w:t>
            </w:r>
          </w:p>
        </w:tc>
        <w:tc>
          <w:tcPr>
            <w:tcW w:w="4919" w:type="dxa"/>
          </w:tcPr>
          <w:p w14:paraId="59D33B4D" w14:textId="32191165" w:rsidR="00CA43A1" w:rsidRPr="00ED424D" w:rsidRDefault="007373B3" w:rsidP="001722F0">
            <w:pPr>
              <w:spacing w:after="0" w:line="240" w:lineRule="auto"/>
              <w:jc w:val="both"/>
            </w:pPr>
            <w:r>
              <w:rPr>
                <w:rFonts w:asciiTheme="minorHAnsi" w:hAnsiTheme="minorHAnsi"/>
              </w:rPr>
              <w:t xml:space="preserve">Проекта на централата AP1000 осигурява защита срещу вътрешни опасности. виж отговорите на раздели/параграфи 2.1, 2.2 и 2.4. </w:t>
            </w:r>
          </w:p>
        </w:tc>
      </w:tr>
      <w:tr w:rsidR="00CA43A1" w:rsidRPr="00FE7304" w14:paraId="5E32541E" w14:textId="77777777" w:rsidTr="001722F0">
        <w:tc>
          <w:tcPr>
            <w:tcW w:w="1910" w:type="dxa"/>
          </w:tcPr>
          <w:p w14:paraId="0F47D111" w14:textId="77777777" w:rsidR="00CA43A1" w:rsidRPr="00E07D3D" w:rsidRDefault="00CA43A1" w:rsidP="001722F0">
            <w:pPr>
              <w:spacing w:after="0" w:line="240" w:lineRule="auto"/>
              <w:jc w:val="both"/>
              <w:rPr>
                <w:rFonts w:asciiTheme="minorHAnsi" w:hAnsiTheme="minorHAnsi" w:cstheme="minorHAnsi"/>
                <w:szCs w:val="22"/>
              </w:rPr>
            </w:pPr>
            <w:r>
              <w:rPr>
                <w:rFonts w:asciiTheme="minorHAnsi" w:hAnsiTheme="minorHAnsi"/>
              </w:rPr>
              <w:t>2.12.</w:t>
            </w:r>
          </w:p>
        </w:tc>
        <w:tc>
          <w:tcPr>
            <w:tcW w:w="4835" w:type="dxa"/>
          </w:tcPr>
          <w:p w14:paraId="512C327F" w14:textId="28591A5B" w:rsidR="00CA43A1" w:rsidRPr="00E07D3D" w:rsidRDefault="00CA43A1" w:rsidP="001722F0">
            <w:pPr>
              <w:spacing w:after="0" w:line="240" w:lineRule="auto"/>
              <w:jc w:val="both"/>
              <w:rPr>
                <w:rFonts w:asciiTheme="minorHAnsi" w:hAnsiTheme="minorHAnsi" w:cstheme="minorHAnsi"/>
              </w:rPr>
            </w:pPr>
            <w:r>
              <w:rPr>
                <w:rFonts w:asciiTheme="minorHAnsi" w:hAnsiTheme="minorHAnsi"/>
              </w:rPr>
              <w:t xml:space="preserve">Целта на </w:t>
            </w:r>
            <w:r w:rsidR="00397B70">
              <w:rPr>
                <w:rFonts w:asciiTheme="minorHAnsi" w:hAnsiTheme="minorHAnsi"/>
              </w:rPr>
              <w:t xml:space="preserve">отчитането </w:t>
            </w:r>
            <w:r>
              <w:rPr>
                <w:rFonts w:asciiTheme="minorHAnsi" w:hAnsiTheme="minorHAnsi"/>
              </w:rPr>
              <w:t xml:space="preserve">на вътрешните опасности при проектирането на </w:t>
            </w:r>
            <w:r w:rsidR="00397B70">
              <w:rPr>
                <w:rFonts w:asciiTheme="minorHAnsi" w:hAnsiTheme="minorHAnsi"/>
              </w:rPr>
              <w:t xml:space="preserve">ядрени </w:t>
            </w:r>
            <w:r>
              <w:rPr>
                <w:rFonts w:asciiTheme="minorHAnsi" w:hAnsiTheme="minorHAnsi"/>
              </w:rPr>
              <w:t xml:space="preserve">електроцентрали е да се гарантира, че </w:t>
            </w:r>
            <w:r w:rsidR="00397B70">
              <w:rPr>
                <w:rFonts w:asciiTheme="minorHAnsi" w:hAnsiTheme="minorHAnsi"/>
              </w:rPr>
              <w:t xml:space="preserve">фундаменталните </w:t>
            </w:r>
            <w:r>
              <w:rPr>
                <w:rFonts w:asciiTheme="minorHAnsi" w:hAnsiTheme="minorHAnsi"/>
              </w:rPr>
              <w:t xml:space="preserve">функции </w:t>
            </w:r>
            <w:r w:rsidR="00397B70">
              <w:rPr>
                <w:rFonts w:asciiTheme="minorHAnsi" w:hAnsiTheme="minorHAnsi"/>
              </w:rPr>
              <w:t xml:space="preserve">на </w:t>
            </w:r>
            <w:r>
              <w:rPr>
                <w:rFonts w:asciiTheme="minorHAnsi" w:hAnsiTheme="minorHAnsi"/>
              </w:rPr>
              <w:t>безопасност (виж изискване 4 от SSR</w:t>
            </w:r>
            <w:r>
              <w:rPr>
                <w:rFonts w:asciiTheme="minorHAnsi" w:hAnsiTheme="minorHAnsi"/>
              </w:rPr>
              <w:noBreakHyphen/>
              <w:t>2/1 (Ред. 1) [1]) се изпълняват при всяко състояние на централата и че централата може да бъде приведена и поддържана в безопасно състояние след възникването на всяка възможна вътрешна опасност. Това предполага следното:</w:t>
            </w:r>
          </w:p>
          <w:p w14:paraId="279A0A41" w14:textId="206BEB3B" w:rsidR="00CA43A1" w:rsidRPr="00E07D3D" w:rsidRDefault="00CA43A1" w:rsidP="001722F0">
            <w:pPr>
              <w:spacing w:after="0" w:line="240" w:lineRule="auto"/>
              <w:jc w:val="both"/>
              <w:rPr>
                <w:rFonts w:asciiTheme="minorHAnsi" w:hAnsiTheme="minorHAnsi" w:cstheme="minorHAnsi"/>
              </w:rPr>
            </w:pPr>
            <w:r>
              <w:rPr>
                <w:rFonts w:asciiTheme="minorHAnsi" w:hAnsiTheme="minorHAnsi"/>
              </w:rPr>
              <w:t>(</w:t>
            </w:r>
            <w:r w:rsidR="0083498C">
              <w:rPr>
                <w:rFonts w:asciiTheme="minorHAnsi" w:hAnsiTheme="minorHAnsi"/>
                <w:lang w:val="en-GB"/>
              </w:rPr>
              <w:t>a</w:t>
            </w:r>
            <w:r>
              <w:rPr>
                <w:rFonts w:asciiTheme="minorHAnsi" w:hAnsiTheme="minorHAnsi"/>
              </w:rPr>
              <w:t xml:space="preserve">) </w:t>
            </w:r>
            <w:r w:rsidR="00B1745E">
              <w:rPr>
                <w:rFonts w:asciiTheme="minorHAnsi" w:hAnsiTheme="minorHAnsi"/>
              </w:rPr>
              <w:t>Отделните канали на с</w:t>
            </w:r>
            <w:r>
              <w:rPr>
                <w:rFonts w:asciiTheme="minorHAnsi" w:hAnsiTheme="minorHAnsi"/>
              </w:rPr>
              <w:t>истеми</w:t>
            </w:r>
            <w:r w:rsidR="00B1745E">
              <w:rPr>
                <w:rFonts w:asciiTheme="minorHAnsi" w:hAnsiTheme="minorHAnsi"/>
              </w:rPr>
              <w:t xml:space="preserve">те </w:t>
            </w:r>
            <w:r>
              <w:rPr>
                <w:rFonts w:asciiTheme="minorHAnsi" w:hAnsiTheme="minorHAnsi"/>
              </w:rPr>
              <w:t>са разделени във възможно най-голяма степен или са адекватно отделени и защитени, както е необходимо, за да се предотврати загубата на функцията за безопасност, изпълнявана от системите.</w:t>
            </w:r>
          </w:p>
          <w:p w14:paraId="5B882A77" w14:textId="1A888384" w:rsidR="00CA43A1" w:rsidRPr="00E07D3D" w:rsidRDefault="00CA43A1" w:rsidP="001722F0">
            <w:pPr>
              <w:spacing w:after="0" w:line="240" w:lineRule="auto"/>
              <w:jc w:val="both"/>
              <w:rPr>
                <w:rFonts w:asciiTheme="minorHAnsi" w:hAnsiTheme="minorHAnsi" w:cstheme="minorHAnsi"/>
              </w:rPr>
            </w:pPr>
            <w:r>
              <w:rPr>
                <w:rFonts w:asciiTheme="minorHAnsi" w:hAnsiTheme="minorHAnsi"/>
              </w:rPr>
              <w:lastRenderedPageBreak/>
              <w:t>(</w:t>
            </w:r>
            <w:r w:rsidR="0083498C">
              <w:rPr>
                <w:rFonts w:asciiTheme="minorHAnsi" w:hAnsiTheme="minorHAnsi"/>
                <w:lang w:val="en-GB"/>
              </w:rPr>
              <w:t>b</w:t>
            </w:r>
            <w:r>
              <w:rPr>
                <w:rFonts w:asciiTheme="minorHAnsi" w:hAnsiTheme="minorHAnsi"/>
              </w:rPr>
              <w:t xml:space="preserve">) Проектирането на отделните КСК е такова, че проектните аварии или </w:t>
            </w:r>
            <w:r w:rsidR="00397B70">
              <w:rPr>
                <w:rFonts w:asciiTheme="minorHAnsi" w:hAnsiTheme="minorHAnsi"/>
              </w:rPr>
              <w:t>събитията от разширените проектни условия</w:t>
            </w:r>
            <w:r>
              <w:rPr>
                <w:rFonts w:asciiTheme="minorHAnsi" w:hAnsiTheme="minorHAnsi"/>
              </w:rPr>
              <w:t xml:space="preserve">, потенциално предизвикани от вътрешни опасности, се избягват, доколкото е </w:t>
            </w:r>
            <w:r w:rsidR="00397B70">
              <w:rPr>
                <w:rFonts w:asciiTheme="minorHAnsi" w:hAnsiTheme="minorHAnsi"/>
              </w:rPr>
              <w:t xml:space="preserve">практически </w:t>
            </w:r>
            <w:r>
              <w:rPr>
                <w:rFonts w:asciiTheme="minorHAnsi" w:hAnsiTheme="minorHAnsi"/>
              </w:rPr>
              <w:t>възможно.</w:t>
            </w:r>
          </w:p>
          <w:p w14:paraId="11D202AE" w14:textId="022A31AE" w:rsidR="00CA43A1" w:rsidRPr="00E07D3D" w:rsidRDefault="00CA43A1" w:rsidP="001722F0">
            <w:pPr>
              <w:spacing w:after="0" w:line="240" w:lineRule="auto"/>
              <w:jc w:val="both"/>
              <w:rPr>
                <w:rFonts w:asciiTheme="minorHAnsi" w:hAnsiTheme="minorHAnsi" w:cstheme="minorHAnsi"/>
              </w:rPr>
            </w:pPr>
            <w:r>
              <w:rPr>
                <w:rFonts w:asciiTheme="minorHAnsi" w:hAnsiTheme="minorHAnsi"/>
              </w:rPr>
              <w:t>(</w:t>
            </w:r>
            <w:r w:rsidR="0083498C">
              <w:rPr>
                <w:rFonts w:asciiTheme="minorHAnsi" w:hAnsiTheme="minorHAnsi"/>
                <w:lang w:val="en-GB"/>
              </w:rPr>
              <w:t>c</w:t>
            </w:r>
            <w:r>
              <w:rPr>
                <w:rFonts w:asciiTheme="minorHAnsi" w:hAnsiTheme="minorHAnsi"/>
              </w:rPr>
              <w:t>) Прилаганите мерки за разделяне, отделяне и защита са адекватни, за да се гарантира, че реакцията на системата, описана в анализа на постулираните иницииращи събития, не е компрометирана от въздействието на вътрешната опасност.</w:t>
            </w:r>
          </w:p>
          <w:p w14:paraId="40BD92D2" w14:textId="3D624397" w:rsidR="00CA43A1" w:rsidRPr="00E07D3D" w:rsidRDefault="00CA43A1" w:rsidP="001722F0">
            <w:pPr>
              <w:spacing w:after="0" w:line="240" w:lineRule="auto"/>
              <w:jc w:val="both"/>
              <w:rPr>
                <w:rFonts w:asciiTheme="minorHAnsi" w:hAnsiTheme="minorHAnsi" w:cstheme="minorHAnsi"/>
              </w:rPr>
            </w:pPr>
            <w:r>
              <w:rPr>
                <w:rFonts w:asciiTheme="minorHAnsi" w:hAnsiTheme="minorHAnsi"/>
              </w:rPr>
              <w:t>(</w:t>
            </w:r>
            <w:r w:rsidR="0083498C">
              <w:rPr>
                <w:rFonts w:asciiTheme="minorHAnsi" w:hAnsiTheme="minorHAnsi"/>
                <w:lang w:val="en-GB"/>
              </w:rPr>
              <w:t>d</w:t>
            </w:r>
            <w:r>
              <w:rPr>
                <w:rFonts w:asciiTheme="minorHAnsi" w:hAnsiTheme="minorHAnsi"/>
              </w:rPr>
              <w:t xml:space="preserve">) Проектът е такъв, че вътрешна опасност не води до </w:t>
            </w:r>
            <w:r w:rsidR="00397B70">
              <w:rPr>
                <w:rFonts w:asciiTheme="minorHAnsi" w:hAnsiTheme="minorHAnsi"/>
              </w:rPr>
              <w:t xml:space="preserve">отказ </w:t>
            </w:r>
            <w:r>
              <w:rPr>
                <w:rFonts w:asciiTheme="minorHAnsi" w:hAnsiTheme="minorHAnsi"/>
              </w:rPr>
              <w:t xml:space="preserve">по обща причина </w:t>
            </w:r>
            <w:r w:rsidR="00B1745E">
              <w:rPr>
                <w:rFonts w:asciiTheme="minorHAnsi" w:hAnsiTheme="minorHAnsi"/>
              </w:rPr>
              <w:t xml:space="preserve">на </w:t>
            </w:r>
            <w:r w:rsidR="00397B70">
              <w:rPr>
                <w:rFonts w:asciiTheme="minorHAnsi" w:hAnsiTheme="minorHAnsi"/>
              </w:rPr>
              <w:t xml:space="preserve">резервирани </w:t>
            </w:r>
            <w:r>
              <w:rPr>
                <w:rFonts w:asciiTheme="minorHAnsi" w:hAnsiTheme="minorHAnsi"/>
              </w:rPr>
              <w:t xml:space="preserve">системи за безопасност, предназначени </w:t>
            </w:r>
            <w:r w:rsidR="00397B70">
              <w:rPr>
                <w:rFonts w:asciiTheme="minorHAnsi" w:hAnsiTheme="minorHAnsi"/>
              </w:rPr>
              <w:t>за управление на</w:t>
            </w:r>
            <w:r>
              <w:rPr>
                <w:rFonts w:asciiTheme="minorHAnsi" w:hAnsiTheme="minorHAnsi"/>
              </w:rPr>
              <w:t xml:space="preserve"> проектни аварии, и между тези системи и характеристиките за безопасност, необходими в случай на аварийни състояния </w:t>
            </w:r>
            <w:r w:rsidR="00397B70">
              <w:rPr>
                <w:rFonts w:asciiTheme="minorHAnsi" w:hAnsiTheme="minorHAnsi"/>
              </w:rPr>
              <w:t xml:space="preserve">от разширените проектни условия </w:t>
            </w:r>
            <w:r>
              <w:rPr>
                <w:rFonts w:asciiTheme="minorHAnsi" w:hAnsiTheme="minorHAnsi"/>
              </w:rPr>
              <w:t>с разтопяване на активната зона.</w:t>
            </w:r>
          </w:p>
          <w:p w14:paraId="43B65250" w14:textId="20585D4F" w:rsidR="00CA43A1" w:rsidRPr="00E07D3D" w:rsidRDefault="00CA43A1" w:rsidP="0083498C">
            <w:pPr>
              <w:spacing w:after="0" w:line="240" w:lineRule="auto"/>
              <w:jc w:val="both"/>
              <w:rPr>
                <w:rFonts w:asciiTheme="minorHAnsi" w:hAnsiTheme="minorHAnsi" w:cstheme="minorHAnsi"/>
              </w:rPr>
            </w:pPr>
            <w:r>
              <w:rPr>
                <w:rFonts w:asciiTheme="minorHAnsi" w:hAnsiTheme="minorHAnsi"/>
              </w:rPr>
              <w:t>(</w:t>
            </w:r>
            <w:r w:rsidR="0083498C">
              <w:rPr>
                <w:rFonts w:asciiTheme="minorHAnsi" w:hAnsiTheme="minorHAnsi"/>
                <w:lang w:val="en-GB"/>
              </w:rPr>
              <w:t>e</w:t>
            </w:r>
            <w:r>
              <w:rPr>
                <w:rFonts w:asciiTheme="minorHAnsi" w:hAnsiTheme="minorHAnsi"/>
              </w:rPr>
              <w:t xml:space="preserve">) вътрешна опасност, възникнала на друго място в централата, не засяга обитаемостта на Блочния </w:t>
            </w:r>
            <w:r w:rsidR="000F1EFA">
              <w:rPr>
                <w:rFonts w:asciiTheme="minorHAnsi" w:hAnsiTheme="minorHAnsi"/>
              </w:rPr>
              <w:t xml:space="preserve">пулт </w:t>
            </w:r>
            <w:r>
              <w:rPr>
                <w:rFonts w:asciiTheme="minorHAnsi" w:hAnsiTheme="minorHAnsi"/>
              </w:rPr>
              <w:t xml:space="preserve">за </w:t>
            </w:r>
            <w:r w:rsidR="000F1EFA">
              <w:rPr>
                <w:rFonts w:asciiTheme="minorHAnsi" w:hAnsiTheme="minorHAnsi"/>
              </w:rPr>
              <w:t>у</w:t>
            </w:r>
            <w:r>
              <w:rPr>
                <w:rFonts w:asciiTheme="minorHAnsi" w:hAnsiTheme="minorHAnsi"/>
              </w:rPr>
              <w:t xml:space="preserve">правление. Ако Блочният </w:t>
            </w:r>
            <w:r w:rsidR="000F1EFA">
              <w:rPr>
                <w:rFonts w:asciiTheme="minorHAnsi" w:hAnsiTheme="minorHAnsi"/>
              </w:rPr>
              <w:t xml:space="preserve">пулт </w:t>
            </w:r>
            <w:r>
              <w:rPr>
                <w:rFonts w:asciiTheme="minorHAnsi" w:hAnsiTheme="minorHAnsi"/>
              </w:rPr>
              <w:t xml:space="preserve">за </w:t>
            </w:r>
            <w:r w:rsidR="000F1EFA">
              <w:rPr>
                <w:rFonts w:asciiTheme="minorHAnsi" w:hAnsiTheme="minorHAnsi"/>
              </w:rPr>
              <w:t>у</w:t>
            </w:r>
            <w:r>
              <w:rPr>
                <w:rFonts w:asciiTheme="minorHAnsi" w:hAnsiTheme="minorHAnsi"/>
              </w:rPr>
              <w:t>правление не е обита</w:t>
            </w:r>
            <w:r w:rsidR="000F1EFA">
              <w:rPr>
                <w:rFonts w:asciiTheme="minorHAnsi" w:hAnsiTheme="minorHAnsi"/>
              </w:rPr>
              <w:t>ем</w:t>
            </w:r>
            <w:r>
              <w:rPr>
                <w:rFonts w:asciiTheme="minorHAnsi" w:hAnsiTheme="minorHAnsi"/>
              </w:rPr>
              <w:t>, се осигурява достъп до допълнителната контролна зала и възможност за нейното обитаване. Освен това, когато е необходимо, е възможен достъп на персонала на централата до оборудването с цел извършване на действия на място</w:t>
            </w:r>
          </w:p>
        </w:tc>
        <w:tc>
          <w:tcPr>
            <w:tcW w:w="1286" w:type="dxa"/>
          </w:tcPr>
          <w:p w14:paraId="4480A09A" w14:textId="77777777" w:rsidR="00CA43A1" w:rsidRPr="00ED424D" w:rsidRDefault="00CA43A1" w:rsidP="00C53102">
            <w:pPr>
              <w:spacing w:after="0" w:line="240" w:lineRule="auto"/>
              <w:jc w:val="center"/>
              <w:rPr>
                <w:rFonts w:asciiTheme="minorHAnsi" w:hAnsiTheme="minorHAnsi" w:cstheme="minorHAnsi"/>
              </w:rPr>
            </w:pPr>
            <w:r>
              <w:rPr>
                <w:rFonts w:asciiTheme="minorHAnsi" w:hAnsiTheme="minorHAnsi"/>
              </w:rPr>
              <w:lastRenderedPageBreak/>
              <w:t>COM</w:t>
            </w:r>
          </w:p>
        </w:tc>
        <w:tc>
          <w:tcPr>
            <w:tcW w:w="4919" w:type="dxa"/>
          </w:tcPr>
          <w:p w14:paraId="1E9DFEA5" w14:textId="79005CC3" w:rsidR="003E1E86" w:rsidRPr="006A0F56" w:rsidRDefault="003E1E86" w:rsidP="003E1E86">
            <w:pPr>
              <w:spacing w:after="0" w:line="240" w:lineRule="auto"/>
              <w:jc w:val="both"/>
              <w:rPr>
                <w:rFonts w:asciiTheme="minorHAnsi" w:hAnsiTheme="minorHAnsi" w:cstheme="minorHAnsi"/>
              </w:rPr>
            </w:pPr>
            <w:r>
              <w:rPr>
                <w:rFonts w:asciiTheme="minorHAnsi" w:hAnsiTheme="minorHAnsi"/>
              </w:rPr>
              <w:t>Съответствието на централата AP1000 с SSR-2/1 на МААЕ е документирано в [7].</w:t>
            </w:r>
          </w:p>
          <w:p w14:paraId="5FB42FE3" w14:textId="77777777" w:rsidR="003E1E86" w:rsidRDefault="003E1E86" w:rsidP="001722F0">
            <w:pPr>
              <w:spacing w:after="0" w:line="240" w:lineRule="auto"/>
              <w:jc w:val="both"/>
              <w:rPr>
                <w:rFonts w:asciiTheme="minorHAnsi" w:hAnsiTheme="minorHAnsi" w:cstheme="minorHAnsi"/>
              </w:rPr>
            </w:pPr>
          </w:p>
          <w:p w14:paraId="6E1B893A" w14:textId="4FAE7228" w:rsidR="00FC71E4" w:rsidRDefault="00AC1868" w:rsidP="001722F0">
            <w:pPr>
              <w:spacing w:after="0" w:line="240" w:lineRule="auto"/>
              <w:jc w:val="both"/>
              <w:rPr>
                <w:rFonts w:asciiTheme="minorHAnsi" w:hAnsiTheme="minorHAnsi" w:cstheme="minorHAnsi"/>
              </w:rPr>
            </w:pPr>
            <w:r>
              <w:rPr>
                <w:rFonts w:asciiTheme="minorHAnsi" w:hAnsiTheme="minorHAnsi"/>
              </w:rPr>
              <w:t xml:space="preserve">Разпоредбите, включени в Изискване 4 от SSR-2/1 [7], се изпълняват от централата AP1000, както е представено в глава 15 от ДКП [2] на AP1000 за проектни аварии и в глава 19 от ДКП [2] на AP1000 и във ВАБ [4] на централата AP1000 за </w:t>
            </w:r>
            <w:r w:rsidR="000F1EFA">
              <w:rPr>
                <w:rFonts w:asciiTheme="minorHAnsi" w:hAnsiTheme="minorHAnsi"/>
              </w:rPr>
              <w:t>разширените проектни условия</w:t>
            </w:r>
            <w:r>
              <w:rPr>
                <w:rFonts w:asciiTheme="minorHAnsi" w:hAnsiTheme="minorHAnsi"/>
              </w:rPr>
              <w:t xml:space="preserve">. Отвеждането на топлината от отработеното гориво е разгледано в раздел 9.1.3 на ДКП за централата AP1000 [2], а отвеждането на топлината от </w:t>
            </w:r>
            <w:r w:rsidR="0083498C">
              <w:rPr>
                <w:rFonts w:asciiTheme="minorHAnsi" w:hAnsiTheme="minorHAnsi"/>
              </w:rPr>
              <w:t>контейнмънта</w:t>
            </w:r>
            <w:r>
              <w:rPr>
                <w:rFonts w:asciiTheme="minorHAnsi" w:hAnsiTheme="minorHAnsi"/>
              </w:rPr>
              <w:t xml:space="preserve"> е разгледано в глава 6 на ДКП </w:t>
            </w:r>
            <w:r w:rsidR="000F1EFA">
              <w:rPr>
                <w:rFonts w:asciiTheme="minorHAnsi" w:hAnsiTheme="minorHAnsi"/>
              </w:rPr>
              <w:t>на</w:t>
            </w:r>
            <w:r>
              <w:rPr>
                <w:rFonts w:asciiTheme="minorHAnsi" w:hAnsiTheme="minorHAnsi"/>
              </w:rPr>
              <w:t xml:space="preserve"> AP1000 [2]. Екранирането и контролът на изпусканията са разгледани в ДКП на AP1000 [2], глави 11 и 12.</w:t>
            </w:r>
          </w:p>
          <w:p w14:paraId="757D05FD" w14:textId="77777777" w:rsidR="00FC71E4" w:rsidRPr="00ED424D" w:rsidRDefault="00FC71E4" w:rsidP="001722F0">
            <w:pPr>
              <w:spacing w:after="0" w:line="240" w:lineRule="auto"/>
              <w:jc w:val="both"/>
              <w:rPr>
                <w:rFonts w:asciiTheme="minorHAnsi" w:hAnsiTheme="minorHAnsi" w:cstheme="minorHAnsi"/>
              </w:rPr>
            </w:pPr>
          </w:p>
          <w:p w14:paraId="706BB567" w14:textId="1CFE9697" w:rsidR="00CA43A1" w:rsidRPr="00ED424D" w:rsidRDefault="0083498C" w:rsidP="001722F0">
            <w:pPr>
              <w:jc w:val="both"/>
              <w:rPr>
                <w:rFonts w:asciiTheme="minorHAnsi" w:hAnsiTheme="minorHAnsi" w:cstheme="minorHAnsi"/>
              </w:rPr>
            </w:pPr>
            <w:r>
              <w:rPr>
                <w:rFonts w:asciiTheme="minorHAnsi" w:hAnsiTheme="minorHAnsi"/>
                <w:lang w:val="en-GB"/>
              </w:rPr>
              <w:t>a</w:t>
            </w:r>
            <w:r w:rsidR="00CA43A1">
              <w:rPr>
                <w:rFonts w:asciiTheme="minorHAnsi" w:hAnsiTheme="minorHAnsi"/>
              </w:rPr>
              <w:t xml:space="preserve">), </w:t>
            </w:r>
            <w:r>
              <w:rPr>
                <w:rFonts w:asciiTheme="minorHAnsi" w:hAnsiTheme="minorHAnsi"/>
                <w:lang w:val="en-GB"/>
              </w:rPr>
              <w:t>c</w:t>
            </w:r>
            <w:r w:rsidR="00CA43A1">
              <w:rPr>
                <w:rFonts w:asciiTheme="minorHAnsi" w:hAnsiTheme="minorHAnsi"/>
              </w:rPr>
              <w:t xml:space="preserve">), </w:t>
            </w:r>
            <w:r>
              <w:rPr>
                <w:rFonts w:asciiTheme="minorHAnsi" w:hAnsiTheme="minorHAnsi"/>
                <w:lang w:val="en-GB"/>
              </w:rPr>
              <w:t>d</w:t>
            </w:r>
            <w:r w:rsidR="00CA43A1">
              <w:rPr>
                <w:rFonts w:asciiTheme="minorHAnsi" w:hAnsiTheme="minorHAnsi"/>
              </w:rPr>
              <w:t xml:space="preserve">) Проектът на централата AP1000 включва резервиране и физическо разделяне на компонентите, както е необходимо за изпълнение на функциите за безопасност на централата. виж отговора за съответствие с общите критерии за проектиране 5, 13, 22, 24, 26 на </w:t>
            </w:r>
            <w:r w:rsidR="000F1EFA">
              <w:rPr>
                <w:rFonts w:asciiTheme="minorHAnsi" w:hAnsiTheme="minorHAnsi"/>
              </w:rPr>
              <w:t xml:space="preserve">Комисията </w:t>
            </w:r>
            <w:r w:rsidR="00CA43A1">
              <w:rPr>
                <w:rFonts w:asciiTheme="minorHAnsi" w:hAnsiTheme="minorHAnsi"/>
              </w:rPr>
              <w:t>за ядрено регулиране на Съединените щати</w:t>
            </w:r>
            <w:r w:rsidR="000F1EFA">
              <w:rPr>
                <w:rFonts w:asciiTheme="minorHAnsi" w:hAnsiTheme="minorHAnsi"/>
              </w:rPr>
              <w:t xml:space="preserve"> </w:t>
            </w:r>
            <w:r w:rsidR="00CA43A1">
              <w:rPr>
                <w:rFonts w:asciiTheme="minorHAnsi" w:hAnsiTheme="minorHAnsi"/>
              </w:rPr>
              <w:t xml:space="preserve">[8]. В системите за защита се предвижда достатъчна резервираност и независимост, така че нито един </w:t>
            </w:r>
            <w:r w:rsidR="000F1EFA">
              <w:rPr>
                <w:rFonts w:asciiTheme="minorHAnsi" w:hAnsiTheme="minorHAnsi"/>
              </w:rPr>
              <w:t xml:space="preserve">единичен </w:t>
            </w:r>
            <w:r w:rsidR="00CA43A1">
              <w:rPr>
                <w:rFonts w:asciiTheme="minorHAnsi" w:hAnsiTheme="minorHAnsi"/>
              </w:rPr>
              <w:t xml:space="preserve">отказ или извеждане от експлоатация на който и да е компонент или канал на системата да не доведе до загуба на </w:t>
            </w:r>
            <w:r w:rsidR="000F1EFA">
              <w:rPr>
                <w:rFonts w:asciiTheme="minorHAnsi" w:hAnsiTheme="minorHAnsi"/>
              </w:rPr>
              <w:t xml:space="preserve">защитната </w:t>
            </w:r>
            <w:r w:rsidR="00CA43A1">
              <w:rPr>
                <w:rFonts w:asciiTheme="minorHAnsi" w:hAnsiTheme="minorHAnsi"/>
              </w:rPr>
              <w:t xml:space="preserve">функция. Функционалното разнообразие и разнообразието на местоположенията са заложени в </w:t>
            </w:r>
            <w:r w:rsidR="000F1EFA">
              <w:rPr>
                <w:rFonts w:asciiTheme="minorHAnsi" w:hAnsiTheme="minorHAnsi"/>
              </w:rPr>
              <w:t xml:space="preserve">проекта на </w:t>
            </w:r>
            <w:r w:rsidR="00CA43A1">
              <w:rPr>
                <w:rFonts w:asciiTheme="minorHAnsi" w:hAnsiTheme="minorHAnsi"/>
              </w:rPr>
              <w:t xml:space="preserve">тези системи. Единичен отказ на компонент в </w:t>
            </w:r>
            <w:r w:rsidR="000F1EFA">
              <w:rPr>
                <w:rFonts w:asciiTheme="minorHAnsi" w:hAnsiTheme="minorHAnsi"/>
              </w:rPr>
              <w:t xml:space="preserve">канал на </w:t>
            </w:r>
            <w:r w:rsidR="00CA43A1">
              <w:rPr>
                <w:rFonts w:asciiTheme="minorHAnsi" w:hAnsiTheme="minorHAnsi"/>
              </w:rPr>
              <w:t xml:space="preserve">система не може да засегне останалите </w:t>
            </w:r>
            <w:r w:rsidR="000F1EFA">
              <w:rPr>
                <w:rFonts w:asciiTheme="minorHAnsi" w:hAnsiTheme="minorHAnsi"/>
              </w:rPr>
              <w:t>канали на системата</w:t>
            </w:r>
            <w:r w:rsidR="00CA43A1">
              <w:rPr>
                <w:rFonts w:asciiTheme="minorHAnsi" w:hAnsiTheme="minorHAnsi"/>
              </w:rPr>
              <w:t>. Устройството на централата осигурява разделяне на системите, свързани с безопасността, и системите, които не са свързани с безопасността, за да се предотврати неблагоприятно взаимодействие между свързано с безопасността и несвързано с безопасността оборудване.</w:t>
            </w:r>
          </w:p>
          <w:p w14:paraId="6F1B1A4A" w14:textId="6DE3DC85" w:rsidR="00CA43A1" w:rsidRPr="00ED424D" w:rsidRDefault="0083498C" w:rsidP="001722F0">
            <w:pPr>
              <w:spacing w:after="0" w:line="240" w:lineRule="auto"/>
              <w:jc w:val="both"/>
              <w:rPr>
                <w:rFonts w:asciiTheme="minorHAnsi" w:hAnsiTheme="minorHAnsi" w:cstheme="minorHAnsi"/>
              </w:rPr>
            </w:pPr>
            <w:r>
              <w:rPr>
                <w:rFonts w:asciiTheme="minorHAnsi" w:hAnsiTheme="minorHAnsi"/>
                <w:lang w:val="en-GB"/>
              </w:rPr>
              <w:t>e</w:t>
            </w:r>
            <w:r w:rsidR="00CA43A1">
              <w:rPr>
                <w:rFonts w:asciiTheme="minorHAnsi" w:hAnsiTheme="minorHAnsi"/>
              </w:rPr>
              <w:t xml:space="preserve">) виж също отговора на раздел/параграф 2.4. </w:t>
            </w:r>
          </w:p>
          <w:p w14:paraId="7DCC7C0B" w14:textId="77777777" w:rsidR="00CA43A1" w:rsidRPr="00ED424D" w:rsidRDefault="00CA43A1" w:rsidP="001722F0">
            <w:pPr>
              <w:spacing w:after="0" w:line="240" w:lineRule="auto"/>
              <w:jc w:val="both"/>
              <w:rPr>
                <w:rFonts w:asciiTheme="minorHAnsi" w:hAnsiTheme="minorHAnsi" w:cstheme="minorHAnsi"/>
              </w:rPr>
            </w:pPr>
          </w:p>
          <w:p w14:paraId="28BFB93E" w14:textId="21856FF4" w:rsidR="00CA43A1" w:rsidRPr="00ED424D" w:rsidRDefault="00CA43A1" w:rsidP="001722F0">
            <w:pPr>
              <w:spacing w:after="0" w:line="240" w:lineRule="auto"/>
              <w:jc w:val="both"/>
              <w:rPr>
                <w:rFonts w:asciiTheme="minorHAnsi" w:hAnsiTheme="minorHAnsi" w:cstheme="minorHAnsi"/>
              </w:rPr>
            </w:pPr>
            <w:r>
              <w:rPr>
                <w:rFonts w:asciiTheme="minorHAnsi" w:hAnsiTheme="minorHAnsi"/>
              </w:rPr>
              <w:t xml:space="preserve">д) виж отговорите на раздели/параграфи 3.33, 4.50, 4.51, 4.52. </w:t>
            </w:r>
          </w:p>
        </w:tc>
      </w:tr>
      <w:tr w:rsidR="00CA43A1" w:rsidRPr="00FE7304" w14:paraId="7FE21894" w14:textId="77777777" w:rsidTr="001722F0">
        <w:tc>
          <w:tcPr>
            <w:tcW w:w="1910" w:type="dxa"/>
          </w:tcPr>
          <w:p w14:paraId="4BD1DF82" w14:textId="77777777" w:rsidR="00CA43A1" w:rsidRPr="00712783" w:rsidRDefault="00CA43A1" w:rsidP="001722F0">
            <w:pPr>
              <w:spacing w:after="0" w:line="240" w:lineRule="auto"/>
              <w:jc w:val="both"/>
              <w:rPr>
                <w:rFonts w:asciiTheme="minorHAnsi" w:hAnsiTheme="minorHAnsi" w:cstheme="minorHAnsi"/>
                <w:szCs w:val="22"/>
              </w:rPr>
            </w:pPr>
            <w:r>
              <w:rPr>
                <w:rFonts w:asciiTheme="minorHAnsi" w:hAnsiTheme="minorHAnsi"/>
              </w:rPr>
              <w:lastRenderedPageBreak/>
              <w:t>2.13</w:t>
            </w:r>
          </w:p>
        </w:tc>
        <w:tc>
          <w:tcPr>
            <w:tcW w:w="4835" w:type="dxa"/>
          </w:tcPr>
          <w:p w14:paraId="4D786B8C" w14:textId="231EE74E" w:rsidR="00CA43A1" w:rsidRPr="00712783" w:rsidRDefault="00CA43A1" w:rsidP="00730AED">
            <w:pPr>
              <w:spacing w:after="0" w:line="240" w:lineRule="auto"/>
              <w:jc w:val="both"/>
              <w:rPr>
                <w:rFonts w:asciiTheme="minorHAnsi" w:hAnsiTheme="minorHAnsi" w:cstheme="minorHAnsi"/>
              </w:rPr>
            </w:pPr>
            <w:r>
              <w:rPr>
                <w:rFonts w:asciiTheme="minorHAnsi" w:hAnsiTheme="minorHAnsi"/>
              </w:rPr>
              <w:t>В съответствие с концепцията за защита</w:t>
            </w:r>
            <w:r w:rsidR="000F1EFA">
              <w:rPr>
                <w:rFonts w:asciiTheme="minorHAnsi" w:hAnsiTheme="minorHAnsi"/>
              </w:rPr>
              <w:t xml:space="preserve"> в дълбочина</w:t>
            </w:r>
            <w:r>
              <w:rPr>
                <w:rFonts w:asciiTheme="minorHAnsi" w:hAnsiTheme="minorHAnsi"/>
              </w:rPr>
              <w:t xml:space="preserve">, първото ниво на защита осигурява </w:t>
            </w:r>
            <w:r>
              <w:rPr>
                <w:rFonts w:asciiTheme="minorHAnsi" w:hAnsiTheme="minorHAnsi"/>
              </w:rPr>
              <w:lastRenderedPageBreak/>
              <w:t xml:space="preserve">защита срещу вътрешни опасности </w:t>
            </w:r>
            <w:r w:rsidR="000F1EFA">
              <w:rPr>
                <w:rFonts w:asciiTheme="minorHAnsi" w:hAnsiTheme="minorHAnsi"/>
              </w:rPr>
              <w:t>изобщо</w:t>
            </w:r>
            <w:r>
              <w:rPr>
                <w:rFonts w:asciiTheme="minorHAnsi" w:hAnsiTheme="minorHAnsi"/>
              </w:rPr>
              <w:t xml:space="preserve"> чрез осигуряване на високо качество и надеждност на </w:t>
            </w:r>
            <w:r w:rsidR="000F1EFA">
              <w:rPr>
                <w:rFonts w:asciiTheme="minorHAnsi" w:hAnsiTheme="minorHAnsi"/>
              </w:rPr>
              <w:t>КСК</w:t>
            </w:r>
            <w:r>
              <w:rPr>
                <w:rFonts w:asciiTheme="minorHAnsi" w:hAnsiTheme="minorHAnsi"/>
              </w:rPr>
              <w:t>, чрез квалификация</w:t>
            </w:r>
            <w:r w:rsidR="000F1EFA">
              <w:rPr>
                <w:rFonts w:asciiTheme="minorHAnsi" w:hAnsiTheme="minorHAnsi"/>
              </w:rPr>
              <w:t xml:space="preserve"> за околна среда</w:t>
            </w:r>
            <w:r>
              <w:rPr>
                <w:rFonts w:asciiTheme="minorHAnsi" w:hAnsiTheme="minorHAnsi"/>
              </w:rPr>
              <w:t xml:space="preserve"> на тези КСК, чрез прилагане на принципите на резервираност и разнообразие, чрез физическо разделяне и сегрегация и чрез проектиране на подходящи бариери и други защитни средства. </w:t>
            </w:r>
            <w:r w:rsidR="00730AED">
              <w:rPr>
                <w:rFonts w:asciiTheme="minorHAnsi" w:hAnsiTheme="minorHAnsi"/>
              </w:rPr>
              <w:t xml:space="preserve">Ето защо </w:t>
            </w:r>
            <w:r>
              <w:rPr>
                <w:rFonts w:asciiTheme="minorHAnsi" w:hAnsiTheme="minorHAnsi"/>
              </w:rPr>
              <w:t xml:space="preserve">проектирането срещу въздействието на вътрешни опасности е </w:t>
            </w:r>
            <w:r w:rsidR="00730AED">
              <w:rPr>
                <w:rFonts w:asciiTheme="minorHAnsi" w:hAnsiTheme="minorHAnsi"/>
              </w:rPr>
              <w:t xml:space="preserve">итеративен </w:t>
            </w:r>
            <w:r>
              <w:rPr>
                <w:rFonts w:asciiTheme="minorHAnsi" w:hAnsiTheme="minorHAnsi"/>
              </w:rPr>
              <w:t xml:space="preserve">се процес, който интегрира нуждите от защита срещу няколко вътрешни опасности. Необходимо е да се осъществява подходящо наблюдение и сервизни инспекции на КСК за ранно откриване на появата на вътрешна опасност (или на признаци, които могат да доведат до появата на вътрешна опасност) и прилагане на необходимите коригиращи действия за осигуряване на защита от опасността. Идентифицирането на опасностите на ранен етап от проектирането често се използва като практически метод за идентифициране и </w:t>
            </w:r>
            <w:r w:rsidR="00730AED">
              <w:rPr>
                <w:rFonts w:asciiTheme="minorHAnsi" w:hAnsiTheme="minorHAnsi"/>
              </w:rPr>
              <w:t xml:space="preserve">елиминиране </w:t>
            </w:r>
            <w:r>
              <w:rPr>
                <w:rFonts w:asciiTheme="minorHAnsi" w:hAnsiTheme="minorHAnsi"/>
              </w:rPr>
              <w:t>на опасностите.</w:t>
            </w:r>
          </w:p>
        </w:tc>
        <w:tc>
          <w:tcPr>
            <w:tcW w:w="1286" w:type="dxa"/>
          </w:tcPr>
          <w:p w14:paraId="7F6F6AE7" w14:textId="3CEEA28B" w:rsidR="002A2EA5" w:rsidRDefault="00CA43A1" w:rsidP="002A2EA5">
            <w:pPr>
              <w:spacing w:after="0" w:line="276" w:lineRule="auto"/>
              <w:jc w:val="center"/>
              <w:rPr>
                <w:rFonts w:asciiTheme="minorHAnsi" w:hAnsiTheme="minorHAnsi" w:cstheme="minorHAnsi"/>
              </w:rPr>
            </w:pPr>
            <w:r>
              <w:rPr>
                <w:rFonts w:asciiTheme="minorHAnsi" w:hAnsiTheme="minorHAnsi"/>
              </w:rPr>
              <w:lastRenderedPageBreak/>
              <w:t>COM</w:t>
            </w:r>
          </w:p>
          <w:p w14:paraId="2BB1F25B" w14:textId="330627CD" w:rsidR="001F5868" w:rsidRPr="006C1855" w:rsidRDefault="001F5868" w:rsidP="002A2EA5">
            <w:pPr>
              <w:spacing w:after="0" w:line="276" w:lineRule="auto"/>
              <w:jc w:val="center"/>
              <w:rPr>
                <w:rFonts w:asciiTheme="minorHAnsi" w:hAnsiTheme="minorHAnsi" w:cstheme="minorHAnsi"/>
              </w:rPr>
            </w:pPr>
            <w:r>
              <w:rPr>
                <w:rFonts w:asciiTheme="minorHAnsi" w:hAnsiTheme="minorHAnsi"/>
              </w:rPr>
              <w:t>POS</w:t>
            </w:r>
          </w:p>
          <w:p w14:paraId="1FC2B43A" w14:textId="4E46416E" w:rsidR="00CA43A1" w:rsidRPr="006C1855" w:rsidRDefault="00CA43A1" w:rsidP="002A2EA5">
            <w:pPr>
              <w:spacing w:after="0" w:line="276" w:lineRule="auto"/>
              <w:jc w:val="center"/>
              <w:rPr>
                <w:rFonts w:asciiTheme="minorHAnsi" w:hAnsiTheme="minorHAnsi" w:cstheme="minorHAnsi"/>
              </w:rPr>
            </w:pPr>
            <w:r>
              <w:rPr>
                <w:rFonts w:asciiTheme="minorHAnsi" w:hAnsiTheme="minorHAnsi"/>
              </w:rPr>
              <w:lastRenderedPageBreak/>
              <w:t>OR</w:t>
            </w:r>
          </w:p>
        </w:tc>
        <w:tc>
          <w:tcPr>
            <w:tcW w:w="4919" w:type="dxa"/>
          </w:tcPr>
          <w:p w14:paraId="0B88CACC" w14:textId="455653DB" w:rsidR="00CA43A1" w:rsidRPr="00712783" w:rsidRDefault="00CA43A1" w:rsidP="001722F0">
            <w:pPr>
              <w:spacing w:after="0" w:line="240" w:lineRule="auto"/>
              <w:jc w:val="both"/>
              <w:rPr>
                <w:rFonts w:asciiTheme="minorHAnsi" w:hAnsiTheme="minorHAnsi" w:cstheme="minorHAnsi"/>
              </w:rPr>
            </w:pPr>
            <w:r>
              <w:rPr>
                <w:rFonts w:asciiTheme="minorHAnsi" w:hAnsiTheme="minorHAnsi"/>
              </w:rPr>
              <w:lastRenderedPageBreak/>
              <w:t xml:space="preserve">Проектът на централата AP1000 отчита вътрешните опасности и тяхното въздействие </w:t>
            </w:r>
            <w:r>
              <w:rPr>
                <w:rFonts w:asciiTheme="minorHAnsi" w:hAnsiTheme="minorHAnsi"/>
              </w:rPr>
              <w:lastRenderedPageBreak/>
              <w:t xml:space="preserve">върху КСК. виж отговорите на раздели/параграфи 2.1, 2.2, 2.4, 3.1. </w:t>
            </w:r>
          </w:p>
          <w:p w14:paraId="19D8B0A7" w14:textId="77777777" w:rsidR="00CA43A1" w:rsidRPr="00712783" w:rsidRDefault="00CA43A1" w:rsidP="001722F0">
            <w:pPr>
              <w:spacing w:after="0" w:line="240" w:lineRule="auto"/>
              <w:jc w:val="both"/>
              <w:rPr>
                <w:rFonts w:asciiTheme="minorHAnsi" w:hAnsiTheme="minorHAnsi" w:cstheme="minorHAnsi"/>
              </w:rPr>
            </w:pPr>
          </w:p>
          <w:p w14:paraId="102C79DD" w14:textId="77777777" w:rsidR="00FC71E4" w:rsidRDefault="00CA43A1" w:rsidP="001722F0">
            <w:pPr>
              <w:spacing w:after="0" w:line="240" w:lineRule="auto"/>
              <w:jc w:val="both"/>
              <w:rPr>
                <w:rFonts w:asciiTheme="minorHAnsi" w:hAnsiTheme="minorHAnsi" w:cstheme="minorHAnsi"/>
              </w:rPr>
            </w:pPr>
            <w:r>
              <w:rPr>
                <w:rFonts w:asciiTheme="minorHAnsi" w:hAnsiTheme="minorHAnsi"/>
              </w:rPr>
              <w:t xml:space="preserve">Установяването на специфичните за площадката опасности е отговорност на Собственика. </w:t>
            </w:r>
          </w:p>
          <w:p w14:paraId="1A5972E1" w14:textId="77777777" w:rsidR="00FC71E4" w:rsidRDefault="00FC71E4" w:rsidP="001722F0">
            <w:pPr>
              <w:spacing w:after="0" w:line="240" w:lineRule="auto"/>
              <w:jc w:val="both"/>
              <w:rPr>
                <w:rFonts w:asciiTheme="minorHAnsi" w:hAnsiTheme="minorHAnsi" w:cstheme="minorHAnsi"/>
              </w:rPr>
            </w:pPr>
          </w:p>
          <w:p w14:paraId="1C4AE28E" w14:textId="154BDC91" w:rsidR="00CA43A1" w:rsidRPr="00712783" w:rsidRDefault="00CA43A1" w:rsidP="001722F0">
            <w:pPr>
              <w:spacing w:after="0" w:line="240" w:lineRule="auto"/>
              <w:jc w:val="both"/>
              <w:rPr>
                <w:rFonts w:asciiTheme="minorHAnsi" w:hAnsiTheme="minorHAnsi" w:cstheme="minorHAnsi"/>
              </w:rPr>
            </w:pPr>
            <w:r>
              <w:rPr>
                <w:rFonts w:asciiTheme="minorHAnsi" w:hAnsiTheme="minorHAnsi"/>
              </w:rPr>
              <w:t xml:space="preserve">Собственикът също така отговаря за правилното наблюдение и инспекциите на КСК. </w:t>
            </w:r>
          </w:p>
        </w:tc>
      </w:tr>
    </w:tbl>
    <w:p w14:paraId="21550662" w14:textId="69A2448B" w:rsidR="00083AE6" w:rsidRDefault="000D39C1" w:rsidP="00FB7BC2">
      <w:pPr>
        <w:pStyle w:val="Heading2"/>
        <w:numPr>
          <w:ilvl w:val="0"/>
          <w:numId w:val="0"/>
        </w:numPr>
        <w:rPr>
          <w:rFonts w:asciiTheme="minorHAnsi" w:hAnsiTheme="minorHAnsi" w:cstheme="minorHAnsi"/>
        </w:rPr>
      </w:pPr>
      <w:r>
        <w:lastRenderedPageBreak/>
        <w:br w:type="textWrapping" w:clear="all"/>
      </w:r>
      <w:r>
        <w:br w:type="page"/>
      </w:r>
    </w:p>
    <w:p w14:paraId="44753770" w14:textId="3E8F2E52" w:rsidR="00FB7BC2" w:rsidRPr="00DD7BF4" w:rsidRDefault="00BC4698" w:rsidP="00FB7BC2">
      <w:pPr>
        <w:pStyle w:val="Heading2"/>
        <w:rPr>
          <w:rFonts w:asciiTheme="minorHAnsi" w:hAnsiTheme="minorHAnsi" w:cstheme="minorHAnsi"/>
          <w:sz w:val="28"/>
          <w:szCs w:val="28"/>
        </w:rPr>
      </w:pPr>
      <w:bookmarkStart w:id="58" w:name="_Toc143882701"/>
      <w:bookmarkStart w:id="59" w:name="_Toc155623352"/>
      <w:r>
        <w:rPr>
          <w:rFonts w:asciiTheme="minorHAnsi" w:hAnsiTheme="minorHAnsi"/>
          <w:sz w:val="28"/>
        </w:rPr>
        <w:lastRenderedPageBreak/>
        <w:t>ОБЩИ ПРЕПОРЪКИ ЗА ПРОЕКТИРАНЕ ЗА ЗАЩИТА СРЕЩУ ВЪТРЕШНИ ОПАСНОСТИ</w:t>
      </w:r>
      <w:bookmarkEnd w:id="58"/>
      <w:bookmarkEnd w:id="59"/>
    </w:p>
    <w:tbl>
      <w:tblPr>
        <w:tblStyle w:val="TableGrid"/>
        <w:tblpPr w:leftFromText="180" w:rightFromText="180" w:vertAnchor="text" w:tblpXSpec="center" w:tblpY="1"/>
        <w:tblOverlap w:val="never"/>
        <w:tblW w:w="13135" w:type="dxa"/>
        <w:tblLook w:val="04A0" w:firstRow="1" w:lastRow="0" w:firstColumn="1" w:lastColumn="0" w:noHBand="0" w:noVBand="1"/>
      </w:tblPr>
      <w:tblGrid>
        <w:gridCol w:w="1906"/>
        <w:gridCol w:w="4545"/>
        <w:gridCol w:w="1951"/>
        <w:gridCol w:w="4733"/>
      </w:tblGrid>
      <w:tr w:rsidR="001722F0" w:rsidRPr="006C739F" w14:paraId="1941AA11" w14:textId="77777777" w:rsidTr="009747B1">
        <w:trPr>
          <w:cantSplit/>
          <w:trHeight w:val="521"/>
          <w:tblHeader/>
        </w:trPr>
        <w:tc>
          <w:tcPr>
            <w:tcW w:w="1909" w:type="dxa"/>
          </w:tcPr>
          <w:p w14:paraId="42C05A37" w14:textId="77777777" w:rsidR="001722F0" w:rsidRPr="006C739F" w:rsidRDefault="001722F0" w:rsidP="001722F0">
            <w:pPr>
              <w:spacing w:after="0" w:line="240" w:lineRule="auto"/>
              <w:jc w:val="center"/>
              <w:rPr>
                <w:rFonts w:asciiTheme="minorHAnsi" w:hAnsiTheme="minorHAnsi" w:cstheme="minorHAnsi"/>
                <w:b/>
                <w:bCs/>
                <w:szCs w:val="22"/>
              </w:rPr>
            </w:pPr>
            <w:r>
              <w:rPr>
                <w:rFonts w:asciiTheme="minorHAnsi" w:hAnsiTheme="minorHAnsi"/>
                <w:b/>
              </w:rPr>
              <w:t>Раздел/параграф</w:t>
            </w:r>
          </w:p>
        </w:tc>
        <w:tc>
          <w:tcPr>
            <w:tcW w:w="4749" w:type="dxa"/>
          </w:tcPr>
          <w:p w14:paraId="2D5DD24D" w14:textId="77777777" w:rsidR="00BB322F" w:rsidRPr="006C739F" w:rsidRDefault="00BB322F" w:rsidP="00BB322F">
            <w:pPr>
              <w:spacing w:after="0" w:line="240" w:lineRule="auto"/>
              <w:jc w:val="center"/>
              <w:rPr>
                <w:rFonts w:asciiTheme="minorHAnsi" w:hAnsiTheme="minorHAnsi" w:cstheme="minorHAnsi"/>
                <w:b/>
                <w:bCs/>
                <w:szCs w:val="22"/>
              </w:rPr>
            </w:pPr>
            <w:r>
              <w:rPr>
                <w:rFonts w:asciiTheme="minorHAnsi" w:hAnsiTheme="minorHAnsi"/>
                <w:b/>
              </w:rPr>
              <w:t>Изискване</w:t>
            </w:r>
          </w:p>
          <w:p w14:paraId="5018B618" w14:textId="64263619" w:rsidR="00D84009" w:rsidRDefault="00BB322F" w:rsidP="002D2A4B">
            <w:pPr>
              <w:spacing w:after="0" w:line="240" w:lineRule="auto"/>
              <w:jc w:val="both"/>
              <w:rPr>
                <w:rFonts w:asciiTheme="minorHAnsi" w:hAnsiTheme="minorHAnsi"/>
                <w:sz w:val="16"/>
              </w:rPr>
            </w:pPr>
            <w:r>
              <w:rPr>
                <w:rFonts w:asciiTheme="minorHAnsi" w:hAnsiTheme="minorHAnsi"/>
                <w:b/>
                <w:sz w:val="16"/>
              </w:rPr>
              <w:t>Бележка:</w:t>
            </w:r>
            <w:r>
              <w:rPr>
                <w:rFonts w:asciiTheme="minorHAnsi" w:hAnsiTheme="minorHAnsi"/>
                <w:sz w:val="16"/>
              </w:rPr>
              <w:t xml:space="preserve"> Препратките, отбелязани с [] в колоната "Изискване", не се отнасят до списъка с </w:t>
            </w:r>
            <w:r w:rsidR="002D2A4B">
              <w:rPr>
                <w:rFonts w:asciiTheme="minorHAnsi" w:hAnsiTheme="minorHAnsi"/>
                <w:sz w:val="16"/>
              </w:rPr>
              <w:t xml:space="preserve">референции </w:t>
            </w:r>
            <w:r>
              <w:rPr>
                <w:rFonts w:asciiTheme="minorHAnsi" w:hAnsiTheme="minorHAnsi"/>
                <w:sz w:val="16"/>
              </w:rPr>
              <w:t xml:space="preserve">в раздели 4.0 от настоящия документ, а се отнасят до списъка с </w:t>
            </w:r>
            <w:r w:rsidR="002D2A4B">
              <w:rPr>
                <w:rFonts w:asciiTheme="minorHAnsi" w:hAnsiTheme="minorHAnsi"/>
                <w:sz w:val="16"/>
              </w:rPr>
              <w:t xml:space="preserve"> референции </w:t>
            </w:r>
          </w:p>
          <w:p w14:paraId="2644FD1E" w14:textId="5F0E8EFC" w:rsidR="001722F0" w:rsidRPr="006C739F" w:rsidRDefault="00BB322F" w:rsidP="002D2A4B">
            <w:pPr>
              <w:spacing w:after="0" w:line="240" w:lineRule="auto"/>
              <w:jc w:val="both"/>
              <w:rPr>
                <w:rFonts w:asciiTheme="minorHAnsi" w:hAnsiTheme="minorHAnsi" w:cstheme="minorHAnsi"/>
                <w:sz w:val="18"/>
                <w:szCs w:val="18"/>
              </w:rPr>
            </w:pPr>
            <w:r>
              <w:rPr>
                <w:rFonts w:asciiTheme="minorHAnsi" w:hAnsiTheme="minorHAnsi"/>
                <w:sz w:val="16"/>
              </w:rPr>
              <w:t>в Специфичното ръководство на МААЕ за безопасност SSG-64.</w:t>
            </w:r>
          </w:p>
        </w:tc>
        <w:tc>
          <w:tcPr>
            <w:tcW w:w="1502" w:type="dxa"/>
          </w:tcPr>
          <w:p w14:paraId="3FAF21AB" w14:textId="77777777" w:rsidR="001722F0" w:rsidRPr="006C739F" w:rsidRDefault="001722F0" w:rsidP="001722F0">
            <w:pPr>
              <w:spacing w:after="0" w:line="240" w:lineRule="auto"/>
              <w:jc w:val="center"/>
              <w:rPr>
                <w:rFonts w:asciiTheme="minorHAnsi" w:hAnsiTheme="minorHAnsi" w:cstheme="minorHAnsi"/>
                <w:b/>
                <w:bCs/>
                <w:color w:val="000000"/>
                <w:szCs w:val="22"/>
              </w:rPr>
            </w:pPr>
            <w:r>
              <w:rPr>
                <w:rFonts w:asciiTheme="minorHAnsi" w:hAnsiTheme="minorHAnsi"/>
                <w:b/>
                <w:color w:val="000000"/>
              </w:rPr>
              <w:t>Съответствие</w:t>
            </w:r>
          </w:p>
        </w:tc>
        <w:tc>
          <w:tcPr>
            <w:tcW w:w="4975" w:type="dxa"/>
          </w:tcPr>
          <w:p w14:paraId="3CAB78AF" w14:textId="77777777" w:rsidR="001722F0" w:rsidRPr="006C739F" w:rsidRDefault="001722F0" w:rsidP="001722F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Pr>
                <w:rFonts w:asciiTheme="minorHAnsi" w:hAnsiTheme="minorHAnsi"/>
                <w:b/>
                <w:color w:val="000000"/>
              </w:rPr>
              <w:t>Обосновка</w:t>
            </w:r>
          </w:p>
        </w:tc>
      </w:tr>
      <w:tr w:rsidR="001722F0" w:rsidRPr="006C739F" w14:paraId="1F00D3EC" w14:textId="77777777" w:rsidTr="009747B1">
        <w:tc>
          <w:tcPr>
            <w:tcW w:w="1909" w:type="dxa"/>
          </w:tcPr>
          <w:p w14:paraId="2760C106"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3.1.  </w:t>
            </w:r>
          </w:p>
        </w:tc>
        <w:tc>
          <w:tcPr>
            <w:tcW w:w="4749" w:type="dxa"/>
          </w:tcPr>
          <w:p w14:paraId="45D9C198"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Независимо от предприетите мерки за свеждане до минимум на вероятността от възникване на вътрешна опасност, такива опасности са възможни. Способността на ядрената електроцентрала да устои на вътрешните опасности и да смекчи последиците от постулираните иницииращи събития, причинени от тях, трябва да бъде неразделна част от проекта на централата: виж 5.16 от SSR</w:t>
            </w:r>
            <w:r>
              <w:rPr>
                <w:rFonts w:asciiTheme="minorHAnsi" w:hAnsiTheme="minorHAnsi"/>
              </w:rPr>
              <w:noBreakHyphen/>
              <w:t>2/1 (Ред. 1) [1].</w:t>
            </w:r>
          </w:p>
        </w:tc>
        <w:tc>
          <w:tcPr>
            <w:tcW w:w="1502" w:type="dxa"/>
          </w:tcPr>
          <w:p w14:paraId="4DE4C9D2" w14:textId="77777777" w:rsidR="001722F0" w:rsidRPr="006C739F" w:rsidRDefault="001722F0" w:rsidP="008E596C">
            <w:pPr>
              <w:spacing w:after="0" w:line="240" w:lineRule="auto"/>
              <w:jc w:val="center"/>
              <w:rPr>
                <w:rFonts w:asciiTheme="minorHAnsi" w:hAnsiTheme="minorHAnsi" w:cstheme="minorHAnsi"/>
              </w:rPr>
            </w:pPr>
            <w:r>
              <w:rPr>
                <w:rFonts w:asciiTheme="minorHAnsi" w:hAnsiTheme="minorHAnsi"/>
              </w:rPr>
              <w:t>COM</w:t>
            </w:r>
          </w:p>
        </w:tc>
        <w:tc>
          <w:tcPr>
            <w:tcW w:w="4975" w:type="dxa"/>
            <w:shd w:val="clear" w:color="auto" w:fill="FFFFFF" w:themeFill="background1"/>
          </w:tcPr>
          <w:p w14:paraId="5A38F7CC" w14:textId="331ACAA7" w:rsidR="00111438" w:rsidRPr="006A0F56" w:rsidRDefault="00111438" w:rsidP="00111438">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1601B2E7" w14:textId="77777777" w:rsidR="00111438" w:rsidRDefault="00111438" w:rsidP="001722F0">
            <w:pPr>
              <w:spacing w:after="0" w:line="240" w:lineRule="auto"/>
              <w:jc w:val="both"/>
              <w:rPr>
                <w:rFonts w:asciiTheme="minorHAnsi" w:hAnsiTheme="minorHAnsi" w:cstheme="minorHAnsi"/>
              </w:rPr>
            </w:pPr>
          </w:p>
          <w:p w14:paraId="5D1F62D1" w14:textId="6CB9265D" w:rsidR="001722F0" w:rsidRPr="006C1855" w:rsidRDefault="001722F0" w:rsidP="001722F0">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отчита вътрешните опасности, както е описано в ДКП [2], раздел 2.2, ДКП, раздели 3.4 до 3.7, ДКП, раздел 9.5.1, ДКП, допълнение 9А и ДКП, глава 19. Това включва следните вътрешни опасности: </w:t>
            </w:r>
          </w:p>
          <w:p w14:paraId="181ECA7D" w14:textId="0BABA5F1"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ДКП Раздел 2.2 - Специфични за обекта опасности, експлозия от съоръжения за съхранение на площадката, облаци от запалими пари от запалими течности или газове на площадката </w:t>
            </w:r>
          </w:p>
          <w:p w14:paraId="704AD9BA" w14:textId="3AC3DCED"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Раздел 3.4 на ДКП - Вътрешни наводнения </w:t>
            </w:r>
          </w:p>
          <w:p w14:paraId="028F96E1" w14:textId="0C68C216"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ДКП, раздел 3.5 </w:t>
            </w:r>
            <w:r w:rsidR="00D84009">
              <w:rPr>
                <w:rFonts w:asciiTheme="minorHAnsi" w:hAnsiTheme="minorHAnsi"/>
              </w:rPr>
              <w:t>–</w:t>
            </w:r>
            <w:r>
              <w:rPr>
                <w:rFonts w:asciiTheme="minorHAnsi" w:hAnsiTheme="minorHAnsi"/>
              </w:rPr>
              <w:t xml:space="preserve"> </w:t>
            </w:r>
            <w:r w:rsidR="00D84009">
              <w:rPr>
                <w:rFonts w:asciiTheme="minorHAnsi" w:hAnsiTheme="minorHAnsi"/>
              </w:rPr>
              <w:t>Летящи предмети</w:t>
            </w:r>
            <w:r>
              <w:rPr>
                <w:rFonts w:asciiTheme="minorHAnsi" w:hAnsiTheme="minorHAnsi"/>
              </w:rPr>
              <w:t xml:space="preserve">  </w:t>
            </w:r>
          </w:p>
          <w:p w14:paraId="599BF534" w14:textId="29EA798B"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Раздел 3.6 на ДКП - </w:t>
            </w:r>
            <w:r w:rsidR="00D84009">
              <w:rPr>
                <w:rFonts w:asciiTheme="minorHAnsi" w:hAnsiTheme="minorHAnsi"/>
              </w:rPr>
              <w:t xml:space="preserve">Скъсване </w:t>
            </w:r>
            <w:r>
              <w:rPr>
                <w:rFonts w:asciiTheme="minorHAnsi" w:hAnsiTheme="minorHAnsi"/>
              </w:rPr>
              <w:t>на тръбопроводи</w:t>
            </w:r>
          </w:p>
          <w:p w14:paraId="4F1A9FF6" w14:textId="4169EDFC"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ДКП Приложение 3В - Критерии за </w:t>
            </w:r>
            <w:r w:rsidR="00D84009">
              <w:rPr>
                <w:rFonts w:asciiTheme="minorHAnsi" w:hAnsiTheme="minorHAnsi"/>
              </w:rPr>
              <w:t xml:space="preserve">Теч </w:t>
            </w:r>
            <w:r>
              <w:rPr>
                <w:rFonts w:asciiTheme="minorHAnsi" w:hAnsiTheme="minorHAnsi"/>
              </w:rPr>
              <w:t xml:space="preserve">преди </w:t>
            </w:r>
            <w:r w:rsidR="00D84009">
              <w:rPr>
                <w:rFonts w:asciiTheme="minorHAnsi" w:hAnsiTheme="minorHAnsi"/>
              </w:rPr>
              <w:t xml:space="preserve">скъсване </w:t>
            </w:r>
            <w:r>
              <w:rPr>
                <w:rFonts w:asciiTheme="minorHAnsi" w:hAnsiTheme="minorHAnsi"/>
              </w:rPr>
              <w:t xml:space="preserve">за тръбопроводите на централата AP1000 </w:t>
            </w:r>
          </w:p>
          <w:p w14:paraId="4B778991" w14:textId="7DCCC267"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ДКП Глава 7 и Глава 8 - Електрически смущения и електромагнитни смущения</w:t>
            </w:r>
          </w:p>
          <w:p w14:paraId="43E55A6A" w14:textId="5AA6B94E"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ДКП Раздел 9.5.1 - Противопожарна защита </w:t>
            </w:r>
          </w:p>
          <w:p w14:paraId="50CA6D13" w14:textId="63ECFC63"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ДКП Приложение 9А - Анализ на противопожарната защита </w:t>
            </w:r>
          </w:p>
          <w:p w14:paraId="00C74035" w14:textId="0068F2F8"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ДКП, раздел 2.2 и глава 11 - Изпускане на опасни вещества</w:t>
            </w:r>
          </w:p>
          <w:p w14:paraId="76F6DD9C" w14:textId="3BA2BA4B"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t xml:space="preserve">ВАБ вътрешно наводнение - ВАБ [4] Глава 56 </w:t>
            </w:r>
          </w:p>
          <w:p w14:paraId="16E9B63C" w14:textId="42E8DBCF"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Pr>
                <w:rFonts w:asciiTheme="minorHAnsi" w:hAnsiTheme="minorHAnsi"/>
              </w:rPr>
              <w:lastRenderedPageBreak/>
              <w:t>ВАБ вътрешен пожар - ВАБ [4] Глава 57</w:t>
            </w:r>
          </w:p>
        </w:tc>
      </w:tr>
      <w:tr w:rsidR="001722F0" w:rsidRPr="006C739F" w14:paraId="3BBAC9F7" w14:textId="77777777" w:rsidTr="009747B1">
        <w:tc>
          <w:tcPr>
            <w:tcW w:w="1909" w:type="dxa"/>
          </w:tcPr>
          <w:p w14:paraId="7DCEBA14"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3.2. </w:t>
            </w:r>
          </w:p>
        </w:tc>
        <w:tc>
          <w:tcPr>
            <w:tcW w:w="4749" w:type="dxa"/>
          </w:tcPr>
          <w:p w14:paraId="7EC59E0D"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Подходът за проектиране, предложен в настоящото Ръководство за безопасност, за защита на елементите, важни за безопасността, и, ако е приложимо, на персонала на централата, извършващ действия за защита от вътрешни опасности, се основава на следните основни стъпки: </w:t>
            </w:r>
          </w:p>
          <w:p w14:paraId="7E4D649C"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(а) Идентифициране на вътрешните опасности и възможните комбинации от опасности, както и характеризиране на ефектите от опасността(ите); </w:t>
            </w:r>
          </w:p>
          <w:p w14:paraId="7A19B9AB"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(б) Проектиране за предотвратяване на вътрешни опасности или за предотвратяване на неблагоприятните последици от вътрешни опасности; </w:t>
            </w:r>
          </w:p>
          <w:p w14:paraId="47F4BED8"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(в) Проектиране на средства за намаляване на неблагоприятното въздействие на вътрешните опасности върху елементите, важни за безопасността.</w:t>
            </w:r>
          </w:p>
          <w:p w14:paraId="134A49B3" w14:textId="17DBAB26" w:rsidR="001722F0" w:rsidRPr="006C739F" w:rsidRDefault="001722F0" w:rsidP="00D84009">
            <w:pPr>
              <w:spacing w:after="0" w:line="240" w:lineRule="auto"/>
              <w:jc w:val="both"/>
              <w:rPr>
                <w:rFonts w:asciiTheme="minorHAnsi" w:hAnsiTheme="minorHAnsi" w:cstheme="minorHAnsi"/>
              </w:rPr>
            </w:pPr>
            <w:r>
              <w:rPr>
                <w:rFonts w:asciiTheme="minorHAnsi" w:hAnsiTheme="minorHAnsi"/>
              </w:rPr>
              <w:t>Подходът към проектирането включва и оценка на защитата срещу вътрешни опасности в съответствие с целите на проектирането в параграф 2.12, както и проверката дали тези цели са постигнати за всички възможни опасности в централата.</w:t>
            </w:r>
          </w:p>
        </w:tc>
        <w:tc>
          <w:tcPr>
            <w:tcW w:w="1502" w:type="dxa"/>
          </w:tcPr>
          <w:p w14:paraId="23FA1AB7" w14:textId="3CF33FE4" w:rsidR="001722F0" w:rsidRPr="006C739F" w:rsidRDefault="001722F0" w:rsidP="008E596C">
            <w:pPr>
              <w:spacing w:after="0" w:line="240" w:lineRule="auto"/>
              <w:jc w:val="center"/>
              <w:rPr>
                <w:rFonts w:asciiTheme="minorHAnsi" w:hAnsiTheme="minorHAnsi" w:cstheme="minorHAnsi"/>
              </w:rPr>
            </w:pPr>
            <w:r>
              <w:rPr>
                <w:rFonts w:asciiTheme="minorHAnsi" w:hAnsiTheme="minorHAnsi"/>
              </w:rPr>
              <w:t>Не е изискване</w:t>
            </w:r>
          </w:p>
        </w:tc>
        <w:tc>
          <w:tcPr>
            <w:tcW w:w="4975" w:type="dxa"/>
          </w:tcPr>
          <w:p w14:paraId="4CDFAB48" w14:textId="61419909" w:rsidR="001722F0" w:rsidRPr="006C739F" w:rsidRDefault="001722F0" w:rsidP="00D84009">
            <w:pPr>
              <w:spacing w:after="0" w:line="240" w:lineRule="auto"/>
              <w:rPr>
                <w:rFonts w:asciiTheme="minorHAnsi" w:hAnsiTheme="minorHAnsi" w:cstheme="minorHAnsi"/>
              </w:rPr>
            </w:pPr>
            <w:r>
              <w:rPr>
                <w:rFonts w:asciiTheme="minorHAnsi" w:hAnsiTheme="minorHAnsi"/>
              </w:rPr>
              <w:t xml:space="preserve">Това е </w:t>
            </w:r>
            <w:r w:rsidR="00D84009">
              <w:rPr>
                <w:rFonts w:asciiTheme="minorHAnsi" w:hAnsiTheme="minorHAnsi"/>
              </w:rPr>
              <w:t>определение</w:t>
            </w:r>
            <w:r>
              <w:rPr>
                <w:rFonts w:asciiTheme="minorHAnsi" w:hAnsiTheme="minorHAnsi"/>
              </w:rPr>
              <w:t>, а не изискване.</w:t>
            </w:r>
          </w:p>
        </w:tc>
      </w:tr>
      <w:tr w:rsidR="001722F0" w:rsidRPr="006C739F" w14:paraId="65EE0D60" w14:textId="77777777" w:rsidTr="009747B1">
        <w:tc>
          <w:tcPr>
            <w:tcW w:w="1909" w:type="dxa"/>
          </w:tcPr>
          <w:p w14:paraId="07E2D649"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3.3. </w:t>
            </w:r>
          </w:p>
        </w:tc>
        <w:tc>
          <w:tcPr>
            <w:tcW w:w="4749" w:type="dxa"/>
          </w:tcPr>
          <w:p w14:paraId="244361EC"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Проектът за защита срещу вътрешни опасности трябва да вземе предвид проектните препоръки за безопасност и проектните препоръки за сигурност по интегриран начин, така че мерките за безопасност и мерките за сигурност да не се компрометират взаимно. Препоръки относно ядрената сигурност са представени в Реф. [3].</w:t>
            </w:r>
          </w:p>
        </w:tc>
        <w:tc>
          <w:tcPr>
            <w:tcW w:w="1502" w:type="dxa"/>
          </w:tcPr>
          <w:p w14:paraId="48106570" w14:textId="2C6E67FE" w:rsidR="001722F0" w:rsidRPr="006C739F" w:rsidRDefault="001722F0" w:rsidP="00193F89">
            <w:pPr>
              <w:spacing w:after="0" w:line="276" w:lineRule="auto"/>
              <w:jc w:val="center"/>
              <w:rPr>
                <w:rFonts w:asciiTheme="minorHAnsi" w:hAnsiTheme="minorHAnsi" w:cstheme="minorHAnsi"/>
              </w:rPr>
            </w:pPr>
            <w:r>
              <w:rPr>
                <w:rFonts w:asciiTheme="minorHAnsi" w:hAnsiTheme="minorHAnsi"/>
              </w:rPr>
              <w:t>COM</w:t>
            </w:r>
          </w:p>
        </w:tc>
        <w:tc>
          <w:tcPr>
            <w:tcW w:w="4975" w:type="dxa"/>
          </w:tcPr>
          <w:p w14:paraId="38105733" w14:textId="7B06FB9F" w:rsidR="001722F0" w:rsidRPr="00B860C9" w:rsidRDefault="00216FB4" w:rsidP="001722F0">
            <w:pPr>
              <w:spacing w:after="0" w:line="240" w:lineRule="auto"/>
              <w:jc w:val="both"/>
              <w:rPr>
                <w:rFonts w:asciiTheme="minorHAnsi" w:hAnsiTheme="minorHAnsi" w:cstheme="minorHAnsi"/>
              </w:rPr>
            </w:pPr>
            <w:r>
              <w:rPr>
                <w:rStyle w:val="ui-provider"/>
                <w:rFonts w:asciiTheme="minorHAnsi" w:hAnsiTheme="minorHAnsi"/>
              </w:rPr>
              <w:t>Мерките за безопасност и сигурност на централата AP1000 са разработени по интегриран начин с активното участие на организациите с опит в експлоатацията на средствата в централата.</w:t>
            </w:r>
          </w:p>
        </w:tc>
      </w:tr>
      <w:tr w:rsidR="001722F0" w:rsidRPr="006C739F" w14:paraId="3815BE92" w14:textId="77777777" w:rsidTr="009747B1">
        <w:tc>
          <w:tcPr>
            <w:tcW w:w="1909" w:type="dxa"/>
          </w:tcPr>
          <w:p w14:paraId="78841182"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3.4. </w:t>
            </w:r>
          </w:p>
        </w:tc>
        <w:tc>
          <w:tcPr>
            <w:tcW w:w="4749" w:type="dxa"/>
          </w:tcPr>
          <w:p w14:paraId="7DA0AF2B" w14:textId="1BD5C7F4" w:rsidR="001722F0" w:rsidRPr="006C739F" w:rsidRDefault="001722F0" w:rsidP="003116E9">
            <w:pPr>
              <w:spacing w:after="0" w:line="240" w:lineRule="auto"/>
              <w:jc w:val="both"/>
              <w:rPr>
                <w:rFonts w:asciiTheme="minorHAnsi" w:hAnsiTheme="minorHAnsi" w:cstheme="minorHAnsi"/>
              </w:rPr>
            </w:pPr>
            <w:r>
              <w:rPr>
                <w:rFonts w:asciiTheme="minorHAnsi" w:hAnsiTheme="minorHAnsi"/>
              </w:rPr>
              <w:t xml:space="preserve">Някои </w:t>
            </w:r>
            <w:r w:rsidR="003116E9">
              <w:rPr>
                <w:rFonts w:asciiTheme="minorHAnsi" w:hAnsiTheme="minorHAnsi"/>
              </w:rPr>
              <w:t xml:space="preserve">постулирани </w:t>
            </w:r>
            <w:r>
              <w:rPr>
                <w:rFonts w:asciiTheme="minorHAnsi" w:hAnsiTheme="minorHAnsi"/>
              </w:rPr>
              <w:t xml:space="preserve">вътрешни опасности могат да бъдат толкова големи, че да не е </w:t>
            </w:r>
            <w:r w:rsidR="003116E9">
              <w:rPr>
                <w:rFonts w:asciiTheme="minorHAnsi" w:hAnsiTheme="minorHAnsi"/>
              </w:rPr>
              <w:t xml:space="preserve">практично </w:t>
            </w:r>
            <w:r>
              <w:rPr>
                <w:rFonts w:asciiTheme="minorHAnsi" w:hAnsiTheme="minorHAnsi"/>
              </w:rPr>
              <w:t xml:space="preserve">да се предвидят конструктивни характеристики за смекчаване на последиците от тези опасности (напр. </w:t>
            </w:r>
            <w:r w:rsidR="003116E9">
              <w:rPr>
                <w:rFonts w:asciiTheme="minorHAnsi" w:hAnsiTheme="minorHAnsi"/>
              </w:rPr>
              <w:t xml:space="preserve">непреднамерено </w:t>
            </w:r>
            <w:r>
              <w:rPr>
                <w:rFonts w:asciiTheme="minorHAnsi" w:hAnsiTheme="minorHAnsi"/>
              </w:rPr>
              <w:t xml:space="preserve">падане на </w:t>
            </w:r>
            <w:r w:rsidR="003116E9">
              <w:rPr>
                <w:rFonts w:asciiTheme="minorHAnsi" w:hAnsiTheme="minorHAnsi"/>
              </w:rPr>
              <w:t xml:space="preserve">капака </w:t>
            </w:r>
            <w:r>
              <w:rPr>
                <w:rFonts w:asciiTheme="minorHAnsi" w:hAnsiTheme="minorHAnsi"/>
              </w:rPr>
              <w:t>на реактора). В такива случаи акцентът е върху превенцията и трябва да се извърши оценка, за да се гарантира с висока степен на увереност, че подобни събития са изключително малко вероятни. Дори ако такива събития не могат да бъдат напълно предотвратени, все пак се изисква да се приложат проектни мерки за смекчаване на последиците от такива събития, доколкото това е практически възможно: виж 2.8 от SSR</w:t>
            </w:r>
            <w:r>
              <w:rPr>
                <w:rFonts w:asciiTheme="minorHAnsi" w:hAnsiTheme="minorHAnsi"/>
              </w:rPr>
              <w:noBreakHyphen/>
              <w:t>2/1 (Ред. 1) [1].</w:t>
            </w:r>
          </w:p>
        </w:tc>
        <w:tc>
          <w:tcPr>
            <w:tcW w:w="1502" w:type="dxa"/>
          </w:tcPr>
          <w:p w14:paraId="186D0A12" w14:textId="77777777" w:rsidR="001722F0" w:rsidRPr="006C739F" w:rsidRDefault="001722F0" w:rsidP="00CC13CE">
            <w:pPr>
              <w:spacing w:after="0" w:line="240" w:lineRule="auto"/>
              <w:jc w:val="center"/>
              <w:rPr>
                <w:rFonts w:asciiTheme="minorHAnsi" w:hAnsiTheme="minorHAnsi" w:cstheme="minorHAnsi"/>
              </w:rPr>
            </w:pPr>
            <w:r>
              <w:rPr>
                <w:rFonts w:asciiTheme="minorHAnsi" w:hAnsiTheme="minorHAnsi"/>
              </w:rPr>
              <w:t>COM</w:t>
            </w:r>
          </w:p>
        </w:tc>
        <w:tc>
          <w:tcPr>
            <w:tcW w:w="4975" w:type="dxa"/>
          </w:tcPr>
          <w:p w14:paraId="2FAD74D2" w14:textId="793E5AB4" w:rsidR="00111438" w:rsidRPr="006A0F56" w:rsidRDefault="00111438" w:rsidP="00111438">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07AA69E7" w14:textId="77777777" w:rsidR="00111438" w:rsidRDefault="00111438" w:rsidP="001722F0">
            <w:pPr>
              <w:spacing w:after="0" w:line="240" w:lineRule="auto"/>
              <w:jc w:val="both"/>
              <w:rPr>
                <w:rFonts w:asciiTheme="minorHAnsi" w:hAnsiTheme="minorHAnsi" w:cstheme="minorHAnsi"/>
              </w:rPr>
            </w:pPr>
          </w:p>
          <w:p w14:paraId="2764C304" w14:textId="08C1A382" w:rsidR="00291B1B" w:rsidRPr="00286B40" w:rsidRDefault="001722F0" w:rsidP="001722F0">
            <w:pPr>
              <w:spacing w:after="0" w:line="240" w:lineRule="auto"/>
              <w:jc w:val="both"/>
              <w:rPr>
                <w:rFonts w:asciiTheme="minorHAnsi" w:hAnsiTheme="minorHAnsi" w:cstheme="minorHAnsi"/>
              </w:rPr>
            </w:pPr>
            <w:r>
              <w:rPr>
                <w:rFonts w:asciiTheme="minorHAnsi" w:hAnsiTheme="minorHAnsi"/>
              </w:rPr>
              <w:t>За да се постигне най-високото ниво на безопасност, което може да бъде разумно  постигнато, проектът на централата AP1000 е разработен така, че да осигури такива мерки:</w:t>
            </w:r>
          </w:p>
          <w:p w14:paraId="2F2083CF" w14:textId="3CD603AB"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Pr>
                <w:rFonts w:asciiTheme="minorHAnsi" w:hAnsiTheme="minorHAnsi"/>
              </w:rPr>
              <w:t xml:space="preserve">Много проектни мерки предотвратяват потенциални аварии с вредни последици (например </w:t>
            </w:r>
            <w:r w:rsidR="003116E9">
              <w:rPr>
                <w:rFonts w:asciiTheme="minorHAnsi" w:hAnsiTheme="minorHAnsi"/>
              </w:rPr>
              <w:t>гарантиращи</w:t>
            </w:r>
            <w:r>
              <w:rPr>
                <w:rFonts w:asciiTheme="minorHAnsi" w:hAnsiTheme="minorHAnsi"/>
              </w:rPr>
              <w:t xml:space="preserve">, че напреженията в тръбопроводите са ограничени и отговарят на критериите за проектиране на тръбопроводи </w:t>
            </w:r>
            <w:r w:rsidR="003116E9">
              <w:rPr>
                <w:rFonts w:asciiTheme="minorHAnsi" w:hAnsiTheme="minorHAnsi"/>
              </w:rPr>
              <w:t xml:space="preserve">с </w:t>
            </w:r>
            <w:r>
              <w:rPr>
                <w:rFonts w:asciiTheme="minorHAnsi" w:hAnsiTheme="minorHAnsi"/>
              </w:rPr>
              <w:t xml:space="preserve">теч преди разрушаване и </w:t>
            </w:r>
            <w:r w:rsidR="003116E9">
              <w:rPr>
                <w:rFonts w:asciiTheme="minorHAnsi" w:hAnsiTheme="minorHAnsi"/>
              </w:rPr>
              <w:t xml:space="preserve">главни циркулационни помпи </w:t>
            </w:r>
            <w:r>
              <w:rPr>
                <w:rFonts w:asciiTheme="minorHAnsi" w:hAnsiTheme="minorHAnsi"/>
              </w:rPr>
              <w:t xml:space="preserve">без уплътнения). Общото описание на характеристиките на централата е дадено в раздел 1.2 на ДКП на централата AP1000 [2]. </w:t>
            </w:r>
            <w:r w:rsidR="003116E9">
              <w:rPr>
                <w:rFonts w:asciiTheme="minorHAnsi" w:hAnsiTheme="minorHAnsi"/>
              </w:rPr>
              <w:t>Пасивните с</w:t>
            </w:r>
            <w:r>
              <w:rPr>
                <w:rFonts w:asciiTheme="minorHAnsi" w:hAnsiTheme="minorHAnsi"/>
              </w:rPr>
              <w:t>истеми за безопасност осигуряват много ефективно смекчаване на последиците от аварии. За повече подробности вижте ДКП на централата AP1000 [2], глави 6, 15 и 19.</w:t>
            </w:r>
          </w:p>
          <w:p w14:paraId="0D6D57FF" w14:textId="60520ED7"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Pr>
                <w:rFonts w:asciiTheme="minorHAnsi" w:hAnsiTheme="minorHAnsi"/>
              </w:rPr>
              <w:t xml:space="preserve">В глава 15 на ДКП на централата AP1000 [2] е представен детерминистичният анализ на безопасността за проектни аварии, за да се покаже, че съответните гранични дози са спазени. </w:t>
            </w:r>
          </w:p>
          <w:p w14:paraId="36D5832A" w14:textId="516EFC60"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Pr>
                <w:rFonts w:asciiTheme="minorHAnsi" w:hAnsiTheme="minorHAnsi"/>
              </w:rPr>
              <w:t>В глава 19 на ДКП на централата AP1000 [2] е представен ВАБ, който показва изключително ниската вероятност от сериозни радиологични последици и че мерките за смекчаване на последиците са ефективни при тежки аварии.</w:t>
            </w:r>
          </w:p>
        </w:tc>
      </w:tr>
      <w:tr w:rsidR="001722F0" w:rsidRPr="006C739F" w14:paraId="46CCF3EF" w14:textId="77777777" w:rsidTr="009747B1">
        <w:tc>
          <w:tcPr>
            <w:tcW w:w="1909" w:type="dxa"/>
          </w:tcPr>
          <w:p w14:paraId="353CB87D"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3.5.</w:t>
            </w:r>
          </w:p>
        </w:tc>
        <w:tc>
          <w:tcPr>
            <w:tcW w:w="4749" w:type="dxa"/>
          </w:tcPr>
          <w:p w14:paraId="757E57E4" w14:textId="79579574"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За да се защитят важните за безопасността елементи, </w:t>
            </w:r>
            <w:r w:rsidR="006B0731">
              <w:rPr>
                <w:rFonts w:asciiTheme="minorHAnsi" w:hAnsiTheme="minorHAnsi"/>
              </w:rPr>
              <w:t>ядрена</w:t>
            </w:r>
            <w:r>
              <w:rPr>
                <w:rFonts w:asciiTheme="minorHAnsi" w:hAnsiTheme="minorHAnsi"/>
              </w:rPr>
              <w:t xml:space="preserve">та електроцентрала трябва </w:t>
            </w:r>
            <w:r>
              <w:rPr>
                <w:rFonts w:asciiTheme="minorHAnsi" w:hAnsiTheme="minorHAnsi"/>
              </w:rPr>
              <w:lastRenderedPageBreak/>
              <w:t>да разполага с устойчив капацитет за ранно откриване и ефективен контрол на вътрешните опасности.</w:t>
            </w:r>
          </w:p>
        </w:tc>
        <w:tc>
          <w:tcPr>
            <w:tcW w:w="1502" w:type="dxa"/>
          </w:tcPr>
          <w:p w14:paraId="0AFEC6C9" w14:textId="77777777" w:rsidR="001722F0" w:rsidRPr="006C739F" w:rsidRDefault="001722F0" w:rsidP="00793B98">
            <w:pPr>
              <w:spacing w:after="0" w:line="240" w:lineRule="auto"/>
              <w:jc w:val="center"/>
              <w:rPr>
                <w:rFonts w:asciiTheme="minorHAnsi" w:hAnsiTheme="minorHAnsi" w:cstheme="minorHAnsi"/>
              </w:rPr>
            </w:pPr>
            <w:r>
              <w:rPr>
                <w:rFonts w:asciiTheme="minorHAnsi" w:hAnsiTheme="minorHAnsi"/>
              </w:rPr>
              <w:lastRenderedPageBreak/>
              <w:t>COM</w:t>
            </w:r>
          </w:p>
        </w:tc>
        <w:tc>
          <w:tcPr>
            <w:tcW w:w="4975" w:type="dxa"/>
          </w:tcPr>
          <w:p w14:paraId="6B1CB15C" w14:textId="0FA5CD9D" w:rsidR="001722F0" w:rsidRPr="006C739F" w:rsidRDefault="00504B21" w:rsidP="003116E9">
            <w:pPr>
              <w:spacing w:after="0" w:line="240" w:lineRule="auto"/>
              <w:jc w:val="both"/>
              <w:rPr>
                <w:rFonts w:asciiTheme="minorHAnsi" w:hAnsiTheme="minorHAnsi" w:cstheme="minorHAnsi"/>
              </w:rPr>
            </w:pPr>
            <w:r>
              <w:rPr>
                <w:rFonts w:asciiTheme="minorHAnsi" w:hAnsiTheme="minorHAnsi"/>
              </w:rPr>
              <w:t xml:space="preserve">ВАБ на AP1000 [4], както е обобщено в глава 19 на ДКП на централата AP1000 [2], осигурява </w:t>
            </w:r>
            <w:r>
              <w:rPr>
                <w:rFonts w:asciiTheme="minorHAnsi" w:hAnsiTheme="minorHAnsi"/>
              </w:rPr>
              <w:lastRenderedPageBreak/>
              <w:t xml:space="preserve">систематична оценка на събитията и отказите. Свързаните с безопасността КСК са проектирани да продължат да изпълняват функциите си </w:t>
            </w:r>
            <w:r w:rsidR="003116E9">
              <w:rPr>
                <w:rFonts w:asciiTheme="minorHAnsi" w:hAnsiTheme="minorHAnsi"/>
              </w:rPr>
              <w:t xml:space="preserve">на </w:t>
            </w:r>
            <w:r>
              <w:rPr>
                <w:rFonts w:asciiTheme="minorHAnsi" w:hAnsiTheme="minorHAnsi"/>
              </w:rPr>
              <w:t>безопасност в случай на вътрешна опасност, както е описано в глава 3 на ДКП [2]</w:t>
            </w:r>
            <w:r>
              <w:t>.</w:t>
            </w:r>
          </w:p>
        </w:tc>
      </w:tr>
      <w:tr w:rsidR="001722F0" w:rsidRPr="006C739F" w14:paraId="6695ED1F" w14:textId="77777777" w:rsidTr="009747B1">
        <w:tc>
          <w:tcPr>
            <w:tcW w:w="13135" w:type="dxa"/>
            <w:gridSpan w:val="4"/>
          </w:tcPr>
          <w:p w14:paraId="3FB6E5AD" w14:textId="77777777" w:rsidR="001722F0" w:rsidRPr="00286B40" w:rsidRDefault="001722F0" w:rsidP="001722F0">
            <w:pPr>
              <w:spacing w:after="0" w:line="240" w:lineRule="auto"/>
              <w:jc w:val="center"/>
              <w:rPr>
                <w:rFonts w:asciiTheme="minorHAnsi" w:hAnsiTheme="minorHAnsi" w:cstheme="minorHAnsi"/>
                <w:b/>
                <w:bCs/>
              </w:rPr>
            </w:pPr>
            <w:r>
              <w:rPr>
                <w:rFonts w:asciiTheme="minorHAnsi" w:hAnsiTheme="minorHAnsi"/>
                <w:b/>
              </w:rPr>
              <w:lastRenderedPageBreak/>
              <w:t>ИДЕНТИФИЦИРАНЕ И ХАРАКТЕРИЗИРАНЕ НА ВЪТРЕШНИ ОПАСНОСТИ И КОМБИНАЦИИ ОТ ОПАСНОСТИ</w:t>
            </w:r>
          </w:p>
        </w:tc>
      </w:tr>
      <w:tr w:rsidR="001722F0" w:rsidRPr="006C739F" w14:paraId="5101773F" w14:textId="77777777" w:rsidTr="009747B1">
        <w:tc>
          <w:tcPr>
            <w:tcW w:w="1909" w:type="dxa"/>
          </w:tcPr>
          <w:p w14:paraId="20B69ED9"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3.6.</w:t>
            </w:r>
          </w:p>
        </w:tc>
        <w:tc>
          <w:tcPr>
            <w:tcW w:w="4749" w:type="dxa"/>
          </w:tcPr>
          <w:p w14:paraId="18F8A37B" w14:textId="69CC8EFA" w:rsidR="001722F0" w:rsidRPr="006C739F" w:rsidRDefault="003116E9" w:rsidP="003116E9">
            <w:pPr>
              <w:spacing w:after="0" w:line="240" w:lineRule="auto"/>
              <w:jc w:val="both"/>
              <w:rPr>
                <w:rFonts w:asciiTheme="minorHAnsi" w:hAnsiTheme="minorHAnsi" w:cstheme="minorHAnsi"/>
                <w:szCs w:val="22"/>
              </w:rPr>
            </w:pPr>
            <w:r>
              <w:rPr>
                <w:rFonts w:asciiTheme="minorHAnsi" w:hAnsiTheme="minorHAnsi"/>
              </w:rPr>
              <w:t xml:space="preserve">В </w:t>
            </w:r>
            <w:r w:rsidR="001722F0">
              <w:rPr>
                <w:rFonts w:asciiTheme="minorHAnsi" w:hAnsiTheme="minorHAnsi"/>
              </w:rPr>
              <w:t xml:space="preserve">проекта на централата вътрешните опасности следва да се идентифицират, като се използва комбинация от инженерна преценка, експлоатационен опит и поуки от подобни проекти на централи, както и резултатите от детерминистичните оценки на безопасността и вероятностните анализи на безопасността. Идентифицирането и </w:t>
            </w:r>
            <w:r>
              <w:rPr>
                <w:rFonts w:asciiTheme="minorHAnsi" w:hAnsiTheme="minorHAnsi"/>
              </w:rPr>
              <w:t xml:space="preserve">характеризирането </w:t>
            </w:r>
            <w:r w:rsidR="001722F0">
              <w:rPr>
                <w:rFonts w:asciiTheme="minorHAnsi" w:hAnsiTheme="minorHAnsi"/>
              </w:rPr>
              <w:t xml:space="preserve">на вътрешните опасности трябва да включва </w:t>
            </w:r>
            <w:r>
              <w:rPr>
                <w:rFonts w:asciiTheme="minorHAnsi" w:hAnsiTheme="minorHAnsi"/>
              </w:rPr>
              <w:t xml:space="preserve">отчитане </w:t>
            </w:r>
            <w:r w:rsidR="001722F0">
              <w:rPr>
                <w:rFonts w:asciiTheme="minorHAnsi" w:hAnsiTheme="minorHAnsi"/>
              </w:rPr>
              <w:t xml:space="preserve">на началните условия (напр. режими на </w:t>
            </w:r>
            <w:r>
              <w:rPr>
                <w:rFonts w:asciiTheme="minorHAnsi" w:hAnsiTheme="minorHAnsi"/>
              </w:rPr>
              <w:t xml:space="preserve">спиране </w:t>
            </w:r>
            <w:r w:rsidR="001722F0">
              <w:rPr>
                <w:rFonts w:asciiTheme="minorHAnsi" w:hAnsiTheme="minorHAnsi"/>
              </w:rPr>
              <w:t xml:space="preserve">на централата), величината и вероятността на опасностите, местоположението на източниците на опасностите, произтичащите от тях условия на околната среда и възможните въздействия върху КСК, които са важни за безопасността, или върху други КСК, чийто отказ може да доведе до </w:t>
            </w:r>
            <w:r>
              <w:rPr>
                <w:rFonts w:asciiTheme="minorHAnsi" w:hAnsiTheme="minorHAnsi"/>
              </w:rPr>
              <w:t xml:space="preserve">постулирано изходно </w:t>
            </w:r>
            <w:r w:rsidR="001722F0">
              <w:rPr>
                <w:rFonts w:asciiTheme="minorHAnsi" w:hAnsiTheme="minorHAnsi"/>
              </w:rPr>
              <w:t>събитие. Процесът на идентифициране и описване на опасностите трябва да бъде строг, добре документиран и подкрепен от проверки в централата с цел верификация.</w:t>
            </w:r>
          </w:p>
        </w:tc>
        <w:tc>
          <w:tcPr>
            <w:tcW w:w="1502" w:type="dxa"/>
          </w:tcPr>
          <w:p w14:paraId="1BAF2D68" w14:textId="27E82D2F" w:rsidR="008D3A1F" w:rsidRPr="006C739F" w:rsidRDefault="001722F0" w:rsidP="008D3A1F">
            <w:pPr>
              <w:spacing w:after="0" w:line="276" w:lineRule="auto"/>
              <w:jc w:val="center"/>
              <w:rPr>
                <w:rFonts w:asciiTheme="minorHAnsi" w:hAnsiTheme="minorHAnsi" w:cstheme="minorHAnsi"/>
              </w:rPr>
            </w:pPr>
            <w:r>
              <w:rPr>
                <w:rFonts w:asciiTheme="minorHAnsi" w:hAnsiTheme="minorHAnsi"/>
              </w:rPr>
              <w:t>COM</w:t>
            </w:r>
          </w:p>
          <w:p w14:paraId="4E82E6C8" w14:textId="111A3A8B" w:rsidR="008D3A1F" w:rsidRPr="006C739F" w:rsidRDefault="001722F0" w:rsidP="008D3A1F">
            <w:pPr>
              <w:spacing w:after="0" w:line="276" w:lineRule="auto"/>
              <w:jc w:val="center"/>
              <w:rPr>
                <w:rFonts w:asciiTheme="minorHAnsi" w:hAnsiTheme="minorHAnsi" w:cstheme="minorHAnsi"/>
              </w:rPr>
            </w:pPr>
            <w:r>
              <w:rPr>
                <w:rFonts w:asciiTheme="minorHAnsi" w:hAnsiTheme="minorHAnsi"/>
              </w:rPr>
              <w:t>OR</w:t>
            </w:r>
          </w:p>
          <w:p w14:paraId="15A46573" w14:textId="2A6DB9F0" w:rsidR="001722F0" w:rsidRPr="006C739F" w:rsidRDefault="001722F0" w:rsidP="008D3A1F">
            <w:pPr>
              <w:spacing w:after="0" w:line="276" w:lineRule="auto"/>
              <w:jc w:val="center"/>
              <w:rPr>
                <w:rFonts w:asciiTheme="minorHAnsi" w:hAnsiTheme="minorHAnsi" w:cstheme="minorHAnsi"/>
              </w:rPr>
            </w:pPr>
            <w:r>
              <w:rPr>
                <w:rFonts w:asciiTheme="minorHAnsi" w:hAnsiTheme="minorHAnsi"/>
              </w:rPr>
              <w:t>POS</w:t>
            </w:r>
          </w:p>
        </w:tc>
        <w:tc>
          <w:tcPr>
            <w:tcW w:w="4975" w:type="dxa"/>
          </w:tcPr>
          <w:p w14:paraId="2164A923" w14:textId="33C28E62" w:rsidR="001722F0" w:rsidRPr="00286B40" w:rsidRDefault="001722F0" w:rsidP="001722F0">
            <w:pPr>
              <w:spacing w:after="0" w:line="240" w:lineRule="auto"/>
              <w:jc w:val="both"/>
              <w:rPr>
                <w:rFonts w:asciiTheme="minorHAnsi" w:hAnsiTheme="minorHAnsi" w:cstheme="minorHAnsi"/>
              </w:rPr>
            </w:pPr>
            <w:r>
              <w:rPr>
                <w:rFonts w:asciiTheme="minorHAnsi" w:hAnsiTheme="minorHAnsi"/>
              </w:rPr>
              <w:t>Проектът на централата AP1000 отчита вътрешните опасности, както е описано в отговора на раздел/параграф 3.1. Анализите за вътрешни опасности са извършени детерминистично, както е описано в ДКП [2], глава 2, ДКП, глава 3, ДКП</w:t>
            </w:r>
            <w:r>
              <w:t xml:space="preserve"> </w:t>
            </w:r>
            <w:r>
              <w:rPr>
                <w:rFonts w:asciiTheme="minorHAnsi" w:hAnsiTheme="minorHAnsi"/>
              </w:rPr>
              <w:t xml:space="preserve">Приложение 9А, и вероятностно, както е описано в ДКП, глава 19. </w:t>
            </w:r>
          </w:p>
          <w:p w14:paraId="2DB962A8" w14:textId="77777777" w:rsidR="001722F0" w:rsidRPr="00286B40" w:rsidRDefault="001722F0" w:rsidP="001722F0">
            <w:pPr>
              <w:spacing w:after="0" w:line="240" w:lineRule="auto"/>
              <w:jc w:val="both"/>
              <w:rPr>
                <w:rFonts w:asciiTheme="minorHAnsi" w:hAnsiTheme="minorHAnsi" w:cstheme="minorHAnsi"/>
              </w:rPr>
            </w:pPr>
          </w:p>
          <w:p w14:paraId="7C5D789D" w14:textId="7AB0E071" w:rsidR="001722F0" w:rsidRPr="00286B40" w:rsidRDefault="001722F0" w:rsidP="001722F0">
            <w:pPr>
              <w:spacing w:after="0" w:line="240" w:lineRule="auto"/>
              <w:jc w:val="both"/>
              <w:rPr>
                <w:rFonts w:asciiTheme="minorHAnsi" w:hAnsiTheme="minorHAnsi" w:cstheme="minorHAnsi"/>
              </w:rPr>
            </w:pPr>
            <w:r>
              <w:rPr>
                <w:rFonts w:asciiTheme="minorHAnsi" w:hAnsiTheme="minorHAnsi"/>
              </w:rPr>
              <w:t>Идентифицирането на опасностите, специфични за конкретната площадка, е описано в глава 2 на ДКП. Установяването на специфичните за площадката опасности е отговорност на Собственика.</w:t>
            </w:r>
          </w:p>
          <w:p w14:paraId="665B20AD" w14:textId="2B69D6DB" w:rsidR="001722F0" w:rsidRPr="00286B40" w:rsidRDefault="001722F0" w:rsidP="001722F0">
            <w:pPr>
              <w:spacing w:after="0" w:line="240" w:lineRule="auto"/>
              <w:jc w:val="both"/>
              <w:rPr>
                <w:rFonts w:asciiTheme="minorHAnsi" w:hAnsiTheme="minorHAnsi" w:cstheme="minorHAnsi"/>
              </w:rPr>
            </w:pPr>
          </w:p>
        </w:tc>
      </w:tr>
      <w:tr w:rsidR="001722F0" w:rsidRPr="006C739F" w14:paraId="0A834F63" w14:textId="77777777" w:rsidTr="009747B1">
        <w:tc>
          <w:tcPr>
            <w:tcW w:w="1909" w:type="dxa"/>
          </w:tcPr>
          <w:p w14:paraId="40488307"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3.7.</w:t>
            </w:r>
          </w:p>
        </w:tc>
        <w:tc>
          <w:tcPr>
            <w:tcW w:w="4749" w:type="dxa"/>
          </w:tcPr>
          <w:p w14:paraId="38D786E6" w14:textId="775367D3"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При проектирането на централата трябва да се вземат предвид възможните комбинации от вътрешни-вътрешни и вътрешни-външни опасности и всички последващи ефекти (напр. </w:t>
            </w:r>
            <w:r w:rsidR="00F04A46">
              <w:rPr>
                <w:rFonts w:asciiTheme="minorHAnsi" w:hAnsiTheme="minorHAnsi"/>
              </w:rPr>
              <w:t xml:space="preserve">скъсване на високо-енергиен </w:t>
            </w:r>
            <w:r>
              <w:rPr>
                <w:rFonts w:asciiTheme="minorHAnsi" w:hAnsiTheme="minorHAnsi"/>
              </w:rPr>
              <w:t xml:space="preserve">тръбопровод, </w:t>
            </w:r>
            <w:r>
              <w:rPr>
                <w:rFonts w:asciiTheme="minorHAnsi" w:hAnsiTheme="minorHAnsi"/>
              </w:rPr>
              <w:lastRenderedPageBreak/>
              <w:t>камшичен удар на тръба, струен ефект, наводнение): виж 5.32 от SSR</w:t>
            </w:r>
            <w:r>
              <w:rPr>
                <w:rFonts w:asciiTheme="minorHAnsi" w:hAnsiTheme="minorHAnsi"/>
              </w:rPr>
              <w:noBreakHyphen/>
              <w:t>2/1 (Ред. 1) [1]. Комбинациите, които трябва да се разгледат, зависят от характеристиките на площадката и общия проект на централата</w:t>
            </w:r>
            <w:r>
              <w:rPr>
                <w:rFonts w:asciiTheme="minorHAnsi" w:hAnsiTheme="minorHAnsi"/>
                <w:vertAlign w:val="superscript"/>
              </w:rPr>
              <w:t>.3</w:t>
            </w:r>
          </w:p>
          <w:p w14:paraId="3F5EF9D9" w14:textId="77777777" w:rsidR="001722F0" w:rsidRPr="006C739F" w:rsidRDefault="001722F0" w:rsidP="001722F0">
            <w:pPr>
              <w:spacing w:after="0" w:line="240" w:lineRule="auto"/>
              <w:jc w:val="both"/>
              <w:rPr>
                <w:rFonts w:asciiTheme="minorHAnsi" w:hAnsiTheme="minorHAnsi" w:cstheme="minorHAnsi"/>
                <w:b/>
                <w:bCs/>
              </w:rPr>
            </w:pPr>
            <w:r>
              <w:rPr>
                <w:rFonts w:asciiTheme="minorHAnsi" w:hAnsiTheme="minorHAnsi"/>
                <w:b/>
              </w:rPr>
              <w:t>__________</w:t>
            </w:r>
          </w:p>
          <w:p w14:paraId="39A3E0EF"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sz w:val="18"/>
                <w:vertAlign w:val="superscript"/>
              </w:rPr>
              <w:t>3</w:t>
            </w:r>
            <w:r>
              <w:rPr>
                <w:rFonts w:asciiTheme="minorHAnsi" w:hAnsiTheme="minorHAnsi"/>
                <w:sz w:val="18"/>
              </w:rPr>
              <w:t xml:space="preserve"> Например някои комбинации от опасности могат да включват външни събития, които не са вероятни на определени места (напр. пясъчни бури, снежни виелици). Поради това не е необходимо и дори не е възможно да се предпише набор от комбинирани опасности, които да са приложими за всички площадки.</w:t>
            </w:r>
          </w:p>
        </w:tc>
        <w:tc>
          <w:tcPr>
            <w:tcW w:w="1502" w:type="dxa"/>
          </w:tcPr>
          <w:p w14:paraId="3AC9A4EA" w14:textId="777B41BF" w:rsidR="002C354C" w:rsidRPr="006C739F" w:rsidRDefault="001722F0" w:rsidP="002C354C">
            <w:pPr>
              <w:spacing w:after="0" w:line="276" w:lineRule="auto"/>
              <w:jc w:val="center"/>
              <w:rPr>
                <w:rFonts w:asciiTheme="minorHAnsi" w:hAnsiTheme="minorHAnsi" w:cstheme="minorHAnsi"/>
              </w:rPr>
            </w:pPr>
            <w:r>
              <w:rPr>
                <w:rFonts w:asciiTheme="minorHAnsi" w:hAnsiTheme="minorHAnsi"/>
              </w:rPr>
              <w:lastRenderedPageBreak/>
              <w:t>COM</w:t>
            </w:r>
          </w:p>
          <w:p w14:paraId="5EF90844" w14:textId="695D4915" w:rsidR="001722F0" w:rsidRPr="006C739F" w:rsidRDefault="001722F0" w:rsidP="002C354C">
            <w:pPr>
              <w:spacing w:after="0" w:line="276" w:lineRule="auto"/>
              <w:jc w:val="center"/>
              <w:rPr>
                <w:rFonts w:asciiTheme="minorHAnsi" w:hAnsiTheme="minorHAnsi" w:cstheme="minorHAnsi"/>
              </w:rPr>
            </w:pPr>
            <w:r>
              <w:rPr>
                <w:rFonts w:asciiTheme="minorHAnsi" w:hAnsiTheme="minorHAnsi"/>
              </w:rPr>
              <w:t>POS</w:t>
            </w:r>
          </w:p>
        </w:tc>
        <w:tc>
          <w:tcPr>
            <w:tcW w:w="4975" w:type="dxa"/>
          </w:tcPr>
          <w:p w14:paraId="29BFFEA1" w14:textId="0E70F786" w:rsidR="00111438" w:rsidRPr="006A0F56" w:rsidRDefault="00111438" w:rsidP="00111438">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377F4D29" w14:textId="77777777" w:rsidR="00111438" w:rsidRDefault="00111438" w:rsidP="001722F0">
            <w:pPr>
              <w:spacing w:after="0" w:line="240" w:lineRule="auto"/>
              <w:jc w:val="both"/>
              <w:rPr>
                <w:rFonts w:asciiTheme="minorHAnsi" w:hAnsiTheme="minorHAnsi" w:cstheme="minorHAnsi"/>
              </w:rPr>
            </w:pPr>
          </w:p>
          <w:p w14:paraId="12BEF192" w14:textId="7844C5CE" w:rsidR="001722F0" w:rsidRPr="009E1875" w:rsidRDefault="001722F0" w:rsidP="001722F0">
            <w:pPr>
              <w:spacing w:after="0" w:line="240" w:lineRule="auto"/>
              <w:jc w:val="both"/>
              <w:rPr>
                <w:rFonts w:asciiTheme="minorHAnsi" w:hAnsiTheme="minorHAnsi" w:cstheme="minorHAnsi"/>
              </w:rPr>
            </w:pPr>
            <w:r>
              <w:rPr>
                <w:rFonts w:asciiTheme="minorHAnsi" w:hAnsiTheme="minorHAnsi"/>
              </w:rPr>
              <w:t xml:space="preserve">ВАБ на централата AP1000 [4], както е обобщено в глава 19 на ДКП на AP1000 [2], осигурява </w:t>
            </w:r>
            <w:r>
              <w:rPr>
                <w:rFonts w:asciiTheme="minorHAnsi" w:hAnsiTheme="minorHAnsi"/>
              </w:rPr>
              <w:lastRenderedPageBreak/>
              <w:t xml:space="preserve">систематична оценка на събитията и отказите. Тази оценка гарантира, че са взети предвид комбинации от събития, които се считат </w:t>
            </w:r>
            <w:r w:rsidR="00F04A46">
              <w:rPr>
                <w:rFonts w:asciiTheme="minorHAnsi" w:hAnsiTheme="minorHAnsi"/>
              </w:rPr>
              <w:t xml:space="preserve">за </w:t>
            </w:r>
            <w:r>
              <w:rPr>
                <w:rFonts w:asciiTheme="minorHAnsi" w:hAnsiTheme="minorHAnsi"/>
              </w:rPr>
              <w:t xml:space="preserve">разумно вероятни. В детерминистичните проектни събития се разглеждат последващи откази, включително загуба на </w:t>
            </w:r>
            <w:r w:rsidR="00F04A46">
              <w:rPr>
                <w:rFonts w:asciiTheme="minorHAnsi" w:hAnsiTheme="minorHAnsi"/>
              </w:rPr>
              <w:t xml:space="preserve">външно електрозахранване </w:t>
            </w:r>
            <w:r>
              <w:rPr>
                <w:rFonts w:asciiTheme="minorHAnsi" w:hAnsiTheme="minorHAnsi"/>
              </w:rPr>
              <w:t xml:space="preserve">при </w:t>
            </w:r>
            <w:r w:rsidR="00F04A46">
              <w:rPr>
                <w:rFonts w:asciiTheme="minorHAnsi" w:hAnsiTheme="minorHAnsi"/>
              </w:rPr>
              <w:t xml:space="preserve">спиране </w:t>
            </w:r>
            <w:r>
              <w:rPr>
                <w:rFonts w:asciiTheme="minorHAnsi" w:hAnsiTheme="minorHAnsi"/>
              </w:rPr>
              <w:t>на реактора.</w:t>
            </w:r>
          </w:p>
          <w:p w14:paraId="424631D9" w14:textId="77777777" w:rsidR="001722F0" w:rsidRPr="009E1875" w:rsidRDefault="001722F0" w:rsidP="001722F0">
            <w:pPr>
              <w:spacing w:after="0" w:line="240" w:lineRule="auto"/>
              <w:jc w:val="both"/>
              <w:rPr>
                <w:rFonts w:asciiTheme="minorHAnsi" w:hAnsiTheme="minorHAnsi" w:cstheme="minorHAnsi"/>
              </w:rPr>
            </w:pPr>
          </w:p>
          <w:p w14:paraId="23157DAE" w14:textId="2C5F97C2" w:rsidR="001722F0" w:rsidRPr="009E1875" w:rsidRDefault="001722F0" w:rsidP="00F04A46">
            <w:pPr>
              <w:spacing w:after="0" w:line="240" w:lineRule="auto"/>
              <w:jc w:val="both"/>
              <w:rPr>
                <w:rFonts w:asciiTheme="minorHAnsi" w:hAnsiTheme="minorHAnsi" w:cstheme="minorHAnsi"/>
              </w:rPr>
            </w:pPr>
            <w:r>
              <w:rPr>
                <w:rFonts w:asciiTheme="minorHAnsi" w:hAnsiTheme="minorHAnsi"/>
              </w:rPr>
              <w:t xml:space="preserve">Освен това някои тежки явления, включително падане на самолет и </w:t>
            </w:r>
            <w:r w:rsidR="00F04A46">
              <w:rPr>
                <w:rFonts w:asciiTheme="minorHAnsi" w:hAnsiTheme="minorHAnsi"/>
              </w:rPr>
              <w:t xml:space="preserve">отчитане </w:t>
            </w:r>
            <w:r>
              <w:rPr>
                <w:rFonts w:asciiTheme="minorHAnsi" w:hAnsiTheme="minorHAnsi"/>
              </w:rPr>
              <w:t>на събитията след Фукушима, които не са включени в ДКП на централата AP1000 [2], са разгледани отделно за проекта на AP1000 [9][10][11].</w:t>
            </w:r>
          </w:p>
        </w:tc>
      </w:tr>
      <w:tr w:rsidR="001722F0" w:rsidRPr="006C739F" w14:paraId="2A6CE85E" w14:textId="77777777" w:rsidTr="009747B1">
        <w:tc>
          <w:tcPr>
            <w:tcW w:w="1909" w:type="dxa"/>
          </w:tcPr>
          <w:p w14:paraId="6A892DE7"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3.8. </w:t>
            </w:r>
          </w:p>
        </w:tc>
        <w:tc>
          <w:tcPr>
            <w:tcW w:w="4749" w:type="dxa"/>
          </w:tcPr>
          <w:p w14:paraId="2BB2E5D0"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При проектирането трябва да се вземат предвид всички възможни комбинации от опасности. Изключването на някои комбинации трябва да бъде обосновано (виж Приложение I).</w:t>
            </w:r>
          </w:p>
        </w:tc>
        <w:tc>
          <w:tcPr>
            <w:tcW w:w="1502" w:type="dxa"/>
          </w:tcPr>
          <w:p w14:paraId="09272FD0" w14:textId="77777777" w:rsidR="001722F0" w:rsidRPr="006C739F" w:rsidRDefault="001722F0" w:rsidP="00237DFE">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F61EA79" w14:textId="1AACD0F3" w:rsidR="001722F0" w:rsidRPr="006C739F" w:rsidRDefault="001722F0" w:rsidP="001722F0">
            <w:pPr>
              <w:tabs>
                <w:tab w:val="clear" w:pos="720"/>
                <w:tab w:val="clear" w:pos="1296"/>
                <w:tab w:val="clear" w:pos="1872"/>
              </w:tabs>
              <w:spacing w:after="0" w:line="240" w:lineRule="auto"/>
              <w:jc w:val="both"/>
              <w:rPr>
                <w:rFonts w:asciiTheme="minorHAnsi" w:hAnsiTheme="minorHAnsi" w:cstheme="minorHAnsi"/>
                <w:color w:val="1F497D" w:themeColor="text2"/>
              </w:rPr>
            </w:pPr>
            <w:r>
              <w:rPr>
                <w:rFonts w:asciiTheme="minorHAnsi" w:hAnsiTheme="minorHAnsi"/>
              </w:rPr>
              <w:t>При проектирането са взети предвид всички възможни комбинации от опасности. виж отговорите на раздел/параграф 3.7 и допълнение I.</w:t>
            </w:r>
          </w:p>
        </w:tc>
      </w:tr>
      <w:tr w:rsidR="001722F0" w:rsidRPr="006C739F" w14:paraId="190DFBA0" w14:textId="77777777" w:rsidTr="009747B1">
        <w:tc>
          <w:tcPr>
            <w:tcW w:w="1909" w:type="dxa"/>
          </w:tcPr>
          <w:p w14:paraId="2F1B31C5"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3.9. </w:t>
            </w:r>
          </w:p>
        </w:tc>
        <w:tc>
          <w:tcPr>
            <w:tcW w:w="4749" w:type="dxa"/>
          </w:tcPr>
          <w:p w14:paraId="41512151" w14:textId="39C93D23" w:rsidR="001722F0" w:rsidRPr="006C739F" w:rsidRDefault="001722F0" w:rsidP="00F04A46">
            <w:pPr>
              <w:spacing w:after="0" w:line="240" w:lineRule="auto"/>
              <w:jc w:val="both"/>
              <w:rPr>
                <w:rFonts w:asciiTheme="minorHAnsi" w:hAnsiTheme="minorHAnsi" w:cstheme="minorHAnsi"/>
              </w:rPr>
            </w:pPr>
            <w:r>
              <w:rPr>
                <w:rFonts w:asciiTheme="minorHAnsi" w:hAnsiTheme="minorHAnsi"/>
              </w:rPr>
              <w:t xml:space="preserve">Идентифицирането на опасностите включва </w:t>
            </w:r>
            <w:r w:rsidR="00F04A46">
              <w:rPr>
                <w:rFonts w:asciiTheme="minorHAnsi" w:hAnsiTheme="minorHAnsi"/>
              </w:rPr>
              <w:t xml:space="preserve">допускания </w:t>
            </w:r>
            <w:r>
              <w:rPr>
                <w:rFonts w:asciiTheme="minorHAnsi" w:hAnsiTheme="minorHAnsi"/>
              </w:rPr>
              <w:t xml:space="preserve">за техните характеристики. За тези характеристики могат да бъдат направени </w:t>
            </w:r>
            <w:r w:rsidR="00F04A46">
              <w:rPr>
                <w:rFonts w:asciiTheme="minorHAnsi" w:hAnsiTheme="minorHAnsi"/>
              </w:rPr>
              <w:t xml:space="preserve">обхващащи </w:t>
            </w:r>
            <w:r>
              <w:rPr>
                <w:rFonts w:asciiTheme="minorHAnsi" w:hAnsiTheme="minorHAnsi"/>
              </w:rPr>
              <w:t xml:space="preserve">или консервативни допускания, за да се </w:t>
            </w:r>
            <w:r w:rsidR="00F04A46">
              <w:rPr>
                <w:rFonts w:asciiTheme="minorHAnsi" w:hAnsiTheme="minorHAnsi"/>
              </w:rPr>
              <w:t>отчетат неопределеностите</w:t>
            </w:r>
            <w:r>
              <w:rPr>
                <w:rFonts w:asciiTheme="minorHAnsi" w:hAnsiTheme="minorHAnsi"/>
              </w:rPr>
              <w:t xml:space="preserve">, при условие че тези допускания са </w:t>
            </w:r>
            <w:r w:rsidR="00F04A46">
              <w:rPr>
                <w:rFonts w:asciiTheme="minorHAnsi" w:hAnsiTheme="minorHAnsi"/>
              </w:rPr>
              <w:t>обосновани</w:t>
            </w:r>
            <w:r>
              <w:rPr>
                <w:rFonts w:asciiTheme="minorHAnsi" w:hAnsiTheme="minorHAnsi"/>
              </w:rPr>
              <w:t>.</w:t>
            </w:r>
          </w:p>
        </w:tc>
        <w:tc>
          <w:tcPr>
            <w:tcW w:w="1502" w:type="dxa"/>
          </w:tcPr>
          <w:p w14:paraId="6077F697" w14:textId="478FDB95" w:rsidR="001722F0" w:rsidRPr="006C739F" w:rsidRDefault="001722F0" w:rsidP="00237DFE">
            <w:pPr>
              <w:spacing w:after="0" w:line="240" w:lineRule="auto"/>
              <w:jc w:val="center"/>
              <w:rPr>
                <w:rFonts w:asciiTheme="minorHAnsi" w:hAnsiTheme="minorHAnsi" w:cstheme="minorHAnsi"/>
              </w:rPr>
            </w:pPr>
            <w:r>
              <w:rPr>
                <w:rFonts w:asciiTheme="minorHAnsi" w:hAnsiTheme="minorHAnsi"/>
              </w:rPr>
              <w:t>NR</w:t>
            </w:r>
          </w:p>
        </w:tc>
        <w:tc>
          <w:tcPr>
            <w:tcW w:w="4975" w:type="dxa"/>
          </w:tcPr>
          <w:p w14:paraId="753BFAB6" w14:textId="12ADE903" w:rsidR="001722F0" w:rsidRPr="006C739F" w:rsidRDefault="001722F0" w:rsidP="00F04A46">
            <w:pPr>
              <w:spacing w:after="0" w:line="240" w:lineRule="auto"/>
              <w:rPr>
                <w:rFonts w:asciiTheme="minorHAnsi" w:hAnsiTheme="minorHAnsi" w:cstheme="minorHAnsi"/>
              </w:rPr>
            </w:pPr>
            <w:r>
              <w:rPr>
                <w:rFonts w:asciiTheme="minorHAnsi" w:hAnsiTheme="minorHAnsi"/>
              </w:rPr>
              <w:t xml:space="preserve">Това е </w:t>
            </w:r>
            <w:r w:rsidR="00F04A46">
              <w:rPr>
                <w:rFonts w:asciiTheme="minorHAnsi" w:hAnsiTheme="minorHAnsi"/>
              </w:rPr>
              <w:t>определение</w:t>
            </w:r>
            <w:r>
              <w:rPr>
                <w:rFonts w:asciiTheme="minorHAnsi" w:hAnsiTheme="minorHAnsi"/>
              </w:rPr>
              <w:t>, а не изискване.</w:t>
            </w:r>
          </w:p>
        </w:tc>
      </w:tr>
      <w:tr w:rsidR="001722F0" w:rsidRPr="006C739F" w14:paraId="464351D4" w14:textId="77777777" w:rsidTr="009747B1">
        <w:tc>
          <w:tcPr>
            <w:tcW w:w="1909" w:type="dxa"/>
          </w:tcPr>
          <w:p w14:paraId="487AE4FE"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3.10. </w:t>
            </w:r>
          </w:p>
        </w:tc>
        <w:tc>
          <w:tcPr>
            <w:tcW w:w="4749" w:type="dxa"/>
          </w:tcPr>
          <w:p w14:paraId="2DAFC322"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Параграф 5.15А от SSR</w:t>
            </w:r>
            <w:r>
              <w:rPr>
                <w:rFonts w:asciiTheme="minorHAnsi" w:hAnsiTheme="minorHAnsi"/>
              </w:rPr>
              <w:noBreakHyphen/>
              <w:t xml:space="preserve">2/1 (Ред. 1) [1] гласи: </w:t>
            </w:r>
          </w:p>
          <w:p w14:paraId="4ADDC78B" w14:textId="77777777" w:rsidR="001722F0" w:rsidRPr="006C739F" w:rsidRDefault="001722F0" w:rsidP="001722F0">
            <w:pPr>
              <w:spacing w:after="0" w:line="240" w:lineRule="auto"/>
              <w:jc w:val="both"/>
              <w:rPr>
                <w:rFonts w:asciiTheme="minorHAnsi" w:hAnsiTheme="minorHAnsi" w:cstheme="minorHAnsi"/>
                <w:b/>
                <w:bCs/>
              </w:rPr>
            </w:pPr>
          </w:p>
          <w:p w14:paraId="393CF152" w14:textId="34D0E14C" w:rsidR="001722F0" w:rsidRPr="0004123C" w:rsidRDefault="001722F0" w:rsidP="001722F0">
            <w:pPr>
              <w:spacing w:after="0" w:line="240" w:lineRule="auto"/>
              <w:jc w:val="both"/>
              <w:rPr>
                <w:rFonts w:asciiTheme="minorHAnsi" w:hAnsiTheme="minorHAnsi" w:cstheme="minorHAnsi"/>
              </w:rPr>
            </w:pPr>
            <w:r>
              <w:rPr>
                <w:rFonts w:asciiTheme="minorHAnsi" w:hAnsiTheme="minorHAnsi"/>
              </w:rPr>
              <w:t>„Елементите, важни за безопасността, трябва да бъдат проектирани и разположени, като надлежно се вземат предвид други последици за безопасността, така че да издържат на въздействието на опасностите или да бъдат защитени, в съответствие с тяхното значение за безопасността, срещу опасности и срещу механизми</w:t>
            </w:r>
            <w:r w:rsidR="00481EBC">
              <w:rPr>
                <w:rFonts w:asciiTheme="minorHAnsi" w:hAnsiTheme="minorHAnsi"/>
              </w:rPr>
              <w:t>те</w:t>
            </w:r>
            <w:r>
              <w:rPr>
                <w:rFonts w:asciiTheme="minorHAnsi" w:hAnsiTheme="minorHAnsi"/>
              </w:rPr>
              <w:t xml:space="preserve"> </w:t>
            </w:r>
            <w:r w:rsidR="00481EBC">
              <w:rPr>
                <w:rFonts w:asciiTheme="minorHAnsi" w:hAnsiTheme="minorHAnsi"/>
              </w:rPr>
              <w:t xml:space="preserve">на </w:t>
            </w:r>
            <w:r>
              <w:rPr>
                <w:rFonts w:asciiTheme="minorHAnsi" w:hAnsiTheme="minorHAnsi"/>
              </w:rPr>
              <w:t xml:space="preserve">повреда </w:t>
            </w:r>
            <w:r>
              <w:rPr>
                <w:rFonts w:asciiTheme="minorHAnsi" w:hAnsiTheme="minorHAnsi"/>
              </w:rPr>
              <w:lastRenderedPageBreak/>
              <w:t>по обща причина, генерирани от опасности</w:t>
            </w:r>
            <w:r w:rsidR="00481EBC">
              <w:rPr>
                <w:rFonts w:asciiTheme="minorHAnsi" w:hAnsiTheme="minorHAnsi"/>
              </w:rPr>
              <w:t>те</w:t>
            </w:r>
            <w:r>
              <w:rPr>
                <w:rFonts w:asciiTheme="minorHAnsi" w:hAnsiTheme="minorHAnsi"/>
              </w:rPr>
              <w:t xml:space="preserve"> .”</w:t>
            </w:r>
          </w:p>
          <w:p w14:paraId="720297C0" w14:textId="77777777" w:rsidR="001722F0" w:rsidRPr="006C739F" w:rsidRDefault="001722F0" w:rsidP="001722F0">
            <w:pPr>
              <w:spacing w:after="0" w:line="240" w:lineRule="auto"/>
              <w:jc w:val="both"/>
              <w:rPr>
                <w:rFonts w:asciiTheme="minorHAnsi" w:hAnsiTheme="minorHAnsi" w:cstheme="minorHAnsi"/>
                <w:b/>
                <w:bCs/>
              </w:rPr>
            </w:pPr>
          </w:p>
          <w:p w14:paraId="68848D18" w14:textId="4C5FE5D8" w:rsidR="001722F0" w:rsidRPr="006C739F" w:rsidRDefault="001722F0" w:rsidP="00481EBC">
            <w:pPr>
              <w:spacing w:after="0" w:line="240" w:lineRule="auto"/>
              <w:jc w:val="both"/>
              <w:rPr>
                <w:rFonts w:asciiTheme="minorHAnsi" w:hAnsiTheme="minorHAnsi" w:cstheme="minorHAnsi"/>
              </w:rPr>
            </w:pPr>
            <w:r>
              <w:rPr>
                <w:rFonts w:asciiTheme="minorHAnsi" w:hAnsiTheme="minorHAnsi"/>
              </w:rPr>
              <w:t xml:space="preserve">Изисква се съответните вътрешни опасности да бъдат идентифицирани, а ефектите и условията на околната среда, създадени от тези опасности, да бъдат оценени и взети предвид при проектирането и </w:t>
            </w:r>
            <w:r w:rsidR="00481EBC">
              <w:rPr>
                <w:rFonts w:asciiTheme="minorHAnsi" w:hAnsiTheme="minorHAnsi"/>
              </w:rPr>
              <w:t xml:space="preserve">разполагането </w:t>
            </w:r>
            <w:r>
              <w:rPr>
                <w:rFonts w:asciiTheme="minorHAnsi" w:hAnsiTheme="minorHAnsi"/>
              </w:rPr>
              <w:t>на инсталацията: виж изискване 17 от SSR</w:t>
            </w:r>
            <w:r>
              <w:rPr>
                <w:rFonts w:asciiTheme="minorHAnsi" w:hAnsiTheme="minorHAnsi"/>
              </w:rPr>
              <w:noBreakHyphen/>
              <w:t>2/1 (Ред. 1) [1]. Това е разгледано в параграфи 3.11-3.34, които се прилагат, ако е уместно, и за вътрешните опасности, произтичащи от комбинации от опасности.</w:t>
            </w:r>
          </w:p>
        </w:tc>
        <w:tc>
          <w:tcPr>
            <w:tcW w:w="1502" w:type="dxa"/>
          </w:tcPr>
          <w:p w14:paraId="4025C4BC" w14:textId="77777777" w:rsidR="001722F0" w:rsidRPr="009E1875" w:rsidRDefault="001722F0" w:rsidP="00237DFE">
            <w:pPr>
              <w:spacing w:after="0" w:line="240" w:lineRule="auto"/>
              <w:jc w:val="center"/>
              <w:rPr>
                <w:rFonts w:asciiTheme="minorHAnsi" w:hAnsiTheme="minorHAnsi" w:cstheme="minorHAnsi"/>
              </w:rPr>
            </w:pPr>
            <w:r>
              <w:rPr>
                <w:rFonts w:asciiTheme="minorHAnsi" w:hAnsiTheme="minorHAnsi"/>
              </w:rPr>
              <w:lastRenderedPageBreak/>
              <w:t>COM</w:t>
            </w:r>
          </w:p>
        </w:tc>
        <w:tc>
          <w:tcPr>
            <w:tcW w:w="4975" w:type="dxa"/>
          </w:tcPr>
          <w:p w14:paraId="20A30225" w14:textId="222157EC" w:rsidR="00111438" w:rsidRPr="006A0F56" w:rsidRDefault="00111438" w:rsidP="00111438">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3053F9CD" w14:textId="77777777" w:rsidR="00111438" w:rsidRDefault="00111438" w:rsidP="001722F0">
            <w:pPr>
              <w:spacing w:after="0" w:line="240" w:lineRule="auto"/>
              <w:jc w:val="both"/>
              <w:rPr>
                <w:rFonts w:asciiTheme="minorHAnsi" w:hAnsiTheme="minorHAnsi" w:cstheme="minorHAnsi"/>
              </w:rPr>
            </w:pPr>
          </w:p>
          <w:p w14:paraId="03F9332C" w14:textId="16016304" w:rsidR="001722F0" w:rsidRPr="009E1875" w:rsidRDefault="001722F0" w:rsidP="001722F0">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включва резервиране и физическо разделяне на компонентите, необходими за изпълнение на функциите </w:t>
            </w:r>
            <w:r w:rsidR="00481EBC">
              <w:rPr>
                <w:rFonts w:asciiTheme="minorHAnsi" w:hAnsiTheme="minorHAnsi"/>
              </w:rPr>
              <w:t xml:space="preserve">на </w:t>
            </w:r>
            <w:r>
              <w:rPr>
                <w:rFonts w:asciiTheme="minorHAnsi" w:hAnsiTheme="minorHAnsi"/>
              </w:rPr>
              <w:t xml:space="preserve">безопасност на централата. </w:t>
            </w:r>
            <w:r w:rsidR="00481EBC">
              <w:rPr>
                <w:rFonts w:asciiTheme="minorHAnsi" w:hAnsiTheme="minorHAnsi"/>
              </w:rPr>
              <w:t xml:space="preserve">Виж </w:t>
            </w:r>
            <w:r>
              <w:rPr>
                <w:rFonts w:asciiTheme="minorHAnsi" w:hAnsiTheme="minorHAnsi"/>
              </w:rPr>
              <w:t xml:space="preserve">отговора за съответствие с общите критерии за проектиране 5, 13, 22, 24, 26 на </w:t>
            </w:r>
            <w:r w:rsidR="00481EBC">
              <w:rPr>
                <w:rFonts w:asciiTheme="minorHAnsi" w:hAnsiTheme="minorHAnsi"/>
              </w:rPr>
              <w:t xml:space="preserve">Комисията </w:t>
            </w:r>
            <w:r>
              <w:rPr>
                <w:rFonts w:asciiTheme="minorHAnsi" w:hAnsiTheme="minorHAnsi"/>
              </w:rPr>
              <w:t xml:space="preserve">за ядрено регулиране на Съединените щати[8]. </w:t>
            </w:r>
          </w:p>
          <w:p w14:paraId="0A2CCE6B" w14:textId="77777777" w:rsidR="001722F0" w:rsidRPr="009E1875" w:rsidRDefault="001722F0" w:rsidP="001722F0">
            <w:pPr>
              <w:spacing w:after="0" w:line="240" w:lineRule="auto"/>
              <w:jc w:val="both"/>
              <w:rPr>
                <w:rFonts w:asciiTheme="minorHAnsi" w:hAnsiTheme="minorHAnsi" w:cstheme="minorHAnsi"/>
              </w:rPr>
            </w:pPr>
          </w:p>
          <w:p w14:paraId="5A2E88CF" w14:textId="4E40583C" w:rsidR="001722F0" w:rsidRPr="009E1875" w:rsidRDefault="001722F0" w:rsidP="00481EBC">
            <w:pPr>
              <w:spacing w:after="0" w:line="240" w:lineRule="auto"/>
              <w:jc w:val="both"/>
              <w:rPr>
                <w:rFonts w:asciiTheme="minorHAnsi" w:hAnsiTheme="minorHAnsi" w:cstheme="minorHAnsi"/>
              </w:rPr>
            </w:pPr>
            <w:r>
              <w:rPr>
                <w:rFonts w:asciiTheme="minorHAnsi" w:hAnsiTheme="minorHAnsi"/>
              </w:rPr>
              <w:t xml:space="preserve">Вътрешните и външните опасности са </w:t>
            </w:r>
            <w:r w:rsidR="00481EBC">
              <w:rPr>
                <w:rFonts w:asciiTheme="minorHAnsi" w:hAnsiTheme="minorHAnsi"/>
              </w:rPr>
              <w:t>отчетени</w:t>
            </w:r>
            <w:r>
              <w:rPr>
                <w:rFonts w:asciiTheme="minorHAnsi" w:hAnsiTheme="minorHAnsi"/>
              </w:rPr>
              <w:t xml:space="preserve"> при проектирането на централата AP1000, както е описано в различни части на ДКП на централата AP1000 [2], глави от 2 до 12. Човешкият фактор е оценен и е разгледан в глава 18 от ДКП на централата AP1000 [2] и в глава 15 от ДКП на централата AP1000 [2] (например раздели 15.0.13 и 19.30). </w:t>
            </w:r>
          </w:p>
        </w:tc>
      </w:tr>
      <w:tr w:rsidR="001722F0" w:rsidRPr="006C739F" w14:paraId="662B45FB" w14:textId="77777777" w:rsidTr="009747B1">
        <w:tc>
          <w:tcPr>
            <w:tcW w:w="13135" w:type="dxa"/>
            <w:gridSpan w:val="4"/>
          </w:tcPr>
          <w:p w14:paraId="1FA709AF" w14:textId="77777777" w:rsidR="001722F0" w:rsidRPr="009E1875" w:rsidRDefault="001722F0" w:rsidP="001722F0">
            <w:pPr>
              <w:spacing w:after="0" w:line="240" w:lineRule="auto"/>
              <w:jc w:val="center"/>
              <w:rPr>
                <w:rFonts w:asciiTheme="minorHAnsi" w:hAnsiTheme="minorHAnsi" w:cstheme="minorHAnsi"/>
                <w:b/>
                <w:bCs/>
              </w:rPr>
            </w:pPr>
            <w:r>
              <w:rPr>
                <w:rFonts w:asciiTheme="minorHAnsi" w:hAnsiTheme="minorHAnsi"/>
                <w:b/>
              </w:rPr>
              <w:lastRenderedPageBreak/>
              <w:t>ПРЕДОТВРАТЯВАНЕ НА ВЪТРЕШНИ ОПАСНОСТИ И НА ПОСЛЕДИЦИТЕ ОТ ТЯХ</w:t>
            </w:r>
          </w:p>
        </w:tc>
      </w:tr>
      <w:tr w:rsidR="001722F0" w:rsidRPr="006C739F" w14:paraId="38325C27" w14:textId="77777777" w:rsidTr="009747B1">
        <w:tc>
          <w:tcPr>
            <w:tcW w:w="1909" w:type="dxa"/>
          </w:tcPr>
          <w:p w14:paraId="25288BFF"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3.11. </w:t>
            </w:r>
          </w:p>
        </w:tc>
        <w:tc>
          <w:tcPr>
            <w:tcW w:w="4749" w:type="dxa"/>
          </w:tcPr>
          <w:p w14:paraId="1F8F7900" w14:textId="35736633" w:rsidR="001722F0" w:rsidRPr="006C739F" w:rsidRDefault="001722F0" w:rsidP="00802E4D">
            <w:pPr>
              <w:spacing w:after="0" w:line="240" w:lineRule="auto"/>
              <w:jc w:val="both"/>
              <w:rPr>
                <w:rFonts w:asciiTheme="minorHAnsi" w:hAnsiTheme="minorHAnsi" w:cstheme="minorHAnsi"/>
              </w:rPr>
            </w:pPr>
            <w:r>
              <w:rPr>
                <w:rFonts w:asciiTheme="minorHAnsi" w:hAnsiTheme="minorHAnsi"/>
              </w:rPr>
              <w:t xml:space="preserve">Някои опасности могат да бъдат </w:t>
            </w:r>
            <w:r w:rsidR="00802E4D">
              <w:rPr>
                <w:rFonts w:asciiTheme="minorHAnsi" w:hAnsiTheme="minorHAnsi"/>
              </w:rPr>
              <w:t xml:space="preserve">отсети </w:t>
            </w:r>
            <w:r>
              <w:rPr>
                <w:rFonts w:asciiTheme="minorHAnsi" w:hAnsiTheme="minorHAnsi"/>
              </w:rPr>
              <w:t xml:space="preserve">или защото са физически невъзможни (напр. падане на тежък товар, ако няма повдигащо оборудване), или чрез строга обосновка, включваща като минимум много високо качество на проектирането, производството, </w:t>
            </w:r>
            <w:r w:rsidR="00802E4D">
              <w:rPr>
                <w:rFonts w:asciiTheme="minorHAnsi" w:hAnsiTheme="minorHAnsi"/>
              </w:rPr>
              <w:t>строителството</w:t>
            </w:r>
            <w:r>
              <w:rPr>
                <w:rFonts w:asciiTheme="minorHAnsi" w:hAnsiTheme="minorHAnsi"/>
              </w:rPr>
              <w:t xml:space="preserve">, </w:t>
            </w:r>
            <w:r w:rsidR="00802E4D">
              <w:rPr>
                <w:rFonts w:asciiTheme="minorHAnsi" w:hAnsiTheme="minorHAnsi"/>
              </w:rPr>
              <w:t>инспекциите по време на работа</w:t>
            </w:r>
            <w:r>
              <w:rPr>
                <w:rFonts w:asciiTheme="minorHAnsi" w:hAnsiTheme="minorHAnsi"/>
              </w:rPr>
              <w:t xml:space="preserve"> и надлежно отчитане на обратната връзка от експлоатационния опит.</w:t>
            </w:r>
          </w:p>
        </w:tc>
        <w:tc>
          <w:tcPr>
            <w:tcW w:w="1502" w:type="dxa"/>
          </w:tcPr>
          <w:p w14:paraId="5E21B3CA" w14:textId="74E7BA6B" w:rsidR="001722F0" w:rsidRPr="006C739F" w:rsidRDefault="001722F0" w:rsidP="00237DFE">
            <w:pPr>
              <w:spacing w:after="0" w:line="240" w:lineRule="auto"/>
              <w:jc w:val="center"/>
              <w:rPr>
                <w:rFonts w:asciiTheme="minorHAnsi" w:hAnsiTheme="minorHAnsi" w:cstheme="minorHAnsi"/>
              </w:rPr>
            </w:pPr>
            <w:r>
              <w:rPr>
                <w:rFonts w:asciiTheme="minorHAnsi" w:hAnsiTheme="minorHAnsi"/>
              </w:rPr>
              <w:t>NR</w:t>
            </w:r>
          </w:p>
        </w:tc>
        <w:tc>
          <w:tcPr>
            <w:tcW w:w="4975" w:type="dxa"/>
          </w:tcPr>
          <w:p w14:paraId="4DFB2E77" w14:textId="27248301" w:rsidR="001722F0" w:rsidRPr="006C739F" w:rsidRDefault="001722F0" w:rsidP="00802E4D">
            <w:pPr>
              <w:spacing w:after="0" w:line="240" w:lineRule="auto"/>
              <w:rPr>
                <w:rFonts w:asciiTheme="minorHAnsi" w:hAnsiTheme="minorHAnsi" w:cstheme="minorHAnsi"/>
              </w:rPr>
            </w:pPr>
            <w:r>
              <w:rPr>
                <w:rFonts w:asciiTheme="minorHAnsi" w:hAnsiTheme="minorHAnsi"/>
              </w:rPr>
              <w:t xml:space="preserve">Това е </w:t>
            </w:r>
            <w:r w:rsidR="00802E4D">
              <w:rPr>
                <w:rFonts w:asciiTheme="minorHAnsi" w:hAnsiTheme="minorHAnsi"/>
              </w:rPr>
              <w:t>твърдение</w:t>
            </w:r>
            <w:r>
              <w:rPr>
                <w:rFonts w:asciiTheme="minorHAnsi" w:hAnsiTheme="minorHAnsi"/>
              </w:rPr>
              <w:t>, а не изискване.</w:t>
            </w:r>
          </w:p>
        </w:tc>
      </w:tr>
      <w:tr w:rsidR="001722F0" w:rsidRPr="006C739F" w14:paraId="5F7C78BB" w14:textId="77777777" w:rsidTr="009747B1">
        <w:tc>
          <w:tcPr>
            <w:tcW w:w="1909" w:type="dxa"/>
          </w:tcPr>
          <w:p w14:paraId="7F062499"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3.12. </w:t>
            </w:r>
          </w:p>
        </w:tc>
        <w:tc>
          <w:tcPr>
            <w:tcW w:w="4749" w:type="dxa"/>
          </w:tcPr>
          <w:p w14:paraId="29B6F905" w14:textId="6C254A1E" w:rsidR="001722F0" w:rsidRPr="006C739F" w:rsidRDefault="001722F0" w:rsidP="00802E4D">
            <w:pPr>
              <w:spacing w:after="0" w:line="240" w:lineRule="auto"/>
              <w:jc w:val="both"/>
              <w:rPr>
                <w:rFonts w:asciiTheme="minorHAnsi" w:hAnsiTheme="minorHAnsi" w:cstheme="minorHAnsi"/>
              </w:rPr>
            </w:pPr>
            <w:r>
              <w:rPr>
                <w:rFonts w:asciiTheme="minorHAnsi" w:hAnsiTheme="minorHAnsi"/>
              </w:rPr>
              <w:t xml:space="preserve">Когато опасностите не могат да бъдат </w:t>
            </w:r>
            <w:r w:rsidR="00802E4D">
              <w:rPr>
                <w:rFonts w:asciiTheme="minorHAnsi" w:hAnsiTheme="minorHAnsi"/>
              </w:rPr>
              <w:t>отсети</w:t>
            </w:r>
            <w:r>
              <w:rPr>
                <w:rFonts w:asciiTheme="minorHAnsi" w:hAnsiTheme="minorHAnsi"/>
              </w:rPr>
              <w:t xml:space="preserve">, следва да се приложат мерки, включително административни, за намаляване на честотата и потенциалната </w:t>
            </w:r>
            <w:r w:rsidR="00802E4D">
              <w:rPr>
                <w:rFonts w:asciiTheme="minorHAnsi" w:hAnsiTheme="minorHAnsi"/>
              </w:rPr>
              <w:t xml:space="preserve">големина </w:t>
            </w:r>
            <w:r>
              <w:rPr>
                <w:rFonts w:asciiTheme="minorHAnsi" w:hAnsiTheme="minorHAnsi"/>
              </w:rPr>
              <w:t xml:space="preserve">на опасностите и на тяхното въздействие върху КСК, важни за безопасността. Това следва да се постигне главно чрез намаляване, доколкото е практически възможно, на потенциалните източници на опасности (напр. ограничаване на използването на горими материали и наличието на източници на запалване), </w:t>
            </w:r>
            <w:r>
              <w:rPr>
                <w:rFonts w:asciiTheme="minorHAnsi" w:hAnsiTheme="minorHAnsi"/>
              </w:rPr>
              <w:lastRenderedPageBreak/>
              <w:t xml:space="preserve">подкрепено от наблюдение и </w:t>
            </w:r>
            <w:r w:rsidR="00802E4D">
              <w:rPr>
                <w:rFonts w:asciiTheme="minorHAnsi" w:hAnsiTheme="minorHAnsi"/>
              </w:rPr>
              <w:t>инспекции по време на работа</w:t>
            </w:r>
            <w:r>
              <w:rPr>
                <w:rFonts w:asciiTheme="minorHAnsi" w:hAnsiTheme="minorHAnsi"/>
              </w:rPr>
              <w:t xml:space="preserve">. Това може да бъде </w:t>
            </w:r>
            <w:r w:rsidR="00802E4D">
              <w:rPr>
                <w:rFonts w:asciiTheme="minorHAnsi" w:hAnsiTheme="minorHAnsi"/>
              </w:rPr>
              <w:t xml:space="preserve">постигнато </w:t>
            </w:r>
            <w:r>
              <w:rPr>
                <w:rFonts w:asciiTheme="minorHAnsi" w:hAnsiTheme="minorHAnsi"/>
              </w:rPr>
              <w:t xml:space="preserve">и чрез </w:t>
            </w:r>
            <w:r w:rsidR="00802E4D">
              <w:rPr>
                <w:rFonts w:asciiTheme="minorHAnsi" w:hAnsiTheme="minorHAnsi"/>
              </w:rPr>
              <w:t>избора на местоположение и разполагането</w:t>
            </w:r>
            <w:r>
              <w:rPr>
                <w:rFonts w:asciiTheme="minorHAnsi" w:hAnsiTheme="minorHAnsi"/>
              </w:rPr>
              <w:t xml:space="preserve"> (напр. осигуряване на най-добрата ориентация на бързооборотни машини).</w:t>
            </w:r>
          </w:p>
        </w:tc>
        <w:tc>
          <w:tcPr>
            <w:tcW w:w="1502" w:type="dxa"/>
          </w:tcPr>
          <w:p w14:paraId="6B7BFCF8" w14:textId="48D02D98" w:rsidR="001722F0" w:rsidRPr="006C739F" w:rsidRDefault="001722F0" w:rsidP="0004598C">
            <w:pPr>
              <w:spacing w:after="0" w:line="240" w:lineRule="auto"/>
              <w:jc w:val="center"/>
              <w:rPr>
                <w:rFonts w:asciiTheme="minorHAnsi" w:hAnsiTheme="minorHAnsi" w:cstheme="minorHAnsi"/>
              </w:rPr>
            </w:pPr>
            <w:r>
              <w:rPr>
                <w:rFonts w:asciiTheme="minorHAnsi" w:hAnsiTheme="minorHAnsi"/>
              </w:rPr>
              <w:lastRenderedPageBreak/>
              <w:t>OR</w:t>
            </w:r>
          </w:p>
        </w:tc>
        <w:tc>
          <w:tcPr>
            <w:tcW w:w="4975" w:type="dxa"/>
          </w:tcPr>
          <w:p w14:paraId="0EA4B33A" w14:textId="3C279AD4" w:rsidR="001722F0" w:rsidRPr="008F14AF" w:rsidRDefault="007F4318" w:rsidP="001722F0">
            <w:pPr>
              <w:spacing w:after="0" w:line="240" w:lineRule="auto"/>
              <w:jc w:val="both"/>
              <w:rPr>
                <w:rFonts w:asciiTheme="minorHAnsi" w:hAnsiTheme="minorHAnsi" w:cstheme="minorHAnsi"/>
              </w:rPr>
            </w:pPr>
            <w:r>
              <w:rPr>
                <w:rFonts w:asciiTheme="minorHAnsi" w:hAnsiTheme="minorHAnsi"/>
              </w:rPr>
              <w:t>Уестингхаус ще предостави препоръки за процедурите преди пускане в експлоатация, пускане в експлоатация и наблюдение. Прилагането на административни мерки обаче е отговорност на Собственика.</w:t>
            </w:r>
          </w:p>
        </w:tc>
      </w:tr>
      <w:tr w:rsidR="001722F0" w:rsidRPr="006C739F" w14:paraId="73C8268D" w14:textId="77777777" w:rsidTr="009747B1">
        <w:tc>
          <w:tcPr>
            <w:tcW w:w="13135" w:type="dxa"/>
            <w:gridSpan w:val="4"/>
          </w:tcPr>
          <w:p w14:paraId="453094C5" w14:textId="77777777" w:rsidR="001722F0" w:rsidRPr="0091780A" w:rsidRDefault="001722F0" w:rsidP="001722F0">
            <w:pPr>
              <w:spacing w:after="0" w:line="240" w:lineRule="auto"/>
              <w:jc w:val="center"/>
              <w:rPr>
                <w:rFonts w:asciiTheme="minorHAnsi" w:hAnsiTheme="minorHAnsi" w:cstheme="minorHAnsi"/>
                <w:b/>
                <w:bCs/>
              </w:rPr>
            </w:pPr>
            <w:r>
              <w:rPr>
                <w:rFonts w:asciiTheme="minorHAnsi" w:hAnsiTheme="minorHAnsi"/>
                <w:b/>
              </w:rPr>
              <w:t>СМЕКЧАВАНЕ НА ПОСЛЕДИЦИТЕ ОТ ВЪТРЕШНИТЕ ОПАСНОСТИ</w:t>
            </w:r>
          </w:p>
        </w:tc>
      </w:tr>
      <w:tr w:rsidR="001722F0" w:rsidRPr="006C739F" w14:paraId="48DA8BB5" w14:textId="77777777" w:rsidTr="009747B1">
        <w:tc>
          <w:tcPr>
            <w:tcW w:w="1909" w:type="dxa"/>
          </w:tcPr>
          <w:p w14:paraId="607BD905"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3.13.</w:t>
            </w:r>
          </w:p>
        </w:tc>
        <w:tc>
          <w:tcPr>
            <w:tcW w:w="4749" w:type="dxa"/>
          </w:tcPr>
          <w:p w14:paraId="0A4180F1" w14:textId="2BC826E4" w:rsidR="001722F0" w:rsidRPr="006C739F" w:rsidRDefault="001722F0" w:rsidP="00802E4D">
            <w:pPr>
              <w:spacing w:after="0" w:line="240" w:lineRule="auto"/>
              <w:jc w:val="both"/>
              <w:rPr>
                <w:rFonts w:asciiTheme="minorHAnsi" w:hAnsiTheme="minorHAnsi" w:cstheme="minorHAnsi"/>
              </w:rPr>
            </w:pPr>
            <w:r>
              <w:rPr>
                <w:rFonts w:asciiTheme="minorHAnsi" w:hAnsiTheme="minorHAnsi"/>
              </w:rPr>
              <w:t xml:space="preserve">За всяка </w:t>
            </w:r>
            <w:r w:rsidR="00802E4D">
              <w:rPr>
                <w:rFonts w:asciiTheme="minorHAnsi" w:hAnsiTheme="minorHAnsi"/>
              </w:rPr>
              <w:t xml:space="preserve">отчетена в проекта </w:t>
            </w:r>
            <w:r>
              <w:rPr>
                <w:rFonts w:asciiTheme="minorHAnsi" w:hAnsiTheme="minorHAnsi"/>
              </w:rPr>
              <w:t>вътрешна опасност трябва да се приложат мерки за контрол и ограничаване на последствията. Тези мерки ще зависят от вида на опасността и от конкретните технически решения, включени в проекта. По принцип трябва да се включат и специфични мерки за откриване на появата на съответната опасност.</w:t>
            </w:r>
          </w:p>
        </w:tc>
        <w:tc>
          <w:tcPr>
            <w:tcW w:w="1502" w:type="dxa"/>
          </w:tcPr>
          <w:p w14:paraId="0DFC5527" w14:textId="3888B718" w:rsidR="001722F0" w:rsidRPr="00802E4D" w:rsidRDefault="00802E4D" w:rsidP="00033649">
            <w:pPr>
              <w:spacing w:after="0" w:line="240" w:lineRule="auto"/>
              <w:jc w:val="center"/>
              <w:rPr>
                <w:rFonts w:asciiTheme="minorHAnsi" w:hAnsiTheme="minorHAnsi" w:cstheme="minorHAnsi"/>
              </w:rPr>
            </w:pPr>
            <w:r>
              <w:rPr>
                <w:rFonts w:asciiTheme="minorHAnsi" w:hAnsiTheme="minorHAnsi"/>
                <w:lang w:val="en-GB"/>
              </w:rPr>
              <w:t>COM</w:t>
            </w:r>
          </w:p>
        </w:tc>
        <w:tc>
          <w:tcPr>
            <w:tcW w:w="4975" w:type="dxa"/>
          </w:tcPr>
          <w:p w14:paraId="2A6143BF" w14:textId="24DFB36C" w:rsidR="001722F0" w:rsidRPr="008F14AF" w:rsidRDefault="001722F0" w:rsidP="001722F0">
            <w:pPr>
              <w:spacing w:after="0" w:line="240" w:lineRule="auto"/>
              <w:jc w:val="both"/>
              <w:rPr>
                <w:rFonts w:asciiTheme="minorHAnsi" w:hAnsiTheme="minorHAnsi" w:cstheme="minorHAnsi"/>
              </w:rPr>
            </w:pPr>
            <w:r>
              <w:rPr>
                <w:rFonts w:asciiTheme="minorHAnsi" w:hAnsiTheme="minorHAnsi"/>
              </w:rPr>
              <w:t xml:space="preserve">Проектът на AP1000 предвижда множество нива на защита за </w:t>
            </w:r>
            <w:r w:rsidR="00802E4D">
              <w:rPr>
                <w:rFonts w:asciiTheme="minorHAnsi" w:hAnsiTheme="minorHAnsi"/>
              </w:rPr>
              <w:t xml:space="preserve">смекчаване </w:t>
            </w:r>
            <w:r>
              <w:rPr>
                <w:rFonts w:asciiTheme="minorHAnsi" w:hAnsiTheme="minorHAnsi"/>
              </w:rPr>
              <w:t>на авариите (защита</w:t>
            </w:r>
            <w:r w:rsidR="00802E4D">
              <w:rPr>
                <w:rFonts w:asciiTheme="minorHAnsi" w:hAnsiTheme="minorHAnsi"/>
              </w:rPr>
              <w:t xml:space="preserve"> в дълбочина</w:t>
            </w:r>
            <w:r>
              <w:rPr>
                <w:rFonts w:asciiTheme="minorHAnsi" w:hAnsiTheme="minorHAnsi"/>
              </w:rPr>
              <w:t xml:space="preserve">), което води до изключително ниска вероятност за повреда на активната зона, като същевременно се свеждат до минимум случаите на </w:t>
            </w:r>
            <w:r w:rsidR="00802E4D">
              <w:rPr>
                <w:rFonts w:asciiTheme="minorHAnsi" w:hAnsiTheme="minorHAnsi"/>
              </w:rPr>
              <w:t xml:space="preserve">заливане </w:t>
            </w:r>
            <w:r>
              <w:rPr>
                <w:rFonts w:asciiTheme="minorHAnsi" w:hAnsiTheme="minorHAnsi"/>
              </w:rPr>
              <w:t xml:space="preserve">на </w:t>
            </w:r>
            <w:r w:rsidR="0083498C">
              <w:rPr>
                <w:rFonts w:asciiTheme="minorHAnsi" w:hAnsiTheme="minorHAnsi"/>
              </w:rPr>
              <w:t>контейнмънта</w:t>
            </w:r>
            <w:r>
              <w:rPr>
                <w:rFonts w:asciiTheme="minorHAnsi" w:hAnsiTheme="minorHAnsi"/>
              </w:rPr>
              <w:t xml:space="preserve">, повишаване на налягането и нагряване, както е показано от ВАБ на проекта [4] и обобщено в глава 19 на ДКП. </w:t>
            </w:r>
            <w:r w:rsidR="00802E4D">
              <w:rPr>
                <w:rFonts w:asciiTheme="minorHAnsi" w:hAnsiTheme="minorHAnsi"/>
              </w:rPr>
              <w:t xml:space="preserve">Защитата в дълбочина </w:t>
            </w:r>
            <w:r>
              <w:rPr>
                <w:rFonts w:asciiTheme="minorHAnsi" w:hAnsiTheme="minorHAnsi"/>
              </w:rPr>
              <w:t xml:space="preserve">е неразделна част от проекта на централата AP1000, </w:t>
            </w:r>
            <w:r w:rsidR="006124F1">
              <w:rPr>
                <w:rFonts w:asciiTheme="minorHAnsi" w:hAnsiTheme="minorHAnsi"/>
              </w:rPr>
              <w:t xml:space="preserve">с </w:t>
            </w:r>
            <w:r>
              <w:rPr>
                <w:rFonts w:asciiTheme="minorHAnsi" w:hAnsiTheme="minorHAnsi"/>
              </w:rPr>
              <w:t>множество отделни характеристики</w:t>
            </w:r>
            <w:r w:rsidR="006124F1">
              <w:rPr>
                <w:rFonts w:asciiTheme="minorHAnsi" w:hAnsiTheme="minorHAnsi"/>
              </w:rPr>
              <w:t>,</w:t>
            </w:r>
            <w:r>
              <w:rPr>
                <w:rFonts w:asciiTheme="minorHAnsi" w:hAnsiTheme="minorHAnsi"/>
              </w:rPr>
              <w:t xml:space="preserve"> </w:t>
            </w:r>
            <w:r w:rsidR="006124F1">
              <w:rPr>
                <w:rFonts w:asciiTheme="minorHAnsi" w:hAnsiTheme="minorHAnsi"/>
              </w:rPr>
              <w:t>които</w:t>
            </w:r>
            <w:r>
              <w:rPr>
                <w:rFonts w:asciiTheme="minorHAnsi" w:hAnsiTheme="minorHAnsi"/>
              </w:rPr>
              <w:t xml:space="preserve"> могат да осигурят определена степен на защита на безопасността на централата. </w:t>
            </w:r>
          </w:p>
          <w:p w14:paraId="505DF2AD" w14:textId="77777777" w:rsidR="00116CB2" w:rsidRPr="008F14AF" w:rsidRDefault="00116CB2" w:rsidP="001722F0">
            <w:pPr>
              <w:spacing w:after="0" w:line="240" w:lineRule="auto"/>
              <w:jc w:val="both"/>
              <w:rPr>
                <w:rFonts w:asciiTheme="minorHAnsi" w:hAnsiTheme="minorHAnsi" w:cstheme="minorHAnsi"/>
              </w:rPr>
            </w:pPr>
          </w:p>
          <w:p w14:paraId="0D9283E4" w14:textId="6AC3D5C2" w:rsidR="00116CB2" w:rsidRPr="008F14AF" w:rsidRDefault="00116CB2" w:rsidP="006124F1">
            <w:pPr>
              <w:spacing w:after="0" w:line="240" w:lineRule="auto"/>
              <w:jc w:val="both"/>
              <w:rPr>
                <w:rFonts w:asciiTheme="minorHAnsi" w:hAnsiTheme="minorHAnsi" w:cstheme="minorHAnsi"/>
              </w:rPr>
            </w:pPr>
            <w:r>
              <w:rPr>
                <w:rFonts w:asciiTheme="minorHAnsi" w:hAnsiTheme="minorHAnsi"/>
              </w:rPr>
              <w:t xml:space="preserve">Резултатите от анализите на безопасността, описани подробно в ДКП на AP1000 [2], глава 6, раздел 9.1 и глава 15, и ВАБ [4] в ДКП на централата AP1000 [2], глава 19, предоставят доказателства за способността на КСК и процедурите за безопасност да контролират и ограничават последствията от откази и отклонения от нормалната експлоатация и по този начин гарантират, че проектът е </w:t>
            </w:r>
            <w:r w:rsidR="006124F1">
              <w:rPr>
                <w:rFonts w:asciiTheme="minorHAnsi" w:hAnsiTheme="minorHAnsi"/>
              </w:rPr>
              <w:t>устойчив</w:t>
            </w:r>
            <w:r>
              <w:rPr>
                <w:rFonts w:asciiTheme="minorHAnsi" w:hAnsiTheme="minorHAnsi"/>
              </w:rPr>
              <w:t>.</w:t>
            </w:r>
          </w:p>
        </w:tc>
      </w:tr>
      <w:tr w:rsidR="001722F0" w:rsidRPr="006C739F" w14:paraId="38B1432E" w14:textId="77777777" w:rsidTr="009747B1">
        <w:tc>
          <w:tcPr>
            <w:tcW w:w="1909" w:type="dxa"/>
          </w:tcPr>
          <w:p w14:paraId="032E7C58"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3.14.</w:t>
            </w:r>
          </w:p>
        </w:tc>
        <w:tc>
          <w:tcPr>
            <w:tcW w:w="4749" w:type="dxa"/>
          </w:tcPr>
          <w:p w14:paraId="2964EA6D" w14:textId="138D2F10" w:rsidR="001722F0" w:rsidRPr="006C739F" w:rsidRDefault="001722F0" w:rsidP="006124F1">
            <w:pPr>
              <w:spacing w:after="0" w:line="240" w:lineRule="auto"/>
              <w:jc w:val="both"/>
              <w:rPr>
                <w:rFonts w:asciiTheme="minorHAnsi" w:hAnsiTheme="minorHAnsi" w:cstheme="minorHAnsi"/>
              </w:rPr>
            </w:pPr>
            <w:r>
              <w:rPr>
                <w:rFonts w:asciiTheme="minorHAnsi" w:hAnsiTheme="minorHAnsi"/>
              </w:rPr>
              <w:t>Изисква се конструктивните характеристики за защита от въздействието на вътрешни опасности да бъдат класифицирани по безопасност: виж изискване 22 от SSR</w:t>
            </w:r>
            <w:r>
              <w:rPr>
                <w:rFonts w:asciiTheme="minorHAnsi" w:hAnsiTheme="minorHAnsi"/>
              </w:rPr>
              <w:noBreakHyphen/>
              <w:t xml:space="preserve">2/1 </w:t>
            </w:r>
            <w:r>
              <w:rPr>
                <w:rFonts w:asciiTheme="minorHAnsi" w:hAnsiTheme="minorHAnsi"/>
              </w:rPr>
              <w:lastRenderedPageBreak/>
              <w:t xml:space="preserve">(Ред. 1) [1]. Тази класификация </w:t>
            </w:r>
            <w:r w:rsidR="006124F1">
              <w:rPr>
                <w:rFonts w:asciiTheme="minorHAnsi" w:hAnsiTheme="minorHAnsi"/>
              </w:rPr>
              <w:t xml:space="preserve">по </w:t>
            </w:r>
            <w:r>
              <w:rPr>
                <w:rFonts w:asciiTheme="minorHAnsi" w:hAnsiTheme="minorHAnsi"/>
              </w:rPr>
              <w:t>безопасност следва да се извърши в съответствие с препоръките, представени в серия стандарти за безопасност на МААЕ № SSG</w:t>
            </w:r>
            <w:r>
              <w:rPr>
                <w:rFonts w:asciiTheme="minorHAnsi" w:hAnsiTheme="minorHAnsi"/>
              </w:rPr>
              <w:noBreakHyphen/>
              <w:t xml:space="preserve">30, Класификация </w:t>
            </w:r>
            <w:r w:rsidR="006124F1">
              <w:rPr>
                <w:rFonts w:asciiTheme="minorHAnsi" w:hAnsiTheme="minorHAnsi"/>
              </w:rPr>
              <w:t xml:space="preserve">по </w:t>
            </w:r>
            <w:r>
              <w:rPr>
                <w:rFonts w:asciiTheme="minorHAnsi" w:hAnsiTheme="minorHAnsi"/>
              </w:rPr>
              <w:t xml:space="preserve">безопасност на конструкции, системи и компоненти в </w:t>
            </w:r>
            <w:r w:rsidR="006124F1">
              <w:rPr>
                <w:rFonts w:asciiTheme="minorHAnsi" w:hAnsiTheme="minorHAnsi"/>
              </w:rPr>
              <w:t xml:space="preserve">ядрени </w:t>
            </w:r>
            <w:r>
              <w:rPr>
                <w:rFonts w:asciiTheme="minorHAnsi" w:hAnsiTheme="minorHAnsi"/>
              </w:rPr>
              <w:t xml:space="preserve">електроцентрали [4]. Изисква се защитните </w:t>
            </w:r>
            <w:r w:rsidR="006124F1">
              <w:rPr>
                <w:rFonts w:asciiTheme="minorHAnsi" w:hAnsiTheme="minorHAnsi"/>
              </w:rPr>
              <w:t>проектни характеристики</w:t>
            </w:r>
            <w:r>
              <w:rPr>
                <w:rFonts w:asciiTheme="minorHAnsi" w:hAnsiTheme="minorHAnsi"/>
              </w:rPr>
              <w:t xml:space="preserve"> да бъдат класифицирани въз основа на тяхната функция и значението им за безопасността: виж 5.34 от SSR</w:t>
            </w:r>
            <w:r>
              <w:rPr>
                <w:rFonts w:asciiTheme="minorHAnsi" w:hAnsiTheme="minorHAnsi"/>
              </w:rPr>
              <w:noBreakHyphen/>
              <w:t>2/1 (Ред. 1) [1].</w:t>
            </w:r>
          </w:p>
        </w:tc>
        <w:tc>
          <w:tcPr>
            <w:tcW w:w="1502" w:type="dxa"/>
          </w:tcPr>
          <w:p w14:paraId="1F8222C1" w14:textId="66423709" w:rsidR="001722F0" w:rsidRPr="006C739F" w:rsidRDefault="001722F0" w:rsidP="00017EB9">
            <w:pPr>
              <w:spacing w:after="0" w:line="276" w:lineRule="auto"/>
              <w:jc w:val="center"/>
              <w:rPr>
                <w:rFonts w:asciiTheme="minorHAnsi" w:hAnsiTheme="minorHAnsi" w:cstheme="minorHAnsi"/>
              </w:rPr>
            </w:pPr>
            <w:r>
              <w:rPr>
                <w:rFonts w:asciiTheme="minorHAnsi" w:hAnsiTheme="minorHAnsi"/>
              </w:rPr>
              <w:lastRenderedPageBreak/>
              <w:t>COM</w:t>
            </w:r>
          </w:p>
        </w:tc>
        <w:tc>
          <w:tcPr>
            <w:tcW w:w="4975" w:type="dxa"/>
          </w:tcPr>
          <w:p w14:paraId="71C260A0" w14:textId="4614BD6A" w:rsidR="00220171" w:rsidRDefault="00220171" w:rsidP="00220171">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674B4859" w14:textId="77777777" w:rsidR="00220171" w:rsidRDefault="00220171" w:rsidP="001722F0">
            <w:pPr>
              <w:spacing w:after="0" w:line="240" w:lineRule="auto"/>
              <w:jc w:val="both"/>
              <w:rPr>
                <w:rFonts w:asciiTheme="minorHAnsi" w:hAnsiTheme="minorHAnsi" w:cstheme="minorHAnsi"/>
              </w:rPr>
            </w:pPr>
          </w:p>
          <w:p w14:paraId="5E7C17B5" w14:textId="2A53380E"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lastRenderedPageBreak/>
              <w:t xml:space="preserve">КСК в централата AP1000 са класифицирани в съответствие с класификацията </w:t>
            </w:r>
            <w:r w:rsidR="006124F1">
              <w:rPr>
                <w:rFonts w:asciiTheme="minorHAnsi" w:hAnsiTheme="minorHAnsi"/>
              </w:rPr>
              <w:t xml:space="preserve">по </w:t>
            </w:r>
            <w:r>
              <w:rPr>
                <w:rFonts w:asciiTheme="minorHAnsi" w:hAnsiTheme="minorHAnsi"/>
              </w:rPr>
              <w:t xml:space="preserve">ядрена безопасност, групите по качество, сеизмичната категория, кодовете и стандартите. В раздел 3.2 на ДКП на централата AP1000 [2] е представена класификацията на КСК. </w:t>
            </w:r>
          </w:p>
          <w:p w14:paraId="59A67389" w14:textId="77777777" w:rsidR="001722F0" w:rsidRPr="006C739F" w:rsidRDefault="001722F0" w:rsidP="001722F0">
            <w:pPr>
              <w:spacing w:after="0" w:line="240" w:lineRule="auto"/>
              <w:jc w:val="both"/>
              <w:rPr>
                <w:rFonts w:asciiTheme="minorHAnsi" w:hAnsiTheme="minorHAnsi" w:cstheme="minorHAnsi"/>
              </w:rPr>
            </w:pPr>
          </w:p>
          <w:p w14:paraId="61AB477A" w14:textId="2E0E1F3B"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Определянето на класификацията </w:t>
            </w:r>
            <w:r w:rsidR="006124F1">
              <w:rPr>
                <w:rFonts w:asciiTheme="minorHAnsi" w:hAnsiTheme="minorHAnsi"/>
              </w:rPr>
              <w:t xml:space="preserve">по </w:t>
            </w:r>
            <w:r>
              <w:rPr>
                <w:rFonts w:asciiTheme="minorHAnsi" w:hAnsiTheme="minorHAnsi"/>
              </w:rPr>
              <w:t xml:space="preserve">безопасност </w:t>
            </w:r>
            <w:r w:rsidR="006124F1">
              <w:rPr>
                <w:rFonts w:asciiTheme="minorHAnsi" w:hAnsiTheme="minorHAnsi"/>
              </w:rPr>
              <w:t xml:space="preserve">за </w:t>
            </w:r>
            <w:r>
              <w:rPr>
                <w:rFonts w:asciiTheme="minorHAnsi" w:hAnsiTheme="minorHAnsi"/>
              </w:rPr>
              <w:t xml:space="preserve">централата AP1000 и използването на кодове и стандарти съответства на изискванията на 10 CFR 50.55a за разработване на класификация на </w:t>
            </w:r>
            <w:r w:rsidR="006124F1">
              <w:rPr>
                <w:rFonts w:asciiTheme="minorHAnsi" w:hAnsiTheme="minorHAnsi"/>
              </w:rPr>
              <w:t xml:space="preserve">Групи </w:t>
            </w:r>
            <w:r>
              <w:rPr>
                <w:rFonts w:asciiTheme="minorHAnsi" w:hAnsiTheme="minorHAnsi"/>
              </w:rPr>
              <w:t xml:space="preserve">по качество и използване на кодове и стандарти. Системата за класификация предоставя средства за определяне на степента, в която КСК са свързани с изискванията за безопасност и </w:t>
            </w:r>
            <w:r w:rsidR="006124F1">
              <w:rPr>
                <w:rFonts w:asciiTheme="minorHAnsi" w:hAnsiTheme="minorHAnsi"/>
              </w:rPr>
              <w:t>сеизмична устойчивост</w:t>
            </w:r>
            <w:r>
              <w:rPr>
                <w:rFonts w:asciiTheme="minorHAnsi" w:hAnsiTheme="minorHAnsi"/>
              </w:rPr>
              <w:t xml:space="preserve">. Системата за класификация осигурява лесно разпознаваемо средство за определяне на степента, в която КСК са свързани с класификацията </w:t>
            </w:r>
            <w:r w:rsidR="006124F1">
              <w:rPr>
                <w:rFonts w:asciiTheme="minorHAnsi" w:hAnsiTheme="minorHAnsi"/>
              </w:rPr>
              <w:t xml:space="preserve">по </w:t>
            </w:r>
            <w:r>
              <w:rPr>
                <w:rFonts w:asciiTheme="minorHAnsi" w:hAnsiTheme="minorHAnsi"/>
              </w:rPr>
              <w:t xml:space="preserve">ядрена безопасност на Американското ядрено дружество, групите </w:t>
            </w:r>
            <w:r w:rsidR="006124F1">
              <w:rPr>
                <w:rFonts w:asciiTheme="minorHAnsi" w:hAnsiTheme="minorHAnsi"/>
              </w:rPr>
              <w:t xml:space="preserve">по </w:t>
            </w:r>
            <w:r>
              <w:rPr>
                <w:rFonts w:asciiTheme="minorHAnsi" w:hAnsiTheme="minorHAnsi"/>
              </w:rPr>
              <w:t xml:space="preserve">качество на </w:t>
            </w:r>
            <w:r w:rsidR="006124F1">
              <w:rPr>
                <w:rFonts w:asciiTheme="minorHAnsi" w:hAnsiTheme="minorHAnsi"/>
                <w:lang w:val="en-GB"/>
              </w:rPr>
              <w:t>NRC</w:t>
            </w:r>
            <w:r w:rsidR="006124F1">
              <w:rPr>
                <w:rFonts w:asciiTheme="minorHAnsi" w:hAnsiTheme="minorHAnsi"/>
              </w:rPr>
              <w:t xml:space="preserve"> </w:t>
            </w:r>
            <w:r>
              <w:rPr>
                <w:rFonts w:asciiTheme="minorHAnsi" w:hAnsiTheme="minorHAnsi"/>
              </w:rPr>
              <w:t xml:space="preserve">на САЩ, класификацията по </w:t>
            </w:r>
            <w:r w:rsidR="006124F1">
              <w:rPr>
                <w:rFonts w:asciiTheme="minorHAnsi" w:hAnsiTheme="minorHAnsi"/>
              </w:rPr>
              <w:t xml:space="preserve">Раздел </w:t>
            </w:r>
            <w:r>
              <w:rPr>
                <w:rFonts w:asciiTheme="minorHAnsi" w:hAnsiTheme="minorHAnsi"/>
              </w:rPr>
              <w:t>III на Кода ASME, сеизмичната категория и други приложими промишлени стандарти, както е показано в таблица 3.2-3 от ДКП на централата AP1000 [2].</w:t>
            </w:r>
          </w:p>
          <w:p w14:paraId="02E20511" w14:textId="77777777" w:rsidR="001722F0" w:rsidRPr="006C739F" w:rsidRDefault="001722F0" w:rsidP="001722F0">
            <w:pPr>
              <w:spacing w:after="0" w:line="240" w:lineRule="auto"/>
              <w:jc w:val="both"/>
              <w:rPr>
                <w:rFonts w:asciiTheme="minorHAnsi" w:hAnsiTheme="minorHAnsi" w:cstheme="minorHAnsi"/>
              </w:rPr>
            </w:pPr>
          </w:p>
          <w:p w14:paraId="66C1ED16" w14:textId="4E8FA9A4"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виж също APP-GW-G0R-005 [12]. </w:t>
            </w:r>
          </w:p>
        </w:tc>
      </w:tr>
      <w:tr w:rsidR="001722F0" w:rsidRPr="006C739F" w14:paraId="3488B4D8" w14:textId="77777777" w:rsidTr="009747B1">
        <w:tc>
          <w:tcPr>
            <w:tcW w:w="1909" w:type="dxa"/>
          </w:tcPr>
          <w:p w14:paraId="036AFB8E"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3.15.</w:t>
            </w:r>
          </w:p>
        </w:tc>
        <w:tc>
          <w:tcPr>
            <w:tcW w:w="4749" w:type="dxa"/>
          </w:tcPr>
          <w:p w14:paraId="3A4120C5"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Мерките за смекчаване на последиците от събитията могат да бъдат пасивни, активни или процедурни. Пасивните проектни решения - без движещи се части или без външно захранване с енергия - обикновено се </w:t>
            </w:r>
            <w:r>
              <w:rPr>
                <w:rFonts w:asciiTheme="minorHAnsi" w:hAnsiTheme="minorHAnsi"/>
              </w:rPr>
              <w:lastRenderedPageBreak/>
              <w:t>считат за предпочитани пред прилагането на активни мерки или процедури.</w:t>
            </w:r>
          </w:p>
        </w:tc>
        <w:tc>
          <w:tcPr>
            <w:tcW w:w="1502" w:type="dxa"/>
          </w:tcPr>
          <w:p w14:paraId="6F930985" w14:textId="705D2121" w:rsidR="001722F0" w:rsidRPr="006C739F" w:rsidRDefault="001722F0" w:rsidP="0060325A">
            <w:pPr>
              <w:spacing w:after="0" w:line="240" w:lineRule="auto"/>
              <w:jc w:val="center"/>
              <w:rPr>
                <w:rFonts w:asciiTheme="minorHAnsi" w:hAnsiTheme="minorHAnsi" w:cstheme="minorHAnsi"/>
              </w:rPr>
            </w:pPr>
            <w:r>
              <w:rPr>
                <w:rFonts w:asciiTheme="minorHAnsi" w:hAnsiTheme="minorHAnsi"/>
              </w:rPr>
              <w:lastRenderedPageBreak/>
              <w:t>NR</w:t>
            </w:r>
          </w:p>
        </w:tc>
        <w:tc>
          <w:tcPr>
            <w:tcW w:w="4975" w:type="dxa"/>
          </w:tcPr>
          <w:p w14:paraId="76E118FE" w14:textId="77777777" w:rsidR="001722F0" w:rsidRPr="006C739F" w:rsidRDefault="001722F0" w:rsidP="001722F0">
            <w:pPr>
              <w:spacing w:after="0" w:line="240" w:lineRule="auto"/>
              <w:rPr>
                <w:rFonts w:asciiTheme="minorHAnsi" w:hAnsiTheme="minorHAnsi" w:cstheme="minorHAnsi"/>
              </w:rPr>
            </w:pPr>
            <w:r>
              <w:rPr>
                <w:rFonts w:asciiTheme="minorHAnsi" w:hAnsiTheme="minorHAnsi"/>
              </w:rPr>
              <w:t>Това е изявление, а не изискване.</w:t>
            </w:r>
          </w:p>
        </w:tc>
      </w:tr>
      <w:tr w:rsidR="001722F0" w:rsidRPr="006C739F" w14:paraId="4F100BB7" w14:textId="77777777" w:rsidTr="009747B1">
        <w:tc>
          <w:tcPr>
            <w:tcW w:w="1909" w:type="dxa"/>
          </w:tcPr>
          <w:p w14:paraId="7B8EA3F2"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3.16. </w:t>
            </w:r>
          </w:p>
        </w:tc>
        <w:tc>
          <w:tcPr>
            <w:tcW w:w="4749" w:type="dxa"/>
          </w:tcPr>
          <w:p w14:paraId="2A34872E"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За активните защитни елементи, когато е приложимо, трябва да се приеме най-лошият единичен отказ.</w:t>
            </w:r>
          </w:p>
        </w:tc>
        <w:tc>
          <w:tcPr>
            <w:tcW w:w="1502" w:type="dxa"/>
          </w:tcPr>
          <w:p w14:paraId="3C32CAC0" w14:textId="77777777" w:rsidR="001722F0" w:rsidRPr="006C739F" w:rsidRDefault="001722F0" w:rsidP="008A67FE">
            <w:pPr>
              <w:spacing w:after="0" w:line="240" w:lineRule="auto"/>
              <w:jc w:val="center"/>
              <w:rPr>
                <w:rFonts w:asciiTheme="minorHAnsi" w:hAnsiTheme="minorHAnsi" w:cstheme="minorHAnsi"/>
              </w:rPr>
            </w:pPr>
            <w:r>
              <w:rPr>
                <w:rFonts w:asciiTheme="minorHAnsi" w:hAnsiTheme="minorHAnsi"/>
              </w:rPr>
              <w:t>COM</w:t>
            </w:r>
          </w:p>
        </w:tc>
        <w:tc>
          <w:tcPr>
            <w:tcW w:w="4975" w:type="dxa"/>
          </w:tcPr>
          <w:p w14:paraId="209D569A" w14:textId="67F99FCB" w:rsidR="001722F0" w:rsidRPr="008F14AF" w:rsidRDefault="001722F0" w:rsidP="000538D5">
            <w:pPr>
              <w:spacing w:after="0" w:line="240" w:lineRule="auto"/>
              <w:jc w:val="both"/>
              <w:rPr>
                <w:rFonts w:asciiTheme="minorHAnsi" w:hAnsiTheme="minorHAnsi" w:cstheme="minorHAnsi"/>
              </w:rPr>
            </w:pPr>
            <w:r>
              <w:rPr>
                <w:rFonts w:asciiTheme="minorHAnsi" w:hAnsiTheme="minorHAnsi"/>
              </w:rPr>
              <w:t xml:space="preserve">Отказът на активните компоненти е </w:t>
            </w:r>
            <w:r w:rsidR="000538D5">
              <w:rPr>
                <w:rFonts w:asciiTheme="minorHAnsi" w:hAnsiTheme="minorHAnsi"/>
              </w:rPr>
              <w:t>отчетен</w:t>
            </w:r>
            <w:r>
              <w:rPr>
                <w:rFonts w:asciiTheme="minorHAnsi" w:hAnsiTheme="minorHAnsi"/>
              </w:rPr>
              <w:t xml:space="preserve"> при проектирането на централата AP1000. </w:t>
            </w:r>
            <w:r w:rsidR="000538D5">
              <w:rPr>
                <w:rFonts w:asciiTheme="minorHAnsi" w:hAnsiTheme="minorHAnsi"/>
              </w:rPr>
              <w:t>Във ВАБ</w:t>
            </w:r>
            <w:r>
              <w:rPr>
                <w:rFonts w:asciiTheme="minorHAnsi" w:hAnsiTheme="minorHAnsi"/>
              </w:rPr>
              <w:t xml:space="preserve"> [4] се оценяват събития </w:t>
            </w:r>
            <w:r w:rsidR="000538D5">
              <w:rPr>
                <w:rFonts w:asciiTheme="minorHAnsi" w:hAnsiTheme="minorHAnsi"/>
              </w:rPr>
              <w:t xml:space="preserve">с множествени </w:t>
            </w:r>
            <w:r>
              <w:rPr>
                <w:rFonts w:asciiTheme="minorHAnsi" w:hAnsiTheme="minorHAnsi"/>
              </w:rPr>
              <w:t>отказ</w:t>
            </w:r>
            <w:r w:rsidR="000538D5">
              <w:rPr>
                <w:rFonts w:asciiTheme="minorHAnsi" w:hAnsiTheme="minorHAnsi"/>
              </w:rPr>
              <w:t>и</w:t>
            </w:r>
            <w:r>
              <w:rPr>
                <w:rFonts w:asciiTheme="minorHAnsi" w:hAnsiTheme="minorHAnsi"/>
              </w:rPr>
              <w:t xml:space="preserve">. Резултатите от анализите на безопасността, описани подробно в ДКП на централата AP1000 [2], глава 6, раздел 9.1 и глава 15, и ВАБ [4] в ДКП на AP1000 [2], глава 19, предоставят доказателства за способността на КСК и процедурите да </w:t>
            </w:r>
            <w:r w:rsidR="000538D5">
              <w:rPr>
                <w:rFonts w:asciiTheme="minorHAnsi" w:hAnsiTheme="minorHAnsi"/>
              </w:rPr>
              <w:t xml:space="preserve">управляват </w:t>
            </w:r>
            <w:r>
              <w:rPr>
                <w:rFonts w:asciiTheme="minorHAnsi" w:hAnsiTheme="minorHAnsi"/>
              </w:rPr>
              <w:t xml:space="preserve">и ограничат последствията от откази и отклонения от нормалната експлоатация и по този начин гарантират, че проектът е </w:t>
            </w:r>
            <w:r w:rsidR="000538D5">
              <w:rPr>
                <w:rFonts w:asciiTheme="minorHAnsi" w:hAnsiTheme="minorHAnsi"/>
              </w:rPr>
              <w:t>устойчив</w:t>
            </w:r>
            <w:r>
              <w:rPr>
                <w:rFonts w:asciiTheme="minorHAnsi" w:hAnsiTheme="minorHAnsi"/>
              </w:rPr>
              <w:t>.</w:t>
            </w:r>
          </w:p>
        </w:tc>
      </w:tr>
      <w:tr w:rsidR="001722F0" w:rsidRPr="006C739F" w14:paraId="3B3C42AC" w14:textId="77777777" w:rsidTr="009747B1">
        <w:tc>
          <w:tcPr>
            <w:tcW w:w="1909" w:type="dxa"/>
          </w:tcPr>
          <w:p w14:paraId="359E470B"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3.17.</w:t>
            </w:r>
          </w:p>
        </w:tc>
        <w:tc>
          <w:tcPr>
            <w:tcW w:w="4749" w:type="dxa"/>
          </w:tcPr>
          <w:p w14:paraId="1418497D"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Не е необходимо да се разглежда възможността за отказ на пасивна защитна характеристика, при условие че е доказано, че повредата ѝ е много малко вероятна и че функцията ѝ няма да бъде засегната от предполагаемата опасност (виж параграф 2). 5.40 на SSR</w:t>
            </w:r>
            <w:r>
              <w:rPr>
                <w:rFonts w:asciiTheme="minorHAnsi" w:hAnsiTheme="minorHAnsi"/>
              </w:rPr>
              <w:noBreakHyphen/>
              <w:t>2/1 (Ред. 1) [1]).</w:t>
            </w:r>
          </w:p>
        </w:tc>
        <w:tc>
          <w:tcPr>
            <w:tcW w:w="1502" w:type="dxa"/>
          </w:tcPr>
          <w:p w14:paraId="02C807BF" w14:textId="77777777" w:rsidR="001722F0" w:rsidRPr="006C739F" w:rsidRDefault="001722F0" w:rsidP="008A67FE">
            <w:pPr>
              <w:spacing w:after="0" w:line="240" w:lineRule="auto"/>
              <w:jc w:val="center"/>
              <w:rPr>
                <w:rFonts w:asciiTheme="minorHAnsi" w:hAnsiTheme="minorHAnsi" w:cstheme="minorHAnsi"/>
              </w:rPr>
            </w:pPr>
            <w:r>
              <w:rPr>
                <w:rFonts w:asciiTheme="minorHAnsi" w:hAnsiTheme="minorHAnsi"/>
              </w:rPr>
              <w:t>COM</w:t>
            </w:r>
          </w:p>
        </w:tc>
        <w:tc>
          <w:tcPr>
            <w:tcW w:w="4975" w:type="dxa"/>
          </w:tcPr>
          <w:p w14:paraId="2C97060C" w14:textId="4D61A057" w:rsidR="00053B77" w:rsidRPr="006A0F56" w:rsidRDefault="00053B77" w:rsidP="00053B77">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66E9A620" w14:textId="77777777" w:rsidR="00053B77" w:rsidRDefault="00053B77" w:rsidP="001722F0">
            <w:pPr>
              <w:spacing w:after="0" w:line="240" w:lineRule="auto"/>
              <w:jc w:val="both"/>
              <w:rPr>
                <w:rFonts w:asciiTheme="minorHAnsi" w:hAnsiTheme="minorHAnsi" w:cstheme="minorHAnsi"/>
              </w:rPr>
            </w:pPr>
          </w:p>
          <w:p w14:paraId="5D7060BE" w14:textId="60839572" w:rsidR="001722F0" w:rsidRPr="0091780A" w:rsidRDefault="001722F0" w:rsidP="000538D5">
            <w:pPr>
              <w:spacing w:after="0" w:line="240" w:lineRule="auto"/>
              <w:jc w:val="both"/>
              <w:rPr>
                <w:rFonts w:asciiTheme="minorHAnsi" w:hAnsiTheme="minorHAnsi" w:cstheme="minorHAnsi"/>
              </w:rPr>
            </w:pPr>
            <w:r>
              <w:rPr>
                <w:rFonts w:asciiTheme="minorHAnsi" w:hAnsiTheme="minorHAnsi"/>
              </w:rPr>
              <w:t xml:space="preserve">Отказът на пасивни компоненти е </w:t>
            </w:r>
            <w:r w:rsidR="000538D5">
              <w:rPr>
                <w:rFonts w:asciiTheme="minorHAnsi" w:hAnsiTheme="minorHAnsi"/>
              </w:rPr>
              <w:t>отчетен в</w:t>
            </w:r>
            <w:r>
              <w:rPr>
                <w:rFonts w:asciiTheme="minorHAnsi" w:hAnsiTheme="minorHAnsi"/>
              </w:rPr>
              <w:t xml:space="preserve"> проекта на централата AP1000. Пасивният отказ е разгледан в следните раздели на ДКП на централата AP1000 [2]: Раздел 1.9.5.3.2; Глава 5; Раздели 6.3; 6.3.5.2; 6.4.4; 9.1.3.12 и 16.1 (Техническа спецификация 16.B.3.7). Освен това </w:t>
            </w:r>
            <w:r w:rsidR="000538D5">
              <w:rPr>
                <w:rFonts w:asciiTheme="minorHAnsi" w:hAnsiTheme="minorHAnsi"/>
              </w:rPr>
              <w:t xml:space="preserve">в </w:t>
            </w:r>
            <w:r>
              <w:rPr>
                <w:rFonts w:asciiTheme="minorHAnsi" w:hAnsiTheme="minorHAnsi"/>
              </w:rPr>
              <w:t xml:space="preserve">анализите на централата AP1000 се </w:t>
            </w:r>
            <w:r w:rsidR="000538D5">
              <w:rPr>
                <w:rFonts w:asciiTheme="minorHAnsi" w:hAnsiTheme="minorHAnsi"/>
              </w:rPr>
              <w:t xml:space="preserve">отчитат </w:t>
            </w:r>
            <w:r>
              <w:rPr>
                <w:rFonts w:asciiTheme="minorHAnsi" w:hAnsiTheme="minorHAnsi"/>
              </w:rPr>
              <w:t>пасивни откази, както е описано в ДКП на централата AP1000 [2], раздел 15.0.12.2.</w:t>
            </w:r>
          </w:p>
        </w:tc>
      </w:tr>
      <w:tr w:rsidR="001722F0" w:rsidRPr="006C739F" w14:paraId="44F35CBB" w14:textId="77777777" w:rsidTr="009747B1">
        <w:tc>
          <w:tcPr>
            <w:tcW w:w="1909" w:type="dxa"/>
          </w:tcPr>
          <w:p w14:paraId="11D69EAC"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3.18.</w:t>
            </w:r>
          </w:p>
        </w:tc>
        <w:tc>
          <w:tcPr>
            <w:tcW w:w="4749" w:type="dxa"/>
          </w:tcPr>
          <w:p w14:paraId="7191EC52"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Ако е възможно, ранното откриване на появата на вътрешни опасности, подкрепено от подходящи действия в отговор на откриването на опасността, допринася за смекчаване на възможните последици.</w:t>
            </w:r>
          </w:p>
        </w:tc>
        <w:tc>
          <w:tcPr>
            <w:tcW w:w="1502" w:type="dxa"/>
          </w:tcPr>
          <w:p w14:paraId="0623FCB4" w14:textId="0CAE3DAD" w:rsidR="001722F0" w:rsidRPr="006C739F" w:rsidRDefault="001722F0" w:rsidP="00967FE0">
            <w:pPr>
              <w:spacing w:after="0" w:line="240" w:lineRule="auto"/>
              <w:jc w:val="center"/>
              <w:rPr>
                <w:rFonts w:asciiTheme="minorHAnsi" w:hAnsiTheme="minorHAnsi" w:cstheme="minorHAnsi"/>
              </w:rPr>
            </w:pPr>
            <w:r>
              <w:rPr>
                <w:rFonts w:asciiTheme="minorHAnsi" w:hAnsiTheme="minorHAnsi"/>
              </w:rPr>
              <w:t>NR</w:t>
            </w:r>
          </w:p>
        </w:tc>
        <w:tc>
          <w:tcPr>
            <w:tcW w:w="4975" w:type="dxa"/>
          </w:tcPr>
          <w:p w14:paraId="2DA2430F" w14:textId="33091340" w:rsidR="001722F0" w:rsidRPr="006C739F" w:rsidRDefault="001722F0" w:rsidP="000538D5">
            <w:pPr>
              <w:spacing w:after="0" w:line="240" w:lineRule="auto"/>
              <w:rPr>
                <w:rFonts w:asciiTheme="minorHAnsi" w:hAnsiTheme="minorHAnsi" w:cstheme="minorHAnsi"/>
              </w:rPr>
            </w:pPr>
            <w:r>
              <w:rPr>
                <w:rFonts w:asciiTheme="minorHAnsi" w:hAnsiTheme="minorHAnsi"/>
              </w:rPr>
              <w:t xml:space="preserve">Това е </w:t>
            </w:r>
            <w:r w:rsidR="000538D5">
              <w:rPr>
                <w:rFonts w:asciiTheme="minorHAnsi" w:hAnsiTheme="minorHAnsi"/>
              </w:rPr>
              <w:t>твърдение</w:t>
            </w:r>
            <w:r>
              <w:rPr>
                <w:rFonts w:asciiTheme="minorHAnsi" w:hAnsiTheme="minorHAnsi"/>
              </w:rPr>
              <w:t>, а не изискване.</w:t>
            </w:r>
          </w:p>
        </w:tc>
      </w:tr>
      <w:tr w:rsidR="001722F0" w:rsidRPr="006C739F" w14:paraId="7A72DCF8" w14:textId="77777777" w:rsidTr="009747B1">
        <w:tc>
          <w:tcPr>
            <w:tcW w:w="1909" w:type="dxa"/>
          </w:tcPr>
          <w:p w14:paraId="47395A4F"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3.19.</w:t>
            </w:r>
          </w:p>
        </w:tc>
        <w:tc>
          <w:tcPr>
            <w:tcW w:w="4749" w:type="dxa"/>
          </w:tcPr>
          <w:p w14:paraId="7E4A6382" w14:textId="7E345A1C"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Мерките за смекчаване на последиците от вътрешните опасности следва да включват, </w:t>
            </w:r>
            <w:r w:rsidR="000538D5">
              <w:rPr>
                <w:rFonts w:asciiTheme="minorHAnsi" w:hAnsiTheme="minorHAnsi"/>
              </w:rPr>
              <w:t xml:space="preserve">както </w:t>
            </w:r>
            <w:r>
              <w:rPr>
                <w:rFonts w:asciiTheme="minorHAnsi" w:hAnsiTheme="minorHAnsi"/>
              </w:rPr>
              <w:t xml:space="preserve">е уместно, резервиране, разнообразие </w:t>
            </w:r>
            <w:r>
              <w:rPr>
                <w:rFonts w:asciiTheme="minorHAnsi" w:hAnsiTheme="minorHAnsi"/>
              </w:rPr>
              <w:lastRenderedPageBreak/>
              <w:t>и физическо разделяне, включително разделяне на резерв</w:t>
            </w:r>
            <w:r w:rsidR="000538D5">
              <w:rPr>
                <w:rFonts w:asciiTheme="minorHAnsi" w:hAnsiTheme="minorHAnsi"/>
              </w:rPr>
              <w:t>ира</w:t>
            </w:r>
            <w:r>
              <w:rPr>
                <w:rFonts w:asciiTheme="minorHAnsi" w:hAnsiTheme="minorHAnsi"/>
              </w:rPr>
              <w:t xml:space="preserve">ните линии. Концепцията за разделяне е приложима на следните нива: </w:t>
            </w:r>
          </w:p>
          <w:p w14:paraId="06D87821"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(а) Разположение на централата: например отделяне на аварийните дизелови генератори един от друг. </w:t>
            </w:r>
          </w:p>
          <w:p w14:paraId="39852DE1" w14:textId="3971D889"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(б) Разположение на сградата: например намаляване на въздействието на опасностите от </w:t>
            </w:r>
            <w:r w:rsidR="000538D5">
              <w:rPr>
                <w:rFonts w:asciiTheme="minorHAnsi" w:hAnsiTheme="minorHAnsi"/>
              </w:rPr>
              <w:t>летящи предмети</w:t>
            </w:r>
            <w:r>
              <w:rPr>
                <w:rFonts w:asciiTheme="minorHAnsi" w:hAnsiTheme="minorHAnsi"/>
              </w:rPr>
              <w:t xml:space="preserve"> чрез правилно ориентиране на оборудването. </w:t>
            </w:r>
          </w:p>
          <w:p w14:paraId="453DEACD"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(в) Помещения и отделения: например разделянето им на пожарни отделения или клетки. </w:t>
            </w:r>
          </w:p>
          <w:p w14:paraId="7365A10C" w14:textId="101E9B55" w:rsidR="001722F0" w:rsidRPr="006C739F" w:rsidRDefault="001722F0" w:rsidP="000538D5">
            <w:pPr>
              <w:spacing w:after="0" w:line="240" w:lineRule="auto"/>
              <w:jc w:val="both"/>
              <w:rPr>
                <w:rFonts w:asciiTheme="minorHAnsi" w:hAnsiTheme="minorHAnsi" w:cstheme="minorHAnsi"/>
              </w:rPr>
            </w:pPr>
            <w:r>
              <w:rPr>
                <w:rFonts w:asciiTheme="minorHAnsi" w:hAnsiTheme="minorHAnsi"/>
              </w:rPr>
              <w:t xml:space="preserve">(г) КСК: например разделяне на кабелите на </w:t>
            </w:r>
            <w:r w:rsidR="000538D5">
              <w:rPr>
                <w:rFonts w:asciiTheme="minorHAnsi" w:hAnsiTheme="minorHAnsi"/>
              </w:rPr>
              <w:t>отделните канали на системите</w:t>
            </w:r>
            <w:r>
              <w:rPr>
                <w:rFonts w:asciiTheme="minorHAnsi" w:hAnsiTheme="minorHAnsi"/>
              </w:rPr>
              <w:t xml:space="preserve"> за безопасност </w:t>
            </w:r>
            <w:r w:rsidR="000538D5">
              <w:rPr>
                <w:rFonts w:asciiTheme="minorHAnsi" w:hAnsiTheme="minorHAnsi"/>
              </w:rPr>
              <w:t xml:space="preserve">едни </w:t>
            </w:r>
            <w:r>
              <w:rPr>
                <w:rFonts w:asciiTheme="minorHAnsi" w:hAnsiTheme="minorHAnsi"/>
              </w:rPr>
              <w:t xml:space="preserve">от </w:t>
            </w:r>
            <w:r w:rsidR="000538D5">
              <w:rPr>
                <w:rFonts w:asciiTheme="minorHAnsi" w:hAnsiTheme="minorHAnsi"/>
              </w:rPr>
              <w:t>други</w:t>
            </w:r>
            <w:r>
              <w:rPr>
                <w:rFonts w:asciiTheme="minorHAnsi" w:hAnsiTheme="minorHAnsi"/>
              </w:rPr>
              <w:t>.</w:t>
            </w:r>
          </w:p>
        </w:tc>
        <w:tc>
          <w:tcPr>
            <w:tcW w:w="1502" w:type="dxa"/>
          </w:tcPr>
          <w:p w14:paraId="1CE03CC0" w14:textId="77777777" w:rsidR="001722F0" w:rsidRPr="006C739F" w:rsidRDefault="001722F0" w:rsidP="00D377CB">
            <w:pPr>
              <w:spacing w:after="0" w:line="240" w:lineRule="auto"/>
              <w:jc w:val="center"/>
              <w:rPr>
                <w:rFonts w:asciiTheme="minorHAnsi" w:hAnsiTheme="minorHAnsi" w:cstheme="minorHAnsi"/>
              </w:rPr>
            </w:pPr>
            <w:r>
              <w:rPr>
                <w:rFonts w:asciiTheme="minorHAnsi" w:hAnsiTheme="minorHAnsi"/>
              </w:rPr>
              <w:lastRenderedPageBreak/>
              <w:t>COM</w:t>
            </w:r>
          </w:p>
        </w:tc>
        <w:tc>
          <w:tcPr>
            <w:tcW w:w="4975" w:type="dxa"/>
          </w:tcPr>
          <w:p w14:paraId="02971E52" w14:textId="48F80020" w:rsidR="001722F0" w:rsidRPr="0091780A" w:rsidRDefault="001722F0" w:rsidP="000538D5">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включва резервиране и физическо разделяне на компонентите, необходими за изпълнение на </w:t>
            </w:r>
            <w:r>
              <w:rPr>
                <w:rFonts w:asciiTheme="minorHAnsi" w:hAnsiTheme="minorHAnsi"/>
              </w:rPr>
              <w:lastRenderedPageBreak/>
              <w:t xml:space="preserve">функциите </w:t>
            </w:r>
            <w:r w:rsidR="000538D5">
              <w:rPr>
                <w:rFonts w:asciiTheme="minorHAnsi" w:hAnsiTheme="minorHAnsi"/>
              </w:rPr>
              <w:t xml:space="preserve">на </w:t>
            </w:r>
            <w:r>
              <w:rPr>
                <w:rFonts w:asciiTheme="minorHAnsi" w:hAnsiTheme="minorHAnsi"/>
              </w:rPr>
              <w:t xml:space="preserve">безопасност на централата. Виж отговора за съответствие с общите критерии за проектиране 5, 13, 22, 24, 26 на </w:t>
            </w:r>
            <w:r w:rsidR="000538D5">
              <w:rPr>
                <w:rFonts w:asciiTheme="minorHAnsi" w:hAnsiTheme="minorHAnsi"/>
              </w:rPr>
              <w:t xml:space="preserve">Комисията </w:t>
            </w:r>
            <w:r>
              <w:rPr>
                <w:rFonts w:asciiTheme="minorHAnsi" w:hAnsiTheme="minorHAnsi"/>
              </w:rPr>
              <w:t>за ядрено регулиране на САЩ</w:t>
            </w:r>
            <w:r w:rsidR="000538D5">
              <w:rPr>
                <w:rFonts w:asciiTheme="minorHAnsi" w:hAnsiTheme="minorHAnsi"/>
              </w:rPr>
              <w:t xml:space="preserve"> </w:t>
            </w:r>
            <w:r>
              <w:rPr>
                <w:rFonts w:asciiTheme="minorHAnsi" w:hAnsiTheme="minorHAnsi"/>
              </w:rPr>
              <w:t xml:space="preserve">[8]. </w:t>
            </w:r>
            <w:r>
              <w:t xml:space="preserve"> </w:t>
            </w:r>
            <w:r>
              <w:rPr>
                <w:rFonts w:asciiTheme="minorHAnsi" w:hAnsiTheme="minorHAnsi"/>
              </w:rPr>
              <w:t xml:space="preserve">Вижте също отговора за параграф 2.13 в APP-GW-GL-059 [7], където се обсъжда </w:t>
            </w:r>
            <w:r w:rsidR="000538D5">
              <w:rPr>
                <w:rFonts w:asciiTheme="minorHAnsi" w:hAnsiTheme="minorHAnsi"/>
              </w:rPr>
              <w:t xml:space="preserve">разликата </w:t>
            </w:r>
            <w:r>
              <w:rPr>
                <w:rFonts w:asciiTheme="minorHAnsi" w:hAnsiTheme="minorHAnsi"/>
              </w:rPr>
              <w:t>между защита</w:t>
            </w:r>
            <w:r w:rsidR="000538D5">
              <w:rPr>
                <w:rFonts w:asciiTheme="minorHAnsi" w:hAnsiTheme="minorHAnsi"/>
              </w:rPr>
              <w:t>та в дълбочина</w:t>
            </w:r>
            <w:r>
              <w:rPr>
                <w:rFonts w:asciiTheme="minorHAnsi" w:hAnsiTheme="minorHAnsi"/>
              </w:rPr>
              <w:t xml:space="preserve"> и системите за безопасност.</w:t>
            </w:r>
          </w:p>
        </w:tc>
      </w:tr>
      <w:tr w:rsidR="001722F0" w:rsidRPr="006C739F" w14:paraId="0B18E0E3" w14:textId="77777777" w:rsidTr="009747B1">
        <w:tc>
          <w:tcPr>
            <w:tcW w:w="1909" w:type="dxa"/>
          </w:tcPr>
          <w:p w14:paraId="2394043E"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3.20. </w:t>
            </w:r>
          </w:p>
        </w:tc>
        <w:tc>
          <w:tcPr>
            <w:tcW w:w="4749" w:type="dxa"/>
          </w:tcPr>
          <w:p w14:paraId="00738988" w14:textId="702F79D9" w:rsidR="001722F0" w:rsidRPr="006C739F" w:rsidRDefault="001722F0" w:rsidP="000538D5">
            <w:pPr>
              <w:spacing w:after="0" w:line="240" w:lineRule="auto"/>
              <w:jc w:val="both"/>
              <w:rPr>
                <w:rFonts w:asciiTheme="minorHAnsi" w:hAnsiTheme="minorHAnsi" w:cstheme="minorHAnsi"/>
              </w:rPr>
            </w:pPr>
            <w:r>
              <w:rPr>
                <w:rFonts w:asciiTheme="minorHAnsi" w:hAnsiTheme="minorHAnsi"/>
              </w:rPr>
              <w:t>Разположението и проект</w:t>
            </w:r>
            <w:r w:rsidR="000538D5">
              <w:rPr>
                <w:rFonts w:asciiTheme="minorHAnsi" w:hAnsiTheme="minorHAnsi"/>
              </w:rPr>
              <w:t>ните мерки</w:t>
            </w:r>
            <w:r>
              <w:rPr>
                <w:rFonts w:asciiTheme="minorHAnsi" w:hAnsiTheme="minorHAnsi"/>
              </w:rPr>
              <w:t xml:space="preserve">, които защитават важни за безопасността КСК от въздействието на вътрешни опасности, трябва да бъдат такива, че целите на проектирането, посочени в параграф 2.12 , да бъдат изпълнени. </w:t>
            </w:r>
          </w:p>
        </w:tc>
        <w:tc>
          <w:tcPr>
            <w:tcW w:w="1502" w:type="dxa"/>
          </w:tcPr>
          <w:p w14:paraId="6B6FD310" w14:textId="77777777" w:rsidR="001722F0" w:rsidRPr="006C739F" w:rsidRDefault="001722F0" w:rsidP="00D377CB">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C00F08B" w14:textId="4C21B5DC" w:rsidR="001722F0" w:rsidRPr="006C739F" w:rsidRDefault="000538D5" w:rsidP="001722F0">
            <w:pPr>
              <w:spacing w:after="0" w:line="240" w:lineRule="auto"/>
              <w:jc w:val="both"/>
              <w:rPr>
                <w:rFonts w:asciiTheme="minorHAnsi" w:hAnsiTheme="minorHAnsi" w:cstheme="minorHAnsi"/>
              </w:rPr>
            </w:pPr>
            <w:r>
              <w:rPr>
                <w:rFonts w:asciiTheme="minorHAnsi" w:hAnsiTheme="minorHAnsi"/>
              </w:rPr>
              <w:t xml:space="preserve">Виж </w:t>
            </w:r>
            <w:r w:rsidR="001722F0">
              <w:rPr>
                <w:rFonts w:asciiTheme="minorHAnsi" w:hAnsiTheme="minorHAnsi"/>
              </w:rPr>
              <w:t xml:space="preserve">отговора на раздел/параграф 2.12. </w:t>
            </w:r>
          </w:p>
        </w:tc>
      </w:tr>
      <w:tr w:rsidR="001722F0" w:rsidRPr="006C739F" w14:paraId="78B1D570" w14:textId="77777777" w:rsidTr="009747B1">
        <w:tc>
          <w:tcPr>
            <w:tcW w:w="1909" w:type="dxa"/>
          </w:tcPr>
          <w:p w14:paraId="54781684"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3.21. </w:t>
            </w:r>
          </w:p>
        </w:tc>
        <w:tc>
          <w:tcPr>
            <w:tcW w:w="4749" w:type="dxa"/>
          </w:tcPr>
          <w:p w14:paraId="1E04ACAF" w14:textId="24B6FF9B" w:rsidR="001722F0" w:rsidRPr="006C739F" w:rsidRDefault="001722F0" w:rsidP="0040164D">
            <w:pPr>
              <w:spacing w:after="0" w:line="240" w:lineRule="auto"/>
              <w:jc w:val="both"/>
              <w:rPr>
                <w:rFonts w:asciiTheme="minorHAnsi" w:hAnsiTheme="minorHAnsi" w:cstheme="minorHAnsi"/>
              </w:rPr>
            </w:pPr>
            <w:r>
              <w:rPr>
                <w:rFonts w:asciiTheme="minorHAnsi" w:hAnsiTheme="minorHAnsi"/>
              </w:rPr>
              <w:t xml:space="preserve">Надеждността на средствата за откриване на вътрешните опасности и </w:t>
            </w:r>
            <w:r w:rsidR="0040164D">
              <w:rPr>
                <w:rFonts w:asciiTheme="minorHAnsi" w:hAnsiTheme="minorHAnsi"/>
              </w:rPr>
              <w:t xml:space="preserve">смекчаване </w:t>
            </w:r>
            <w:r>
              <w:rPr>
                <w:rFonts w:asciiTheme="minorHAnsi" w:hAnsiTheme="minorHAnsi"/>
              </w:rPr>
              <w:t>на последиците от тях следва да съответства на ролята им за осигуряване на защита</w:t>
            </w:r>
            <w:r w:rsidR="0040164D">
              <w:rPr>
                <w:rFonts w:asciiTheme="minorHAnsi" w:hAnsiTheme="minorHAnsi"/>
              </w:rPr>
              <w:t>та в дълбочина</w:t>
            </w:r>
            <w:r>
              <w:rPr>
                <w:rFonts w:asciiTheme="minorHAnsi" w:hAnsiTheme="minorHAnsi"/>
              </w:rPr>
              <w:t>.</w:t>
            </w:r>
          </w:p>
        </w:tc>
        <w:tc>
          <w:tcPr>
            <w:tcW w:w="1502" w:type="dxa"/>
          </w:tcPr>
          <w:p w14:paraId="34616A2D" w14:textId="77777777" w:rsidR="001722F0" w:rsidRPr="006C739F" w:rsidRDefault="001722F0" w:rsidP="00D377CB">
            <w:pPr>
              <w:spacing w:after="0" w:line="240" w:lineRule="auto"/>
              <w:jc w:val="center"/>
              <w:rPr>
                <w:rFonts w:asciiTheme="minorHAnsi" w:hAnsiTheme="minorHAnsi" w:cstheme="minorHAnsi"/>
              </w:rPr>
            </w:pPr>
            <w:r>
              <w:rPr>
                <w:rFonts w:asciiTheme="minorHAnsi" w:hAnsiTheme="minorHAnsi"/>
              </w:rPr>
              <w:t>COM</w:t>
            </w:r>
          </w:p>
        </w:tc>
        <w:tc>
          <w:tcPr>
            <w:tcW w:w="4975" w:type="dxa"/>
          </w:tcPr>
          <w:p w14:paraId="18330775" w14:textId="0C8A0325" w:rsidR="001722F0" w:rsidRPr="008F14AF" w:rsidRDefault="001722F0" w:rsidP="0083498C">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предвижда множество нива на защита за </w:t>
            </w:r>
            <w:r w:rsidR="0040164D">
              <w:rPr>
                <w:rFonts w:asciiTheme="minorHAnsi" w:hAnsiTheme="minorHAnsi"/>
              </w:rPr>
              <w:t xml:space="preserve">смекчаване </w:t>
            </w:r>
            <w:r>
              <w:rPr>
                <w:rFonts w:asciiTheme="minorHAnsi" w:hAnsiTheme="minorHAnsi"/>
              </w:rPr>
              <w:t>на последствията от аварии (</w:t>
            </w:r>
            <w:r w:rsidR="0040164D">
              <w:rPr>
                <w:rFonts w:asciiTheme="minorHAnsi" w:hAnsiTheme="minorHAnsi"/>
              </w:rPr>
              <w:t>защита в дълбочина</w:t>
            </w:r>
            <w:r>
              <w:rPr>
                <w:rFonts w:asciiTheme="minorHAnsi" w:hAnsiTheme="minorHAnsi"/>
              </w:rPr>
              <w:t xml:space="preserve">), което води до изключително ниска вероятност за повреда на активната зона, като същевременно се свеждат до минимум случаите на </w:t>
            </w:r>
            <w:r w:rsidR="0040164D">
              <w:rPr>
                <w:rFonts w:asciiTheme="minorHAnsi" w:hAnsiTheme="minorHAnsi"/>
              </w:rPr>
              <w:t xml:space="preserve">заливане </w:t>
            </w:r>
            <w:r>
              <w:rPr>
                <w:rFonts w:asciiTheme="minorHAnsi" w:hAnsiTheme="minorHAnsi"/>
              </w:rPr>
              <w:t xml:space="preserve">на </w:t>
            </w:r>
            <w:r w:rsidR="0083498C">
              <w:rPr>
                <w:rFonts w:asciiTheme="minorHAnsi" w:hAnsiTheme="minorHAnsi"/>
              </w:rPr>
              <w:t>контейнмънта</w:t>
            </w:r>
            <w:r>
              <w:rPr>
                <w:rFonts w:asciiTheme="minorHAnsi" w:hAnsiTheme="minorHAnsi"/>
              </w:rPr>
              <w:t xml:space="preserve">, повишаване на налягането и нагряване. </w:t>
            </w:r>
            <w:r w:rsidR="0040164D">
              <w:rPr>
                <w:rFonts w:asciiTheme="minorHAnsi" w:hAnsiTheme="minorHAnsi"/>
              </w:rPr>
              <w:t>Защитата в дълбочина</w:t>
            </w:r>
            <w:r>
              <w:rPr>
                <w:rFonts w:asciiTheme="minorHAnsi" w:hAnsiTheme="minorHAnsi"/>
              </w:rPr>
              <w:t xml:space="preserve"> е </w:t>
            </w:r>
            <w:r w:rsidR="0040164D">
              <w:rPr>
                <w:rFonts w:asciiTheme="minorHAnsi" w:hAnsiTheme="minorHAnsi"/>
              </w:rPr>
              <w:t xml:space="preserve">интегрална </w:t>
            </w:r>
            <w:r>
              <w:rPr>
                <w:rFonts w:asciiTheme="minorHAnsi" w:hAnsiTheme="minorHAnsi"/>
              </w:rPr>
              <w:t xml:space="preserve">част от проекта на централата AP1000, </w:t>
            </w:r>
            <w:r w:rsidR="0040164D">
              <w:rPr>
                <w:rFonts w:asciiTheme="minorHAnsi" w:hAnsiTheme="minorHAnsi"/>
              </w:rPr>
              <w:t xml:space="preserve">с </w:t>
            </w:r>
            <w:r>
              <w:rPr>
                <w:rFonts w:asciiTheme="minorHAnsi" w:hAnsiTheme="minorHAnsi"/>
              </w:rPr>
              <w:t>множество отделни характеристики на централата</w:t>
            </w:r>
            <w:r w:rsidR="0040164D">
              <w:rPr>
                <w:rFonts w:asciiTheme="minorHAnsi" w:hAnsiTheme="minorHAnsi"/>
              </w:rPr>
              <w:t>, които</w:t>
            </w:r>
            <w:r>
              <w:rPr>
                <w:rFonts w:asciiTheme="minorHAnsi" w:hAnsiTheme="minorHAnsi"/>
              </w:rPr>
              <w:t xml:space="preserve"> </w:t>
            </w:r>
            <w:r>
              <w:rPr>
                <w:rFonts w:asciiTheme="minorHAnsi" w:hAnsiTheme="minorHAnsi"/>
              </w:rPr>
              <w:lastRenderedPageBreak/>
              <w:t>могат да осигурят определена степен на защита на безопасността на централата. Тези нива на защита са разгледани в глава 1 на ДКП на централата AP1000 [2].</w:t>
            </w:r>
          </w:p>
        </w:tc>
      </w:tr>
      <w:tr w:rsidR="001722F0" w:rsidRPr="006C739F" w14:paraId="58ABEBEB" w14:textId="77777777" w:rsidTr="009747B1">
        <w:tc>
          <w:tcPr>
            <w:tcW w:w="13135" w:type="dxa"/>
            <w:gridSpan w:val="4"/>
          </w:tcPr>
          <w:p w14:paraId="595623E5" w14:textId="77777777" w:rsidR="001722F0" w:rsidRPr="005E7348" w:rsidRDefault="001722F0" w:rsidP="001722F0">
            <w:pPr>
              <w:spacing w:after="0" w:line="240" w:lineRule="auto"/>
              <w:jc w:val="center"/>
              <w:rPr>
                <w:rFonts w:asciiTheme="minorHAnsi" w:hAnsiTheme="minorHAnsi" w:cstheme="minorHAnsi"/>
                <w:b/>
                <w:bCs/>
              </w:rPr>
            </w:pPr>
            <w:r>
              <w:rPr>
                <w:rFonts w:asciiTheme="minorHAnsi" w:hAnsiTheme="minorHAnsi"/>
                <w:b/>
              </w:rPr>
              <w:lastRenderedPageBreak/>
              <w:t>ОЦЕНКА, ВЕРИФИКАЦИЯ И КРИТЕРИИ ЗА УСПЕХ</w:t>
            </w:r>
          </w:p>
        </w:tc>
      </w:tr>
      <w:tr w:rsidR="001722F0" w:rsidRPr="006C739F" w14:paraId="2CA4AD11" w14:textId="77777777" w:rsidTr="009747B1">
        <w:tc>
          <w:tcPr>
            <w:tcW w:w="1909" w:type="dxa"/>
          </w:tcPr>
          <w:p w14:paraId="56868D82"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3.22. </w:t>
            </w:r>
          </w:p>
        </w:tc>
        <w:tc>
          <w:tcPr>
            <w:tcW w:w="4749" w:type="dxa"/>
          </w:tcPr>
          <w:p w14:paraId="02EF86BA" w14:textId="25A75C4A" w:rsidR="001722F0" w:rsidRPr="006C739F" w:rsidRDefault="001722F0" w:rsidP="00E87F1D">
            <w:pPr>
              <w:spacing w:after="0" w:line="240" w:lineRule="auto"/>
              <w:jc w:val="both"/>
              <w:rPr>
                <w:rFonts w:asciiTheme="minorHAnsi" w:hAnsiTheme="minorHAnsi" w:cstheme="minorHAnsi"/>
              </w:rPr>
            </w:pPr>
            <w:r>
              <w:rPr>
                <w:rFonts w:asciiTheme="minorHAnsi" w:hAnsiTheme="minorHAnsi"/>
              </w:rPr>
              <w:t xml:space="preserve">За да се оцени адекватността на проекта, трябва да се определят качествени и/или количествени критерии за успех в съответствие с целите на проекта </w:t>
            </w:r>
            <w:r w:rsidR="00E87F1D">
              <w:rPr>
                <w:rFonts w:asciiTheme="minorHAnsi" w:hAnsiTheme="minorHAnsi"/>
              </w:rPr>
              <w:t xml:space="preserve">от </w:t>
            </w:r>
            <w:r>
              <w:rPr>
                <w:rFonts w:asciiTheme="minorHAnsi" w:hAnsiTheme="minorHAnsi"/>
              </w:rPr>
              <w:t>параграф  2.12.</w:t>
            </w:r>
          </w:p>
        </w:tc>
        <w:tc>
          <w:tcPr>
            <w:tcW w:w="1502" w:type="dxa"/>
          </w:tcPr>
          <w:p w14:paraId="3A104086" w14:textId="77777777" w:rsidR="001722F0" w:rsidRPr="006C739F" w:rsidRDefault="001722F0" w:rsidP="001E3D39">
            <w:pPr>
              <w:spacing w:after="0" w:line="240" w:lineRule="auto"/>
              <w:jc w:val="center"/>
              <w:rPr>
                <w:rFonts w:asciiTheme="minorHAnsi" w:hAnsiTheme="minorHAnsi" w:cstheme="minorHAnsi"/>
              </w:rPr>
            </w:pPr>
            <w:r>
              <w:rPr>
                <w:rFonts w:asciiTheme="minorHAnsi" w:hAnsiTheme="minorHAnsi"/>
              </w:rPr>
              <w:t>COM</w:t>
            </w:r>
          </w:p>
        </w:tc>
        <w:tc>
          <w:tcPr>
            <w:tcW w:w="4975" w:type="dxa"/>
          </w:tcPr>
          <w:p w14:paraId="1C881BF1" w14:textId="79C86027" w:rsidR="001722F0" w:rsidRPr="006C739F" w:rsidRDefault="00E87F1D" w:rsidP="001722F0">
            <w:pPr>
              <w:spacing w:after="0" w:line="240" w:lineRule="auto"/>
              <w:jc w:val="both"/>
              <w:rPr>
                <w:rFonts w:asciiTheme="minorHAnsi" w:hAnsiTheme="minorHAnsi" w:cstheme="minorHAnsi"/>
              </w:rPr>
            </w:pPr>
            <w:r>
              <w:rPr>
                <w:rFonts w:asciiTheme="minorHAnsi" w:hAnsiTheme="minorHAnsi"/>
              </w:rPr>
              <w:t xml:space="preserve">Виж </w:t>
            </w:r>
            <w:r w:rsidR="001722F0">
              <w:rPr>
                <w:rFonts w:asciiTheme="minorHAnsi" w:hAnsiTheme="minorHAnsi"/>
              </w:rPr>
              <w:t xml:space="preserve">отговора на раздел/параграф 2.12. </w:t>
            </w:r>
          </w:p>
        </w:tc>
      </w:tr>
      <w:tr w:rsidR="001722F0" w:rsidRPr="006C739F" w14:paraId="77FAFF99" w14:textId="77777777" w:rsidTr="009747B1">
        <w:tc>
          <w:tcPr>
            <w:tcW w:w="1909" w:type="dxa"/>
          </w:tcPr>
          <w:p w14:paraId="449027B6"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3.23. </w:t>
            </w:r>
          </w:p>
        </w:tc>
        <w:tc>
          <w:tcPr>
            <w:tcW w:w="4749" w:type="dxa"/>
          </w:tcPr>
          <w:p w14:paraId="69505658" w14:textId="31BB7301" w:rsidR="001722F0" w:rsidRPr="006C739F" w:rsidRDefault="001722F0" w:rsidP="00E87F1D">
            <w:pPr>
              <w:spacing w:after="0" w:line="240" w:lineRule="auto"/>
              <w:jc w:val="both"/>
              <w:rPr>
                <w:rFonts w:asciiTheme="minorHAnsi" w:hAnsiTheme="minorHAnsi" w:cstheme="minorHAnsi"/>
              </w:rPr>
            </w:pPr>
            <w:r>
              <w:rPr>
                <w:rFonts w:asciiTheme="minorHAnsi" w:hAnsiTheme="minorHAnsi"/>
              </w:rPr>
              <w:t xml:space="preserve">Следва да се направи оценка, за да се докаже, че вътрешните опасности, </w:t>
            </w:r>
            <w:r w:rsidR="00E87F1D">
              <w:rPr>
                <w:rFonts w:asciiTheme="minorHAnsi" w:hAnsiTheme="minorHAnsi"/>
              </w:rPr>
              <w:t>отнасящи се до</w:t>
            </w:r>
            <w:r>
              <w:rPr>
                <w:rFonts w:asciiTheme="minorHAnsi" w:hAnsiTheme="minorHAnsi"/>
              </w:rPr>
              <w:t xml:space="preserve"> проекта на </w:t>
            </w:r>
            <w:r w:rsidR="006B0731">
              <w:rPr>
                <w:rFonts w:asciiTheme="minorHAnsi" w:hAnsiTheme="minorHAnsi"/>
              </w:rPr>
              <w:t>ядрена</w:t>
            </w:r>
            <w:r>
              <w:rPr>
                <w:rFonts w:asciiTheme="minorHAnsi" w:hAnsiTheme="minorHAnsi"/>
              </w:rPr>
              <w:t xml:space="preserve">та електроцентрала, са </w:t>
            </w:r>
            <w:r w:rsidR="00E87F1D">
              <w:rPr>
                <w:rFonts w:asciiTheme="minorHAnsi" w:hAnsiTheme="minorHAnsi"/>
              </w:rPr>
              <w:t>отчетени</w:t>
            </w:r>
            <w:r>
              <w:rPr>
                <w:rFonts w:asciiTheme="minorHAnsi" w:hAnsiTheme="minorHAnsi"/>
              </w:rPr>
              <w:t xml:space="preserve"> и че </w:t>
            </w:r>
            <w:r w:rsidR="00E87F1D">
              <w:rPr>
                <w:rFonts w:asciiTheme="minorHAnsi" w:hAnsiTheme="minorHAnsi"/>
              </w:rPr>
              <w:t xml:space="preserve">мерките </w:t>
            </w:r>
            <w:r>
              <w:rPr>
                <w:rFonts w:asciiTheme="minorHAnsi" w:hAnsiTheme="minorHAnsi"/>
              </w:rPr>
              <w:t xml:space="preserve">за предотвратяване и смекчаване на последиците са проектирани с </w:t>
            </w:r>
            <w:r w:rsidR="00E87F1D">
              <w:rPr>
                <w:rFonts w:asciiTheme="minorHAnsi" w:hAnsiTheme="minorHAnsi"/>
              </w:rPr>
              <w:t xml:space="preserve">достатъчен запас по </w:t>
            </w:r>
            <w:r>
              <w:rPr>
                <w:rFonts w:asciiTheme="minorHAnsi" w:hAnsiTheme="minorHAnsi"/>
              </w:rPr>
              <w:t xml:space="preserve">безопасност, за да се </w:t>
            </w:r>
            <w:r w:rsidR="00E87F1D">
              <w:rPr>
                <w:rFonts w:asciiTheme="minorHAnsi" w:hAnsiTheme="minorHAnsi"/>
              </w:rPr>
              <w:t xml:space="preserve">отчетат неопределеностите </w:t>
            </w:r>
            <w:r>
              <w:rPr>
                <w:rFonts w:asciiTheme="minorHAnsi" w:hAnsiTheme="minorHAnsi"/>
              </w:rPr>
              <w:t xml:space="preserve">при идентифицирането и характеризирането на вътрешните опасности и техните последици, както и за избягване на </w:t>
            </w:r>
            <w:r w:rsidR="00E87F1D">
              <w:rPr>
                <w:rFonts w:asciiTheme="minorHAnsi" w:hAnsiTheme="minorHAnsi"/>
              </w:rPr>
              <w:t>праговите</w:t>
            </w:r>
            <w:r>
              <w:rPr>
                <w:rFonts w:asciiTheme="minorHAnsi" w:hAnsiTheme="minorHAnsi"/>
              </w:rPr>
              <w:t xml:space="preserve"> </w:t>
            </w:r>
            <w:r w:rsidR="00E87F1D">
              <w:rPr>
                <w:rFonts w:asciiTheme="minorHAnsi" w:hAnsiTheme="minorHAnsi"/>
              </w:rPr>
              <w:t xml:space="preserve">ефекти </w:t>
            </w:r>
            <w:r>
              <w:rPr>
                <w:rFonts w:asciiTheme="minorHAnsi" w:hAnsiTheme="minorHAnsi"/>
              </w:rPr>
              <w:t>“</w:t>
            </w:r>
            <w:r w:rsidR="00E87F1D">
              <w:rPr>
                <w:rFonts w:asciiTheme="minorHAnsi" w:hAnsiTheme="minorHAnsi"/>
                <w:lang w:val="en-GB"/>
              </w:rPr>
              <w:t>cliff edge effects</w:t>
            </w:r>
            <w:r>
              <w:rPr>
                <w:rFonts w:asciiTheme="minorHAnsi" w:hAnsiTheme="minorHAnsi"/>
              </w:rPr>
              <w:t>”. Тази оценка трябва да се извърши в началото на етапа на проектиране и да се документира. Тя трябва да бъде актуализирана преди първото зареждане на реактора с ядрено гориво и да се актуализира по време на експлоатацията на централата.</w:t>
            </w:r>
          </w:p>
        </w:tc>
        <w:tc>
          <w:tcPr>
            <w:tcW w:w="1502" w:type="dxa"/>
          </w:tcPr>
          <w:p w14:paraId="2C253DF5" w14:textId="1BE3033D" w:rsidR="006F2384" w:rsidRPr="006C739F" w:rsidRDefault="001722F0" w:rsidP="006F2384">
            <w:pPr>
              <w:spacing w:after="0" w:line="240" w:lineRule="auto"/>
              <w:jc w:val="center"/>
              <w:rPr>
                <w:rFonts w:asciiTheme="minorHAnsi" w:hAnsiTheme="minorHAnsi" w:cstheme="minorHAnsi"/>
              </w:rPr>
            </w:pPr>
            <w:r>
              <w:rPr>
                <w:rFonts w:asciiTheme="minorHAnsi" w:hAnsiTheme="minorHAnsi"/>
              </w:rPr>
              <w:t>COM</w:t>
            </w:r>
          </w:p>
          <w:p w14:paraId="4A0D5705" w14:textId="4A712883" w:rsidR="001722F0" w:rsidRPr="006C739F" w:rsidRDefault="001722F0" w:rsidP="006F2384">
            <w:pPr>
              <w:spacing w:after="0" w:line="240" w:lineRule="auto"/>
              <w:jc w:val="center"/>
              <w:rPr>
                <w:rFonts w:asciiTheme="minorHAnsi" w:hAnsiTheme="minorHAnsi" w:cstheme="minorHAnsi"/>
              </w:rPr>
            </w:pPr>
            <w:r>
              <w:rPr>
                <w:rFonts w:asciiTheme="minorHAnsi" w:hAnsiTheme="minorHAnsi"/>
              </w:rPr>
              <w:t>OR</w:t>
            </w:r>
          </w:p>
        </w:tc>
        <w:tc>
          <w:tcPr>
            <w:tcW w:w="4975" w:type="dxa"/>
          </w:tcPr>
          <w:p w14:paraId="7CD0279D" w14:textId="0392F19A" w:rsidR="001722F0" w:rsidRPr="005E7348" w:rsidRDefault="001722F0" w:rsidP="001722F0">
            <w:pPr>
              <w:spacing w:after="0" w:line="240" w:lineRule="auto"/>
              <w:jc w:val="both"/>
              <w:rPr>
                <w:rFonts w:asciiTheme="minorHAnsi" w:hAnsiTheme="minorHAnsi" w:cstheme="minorHAnsi"/>
              </w:rPr>
            </w:pPr>
            <w:r>
              <w:rPr>
                <w:rFonts w:asciiTheme="minorHAnsi" w:hAnsiTheme="minorHAnsi"/>
              </w:rPr>
              <w:t xml:space="preserve">Анализите за вътрешните опасности са извършени детерминистично, както е описано в глава 2 на ДКП, глава 3 на ДКП, приложение 9А на ДКП, и вероятностно, както е описано в глава 19 на ДКП. </w:t>
            </w:r>
            <w:r w:rsidR="00E87F1D">
              <w:rPr>
                <w:rFonts w:asciiTheme="minorHAnsi" w:hAnsiTheme="minorHAnsi"/>
              </w:rPr>
              <w:t xml:space="preserve">Виж </w:t>
            </w:r>
            <w:r>
              <w:rPr>
                <w:rFonts w:asciiTheme="minorHAnsi" w:hAnsiTheme="minorHAnsi"/>
              </w:rPr>
              <w:t>отговорите на раздели/параграфи 3.1 и 3.7.</w:t>
            </w:r>
          </w:p>
          <w:p w14:paraId="588CB934" w14:textId="77777777" w:rsidR="001722F0" w:rsidRPr="005E7348" w:rsidRDefault="001722F0" w:rsidP="001722F0">
            <w:pPr>
              <w:spacing w:after="0" w:line="240" w:lineRule="auto"/>
              <w:jc w:val="both"/>
              <w:rPr>
                <w:rFonts w:asciiTheme="minorHAnsi" w:hAnsiTheme="minorHAnsi" w:cstheme="minorHAnsi"/>
              </w:rPr>
            </w:pPr>
          </w:p>
          <w:p w14:paraId="29A9F3CE" w14:textId="7F37BA3C" w:rsidR="001722F0" w:rsidRPr="005E7348" w:rsidRDefault="001722F0" w:rsidP="00E87F1D">
            <w:pPr>
              <w:spacing w:after="0" w:line="240" w:lineRule="auto"/>
              <w:jc w:val="both"/>
              <w:rPr>
                <w:rFonts w:asciiTheme="minorHAnsi" w:hAnsiTheme="minorHAnsi" w:cstheme="minorHAnsi"/>
              </w:rPr>
            </w:pPr>
            <w:r>
              <w:rPr>
                <w:rFonts w:asciiTheme="minorHAnsi" w:hAnsiTheme="minorHAnsi"/>
              </w:rPr>
              <w:t>Собственикът е отговорен да гарантира, че оценката ще бъде актуализирана преди първото зареждане на реактора с ядрено гориво и по време на експлоатацията на централата.</w:t>
            </w:r>
          </w:p>
        </w:tc>
      </w:tr>
      <w:tr w:rsidR="001722F0" w:rsidRPr="006C739F" w14:paraId="22402B5B" w14:textId="77777777" w:rsidTr="009747B1">
        <w:tc>
          <w:tcPr>
            <w:tcW w:w="1909" w:type="dxa"/>
          </w:tcPr>
          <w:p w14:paraId="732C81A5"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3.24. </w:t>
            </w:r>
          </w:p>
        </w:tc>
        <w:tc>
          <w:tcPr>
            <w:tcW w:w="4749" w:type="dxa"/>
          </w:tcPr>
          <w:p w14:paraId="0D769AE5" w14:textId="49D2A989" w:rsidR="001722F0" w:rsidRPr="006C739F" w:rsidRDefault="001722F0" w:rsidP="00C22631">
            <w:pPr>
              <w:spacing w:after="0" w:line="240" w:lineRule="auto"/>
              <w:jc w:val="both"/>
              <w:rPr>
                <w:rFonts w:asciiTheme="minorHAnsi" w:hAnsiTheme="minorHAnsi" w:cstheme="minorHAnsi"/>
              </w:rPr>
            </w:pPr>
            <w:r>
              <w:rPr>
                <w:rFonts w:asciiTheme="minorHAnsi" w:hAnsiTheme="minorHAnsi"/>
              </w:rPr>
              <w:t xml:space="preserve">Целта на проекта трябва да бъде единична вътрешна опасност да не предизвика авария, освен ако опасността не може да се разглежда сама по себе си като постулирана авария (напр. </w:t>
            </w:r>
            <w:r w:rsidR="00C22631">
              <w:rPr>
                <w:rFonts w:asciiTheme="minorHAnsi" w:hAnsiTheme="minorHAnsi"/>
              </w:rPr>
              <w:t xml:space="preserve">скъсване </w:t>
            </w:r>
            <w:r>
              <w:rPr>
                <w:rFonts w:asciiTheme="minorHAnsi" w:hAnsiTheme="minorHAnsi"/>
              </w:rPr>
              <w:t xml:space="preserve">на </w:t>
            </w:r>
            <w:r w:rsidR="00C22631">
              <w:rPr>
                <w:rFonts w:asciiTheme="minorHAnsi" w:hAnsiTheme="minorHAnsi"/>
              </w:rPr>
              <w:t>тръбопровод</w:t>
            </w:r>
            <w:r>
              <w:rPr>
                <w:rFonts w:asciiTheme="minorHAnsi" w:hAnsiTheme="minorHAnsi"/>
              </w:rPr>
              <w:t xml:space="preserve">). По-специално, проектът трябва да гарантира с висока степен на достоверност, че единична вътрешна опасност не води до </w:t>
            </w:r>
            <w:r w:rsidR="00C22631">
              <w:rPr>
                <w:rFonts w:asciiTheme="minorHAnsi" w:hAnsiTheme="minorHAnsi"/>
              </w:rPr>
              <w:t xml:space="preserve">състояние на </w:t>
            </w:r>
            <w:r w:rsidR="00C22631">
              <w:rPr>
                <w:rFonts w:asciiTheme="minorHAnsi" w:hAnsiTheme="minorHAnsi"/>
              </w:rPr>
              <w:lastRenderedPageBreak/>
              <w:t xml:space="preserve">разширените проектни </w:t>
            </w:r>
            <w:r>
              <w:rPr>
                <w:rFonts w:asciiTheme="minorHAnsi" w:hAnsiTheme="minorHAnsi"/>
              </w:rPr>
              <w:t xml:space="preserve">условия с разтопяване на активната зона. Ако това не може да бъде постигнато, проектантът трябва да докаже, че граничните условия, използвани при анализа на </w:t>
            </w:r>
            <w:r w:rsidR="00C22631">
              <w:rPr>
                <w:rFonts w:asciiTheme="minorHAnsi" w:hAnsiTheme="minorHAnsi"/>
              </w:rPr>
              <w:t>съответната авария</w:t>
            </w:r>
            <w:r>
              <w:rPr>
                <w:rFonts w:asciiTheme="minorHAnsi" w:hAnsiTheme="minorHAnsi"/>
              </w:rPr>
              <w:t>, не са повлияни от натоварванията, произтичащи от вътрешната опасност.</w:t>
            </w:r>
          </w:p>
        </w:tc>
        <w:tc>
          <w:tcPr>
            <w:tcW w:w="1502" w:type="dxa"/>
          </w:tcPr>
          <w:p w14:paraId="1A20F1B9" w14:textId="77777777" w:rsidR="001722F0" w:rsidRPr="006C739F" w:rsidRDefault="001722F0" w:rsidP="00DC2D05">
            <w:pPr>
              <w:spacing w:after="0" w:line="240" w:lineRule="auto"/>
              <w:jc w:val="center"/>
              <w:rPr>
                <w:rFonts w:asciiTheme="minorHAnsi" w:hAnsiTheme="minorHAnsi" w:cstheme="minorHAnsi"/>
              </w:rPr>
            </w:pPr>
            <w:r>
              <w:rPr>
                <w:rFonts w:asciiTheme="minorHAnsi" w:hAnsiTheme="minorHAnsi"/>
              </w:rPr>
              <w:lastRenderedPageBreak/>
              <w:t>COM</w:t>
            </w:r>
          </w:p>
        </w:tc>
        <w:tc>
          <w:tcPr>
            <w:tcW w:w="4975" w:type="dxa"/>
          </w:tcPr>
          <w:p w14:paraId="7CE61853" w14:textId="415C8391" w:rsidR="001722F0" w:rsidRPr="005E7348" w:rsidRDefault="001722F0" w:rsidP="0083498C">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предвижда множество нива на защита за </w:t>
            </w:r>
            <w:r w:rsidR="00C22631">
              <w:rPr>
                <w:rFonts w:asciiTheme="minorHAnsi" w:hAnsiTheme="minorHAnsi"/>
              </w:rPr>
              <w:t xml:space="preserve">смекчаване </w:t>
            </w:r>
            <w:r>
              <w:rPr>
                <w:rFonts w:asciiTheme="minorHAnsi" w:hAnsiTheme="minorHAnsi"/>
              </w:rPr>
              <w:t>на авариите (</w:t>
            </w:r>
            <w:r w:rsidR="0040164D">
              <w:rPr>
                <w:rFonts w:asciiTheme="minorHAnsi" w:hAnsiTheme="minorHAnsi"/>
              </w:rPr>
              <w:t>защита в дълбочина</w:t>
            </w:r>
            <w:r>
              <w:rPr>
                <w:rFonts w:asciiTheme="minorHAnsi" w:hAnsiTheme="minorHAnsi"/>
              </w:rPr>
              <w:t xml:space="preserve">), което води до изключително ниска вероятност за повреда на активната зона, като същевременно се свеждат до минимум случаите на </w:t>
            </w:r>
            <w:r w:rsidR="00C22631">
              <w:rPr>
                <w:rFonts w:asciiTheme="minorHAnsi" w:hAnsiTheme="minorHAnsi"/>
              </w:rPr>
              <w:t xml:space="preserve">заливане </w:t>
            </w:r>
            <w:r>
              <w:rPr>
                <w:rFonts w:asciiTheme="minorHAnsi" w:hAnsiTheme="minorHAnsi"/>
              </w:rPr>
              <w:t xml:space="preserve">на </w:t>
            </w:r>
            <w:r w:rsidR="0083498C">
              <w:rPr>
                <w:rFonts w:asciiTheme="minorHAnsi" w:hAnsiTheme="minorHAnsi"/>
              </w:rPr>
              <w:t>контейнмънта</w:t>
            </w:r>
            <w:r>
              <w:rPr>
                <w:rFonts w:asciiTheme="minorHAnsi" w:hAnsiTheme="minorHAnsi"/>
              </w:rPr>
              <w:t xml:space="preserve">, повишаване на налягането и нагряване, както е показано от ВАБ на проекта </w:t>
            </w:r>
            <w:r>
              <w:rPr>
                <w:rFonts w:asciiTheme="minorHAnsi" w:hAnsiTheme="minorHAnsi"/>
              </w:rPr>
              <w:lastRenderedPageBreak/>
              <w:t xml:space="preserve">[4] и обобщено в глава 19 на ДКП [2]. </w:t>
            </w:r>
            <w:r w:rsidR="0040164D">
              <w:rPr>
                <w:rFonts w:asciiTheme="minorHAnsi" w:hAnsiTheme="minorHAnsi"/>
              </w:rPr>
              <w:t>Защитата в дълбочина</w:t>
            </w:r>
            <w:r>
              <w:rPr>
                <w:rFonts w:asciiTheme="minorHAnsi" w:hAnsiTheme="minorHAnsi"/>
              </w:rPr>
              <w:t xml:space="preserve"> е неразделна част от проекта на централата AP1000, </w:t>
            </w:r>
            <w:r w:rsidR="00C22631">
              <w:rPr>
                <w:rFonts w:asciiTheme="minorHAnsi" w:hAnsiTheme="minorHAnsi"/>
              </w:rPr>
              <w:t xml:space="preserve">с </w:t>
            </w:r>
            <w:r>
              <w:rPr>
                <w:rFonts w:asciiTheme="minorHAnsi" w:hAnsiTheme="minorHAnsi"/>
              </w:rPr>
              <w:t>множество отделни характеристики на централата</w:t>
            </w:r>
            <w:r w:rsidR="00C22631">
              <w:rPr>
                <w:rFonts w:asciiTheme="minorHAnsi" w:hAnsiTheme="minorHAnsi"/>
              </w:rPr>
              <w:t>, които</w:t>
            </w:r>
            <w:r>
              <w:rPr>
                <w:rFonts w:asciiTheme="minorHAnsi" w:hAnsiTheme="minorHAnsi"/>
              </w:rPr>
              <w:t xml:space="preserve"> могат да осигурят определена степен на защита на безопасността на централата. </w:t>
            </w:r>
          </w:p>
        </w:tc>
      </w:tr>
      <w:tr w:rsidR="001722F0" w:rsidRPr="006C739F" w14:paraId="6BAF56F2" w14:textId="77777777" w:rsidTr="009747B1">
        <w:tc>
          <w:tcPr>
            <w:tcW w:w="1909" w:type="dxa"/>
          </w:tcPr>
          <w:p w14:paraId="12CBF7A3"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3.25. </w:t>
            </w:r>
          </w:p>
        </w:tc>
        <w:tc>
          <w:tcPr>
            <w:tcW w:w="4749" w:type="dxa"/>
          </w:tcPr>
          <w:p w14:paraId="35E7D6D2" w14:textId="74B75079" w:rsidR="001722F0" w:rsidRPr="006C739F" w:rsidRDefault="001722F0" w:rsidP="00C22631">
            <w:pPr>
              <w:spacing w:after="0" w:line="240" w:lineRule="auto"/>
              <w:jc w:val="both"/>
              <w:rPr>
                <w:rFonts w:asciiTheme="minorHAnsi" w:hAnsiTheme="minorHAnsi" w:cstheme="minorHAnsi"/>
              </w:rPr>
            </w:pPr>
            <w:r>
              <w:rPr>
                <w:rFonts w:asciiTheme="minorHAnsi" w:hAnsiTheme="minorHAnsi"/>
              </w:rPr>
              <w:t xml:space="preserve">Конструктивните характеристики, предпазващи КСК, които са предназначени да бъдат използвани в условията на надпроектно аварийно състояние, трябва да бъдат проектирани или верифицирани за натоварванията, условията и продължителността, свързани с тези сценарии (напр. ефектите от изгарянето на водорода). Тези проектни характеристики следва да бъдат защитени срещу последиците от вътрешна опасност, която възниква преди условията на надпроектно аварийно състояние, да са напълно </w:t>
            </w:r>
            <w:r w:rsidR="004B065D">
              <w:rPr>
                <w:rFonts w:asciiTheme="minorHAnsi" w:hAnsiTheme="minorHAnsi"/>
              </w:rPr>
              <w:t>овладени</w:t>
            </w:r>
            <w:r>
              <w:rPr>
                <w:rFonts w:asciiTheme="minorHAnsi" w:hAnsiTheme="minorHAnsi"/>
              </w:rPr>
              <w:t xml:space="preserve">. За проектирането или верификацията на тези защитни елементи могат да се използват </w:t>
            </w:r>
            <w:r w:rsidR="00C22631">
              <w:rPr>
                <w:rFonts w:asciiTheme="minorHAnsi" w:hAnsiTheme="minorHAnsi"/>
              </w:rPr>
              <w:t>реалистични</w:t>
            </w:r>
            <w:r>
              <w:rPr>
                <w:rFonts w:asciiTheme="minorHAnsi" w:hAnsiTheme="minorHAnsi"/>
              </w:rPr>
              <w:t xml:space="preserve"> проектни натоварвания, условия и продължителност.</w:t>
            </w:r>
          </w:p>
        </w:tc>
        <w:tc>
          <w:tcPr>
            <w:tcW w:w="1502" w:type="dxa"/>
          </w:tcPr>
          <w:p w14:paraId="1A290F62" w14:textId="77777777" w:rsidR="001722F0" w:rsidRPr="006C739F" w:rsidRDefault="001722F0" w:rsidP="005A4A56">
            <w:pPr>
              <w:spacing w:after="0" w:line="240" w:lineRule="auto"/>
              <w:jc w:val="center"/>
              <w:rPr>
                <w:rFonts w:asciiTheme="minorHAnsi" w:hAnsiTheme="minorHAnsi" w:cstheme="minorHAnsi"/>
              </w:rPr>
            </w:pPr>
            <w:r>
              <w:rPr>
                <w:rFonts w:asciiTheme="minorHAnsi" w:hAnsiTheme="minorHAnsi"/>
              </w:rPr>
              <w:t>COM</w:t>
            </w:r>
          </w:p>
        </w:tc>
        <w:tc>
          <w:tcPr>
            <w:tcW w:w="4975" w:type="dxa"/>
          </w:tcPr>
          <w:p w14:paraId="23CC3238" w14:textId="7691D1DE" w:rsidR="001722F0" w:rsidRPr="005E7348" w:rsidRDefault="001722F0" w:rsidP="004B065D">
            <w:pPr>
              <w:spacing w:after="0" w:line="240" w:lineRule="auto"/>
              <w:jc w:val="both"/>
              <w:rPr>
                <w:rFonts w:asciiTheme="minorHAnsi" w:hAnsiTheme="minorHAnsi" w:cstheme="minorHAnsi"/>
              </w:rPr>
            </w:pPr>
            <w:r>
              <w:rPr>
                <w:rFonts w:asciiTheme="minorHAnsi" w:hAnsiTheme="minorHAnsi"/>
              </w:rPr>
              <w:t xml:space="preserve">Свързаните с безопасността КСК са проектирани да продължат да изпълняват функциите си </w:t>
            </w:r>
            <w:r w:rsidR="004B065D">
              <w:rPr>
                <w:rFonts w:asciiTheme="minorHAnsi" w:hAnsiTheme="minorHAnsi"/>
              </w:rPr>
              <w:t>на</w:t>
            </w:r>
            <w:r>
              <w:rPr>
                <w:rFonts w:asciiTheme="minorHAnsi" w:hAnsiTheme="minorHAnsi"/>
              </w:rPr>
              <w:t xml:space="preserve"> безопасност в случай на вътрешна опасност, както е описано в глава 3 на ДКП [2]. Системите, съдържащи оборудване, свързано с безопасността, които имат  функцията да </w:t>
            </w:r>
            <w:r w:rsidR="004B065D">
              <w:rPr>
                <w:rFonts w:asciiTheme="minorHAnsi" w:hAnsiTheme="minorHAnsi"/>
              </w:rPr>
              <w:t xml:space="preserve">смекчат </w:t>
            </w:r>
            <w:r>
              <w:rPr>
                <w:rFonts w:asciiTheme="minorHAnsi" w:hAnsiTheme="minorHAnsi"/>
              </w:rPr>
              <w:t>проектни аварии, имат резервираност на компонентите, така че функциите им да могат да бъдат изпълнявани дори в малко вероятния случай, когато най-ограничаващия</w:t>
            </w:r>
            <w:r w:rsidR="004B065D">
              <w:rPr>
                <w:rFonts w:asciiTheme="minorHAnsi" w:hAnsiTheme="minorHAnsi"/>
              </w:rPr>
              <w:t>т</w:t>
            </w:r>
            <w:r>
              <w:rPr>
                <w:rFonts w:asciiTheme="minorHAnsi" w:hAnsiTheme="minorHAnsi"/>
              </w:rPr>
              <w:t xml:space="preserve"> единичен отказ </w:t>
            </w:r>
            <w:r w:rsidR="004B065D">
              <w:rPr>
                <w:rFonts w:asciiTheme="minorHAnsi" w:hAnsiTheme="minorHAnsi"/>
              </w:rPr>
              <w:t xml:space="preserve">съвпада </w:t>
            </w:r>
            <w:r>
              <w:rPr>
                <w:rFonts w:asciiTheme="minorHAnsi" w:hAnsiTheme="minorHAnsi"/>
              </w:rPr>
              <w:t xml:space="preserve">с </w:t>
            </w:r>
            <w:r w:rsidR="004B065D">
              <w:rPr>
                <w:rFonts w:asciiTheme="minorHAnsi" w:hAnsiTheme="minorHAnsi"/>
              </w:rPr>
              <w:t xml:space="preserve">постулираната </w:t>
            </w:r>
            <w:r>
              <w:rPr>
                <w:rFonts w:asciiTheme="minorHAnsi" w:hAnsiTheme="minorHAnsi"/>
              </w:rPr>
              <w:t xml:space="preserve">проектна авария. </w:t>
            </w:r>
          </w:p>
        </w:tc>
      </w:tr>
      <w:tr w:rsidR="001722F0" w:rsidRPr="006C739F" w14:paraId="5637EC18" w14:textId="77777777" w:rsidTr="009747B1">
        <w:tc>
          <w:tcPr>
            <w:tcW w:w="1909" w:type="dxa"/>
          </w:tcPr>
          <w:p w14:paraId="40A7827E"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3.26. </w:t>
            </w:r>
          </w:p>
        </w:tc>
        <w:tc>
          <w:tcPr>
            <w:tcW w:w="4749" w:type="dxa"/>
          </w:tcPr>
          <w:p w14:paraId="7545E9EC" w14:textId="17B40242" w:rsidR="001722F0" w:rsidRPr="006C739F" w:rsidRDefault="001722F0" w:rsidP="004B065D">
            <w:pPr>
              <w:spacing w:after="0" w:line="240" w:lineRule="auto"/>
              <w:jc w:val="both"/>
              <w:rPr>
                <w:rFonts w:asciiTheme="minorHAnsi" w:hAnsiTheme="minorHAnsi" w:cstheme="minorHAnsi"/>
              </w:rPr>
            </w:pPr>
            <w:r>
              <w:rPr>
                <w:rFonts w:asciiTheme="minorHAnsi" w:hAnsiTheme="minorHAnsi"/>
              </w:rPr>
              <w:t xml:space="preserve">Следва да се извършат детерминистични анализи на безопасността, допълнени, ако е приложимо, с вероятностни анализи, за да се докаже адекватността на проекта </w:t>
            </w:r>
            <w:r w:rsidR="004B065D">
              <w:rPr>
                <w:rFonts w:asciiTheme="minorHAnsi" w:hAnsiTheme="minorHAnsi"/>
              </w:rPr>
              <w:t xml:space="preserve">на </w:t>
            </w:r>
            <w:r>
              <w:rPr>
                <w:rFonts w:asciiTheme="minorHAnsi" w:hAnsiTheme="minorHAnsi"/>
              </w:rPr>
              <w:t>защита</w:t>
            </w:r>
            <w:r w:rsidR="004B065D">
              <w:rPr>
                <w:rFonts w:asciiTheme="minorHAnsi" w:hAnsiTheme="minorHAnsi"/>
              </w:rPr>
              <w:t>та</w:t>
            </w:r>
            <w:r>
              <w:rPr>
                <w:rFonts w:asciiTheme="minorHAnsi" w:hAnsiTheme="minorHAnsi"/>
              </w:rPr>
              <w:t xml:space="preserve"> срещу вътрешни опасности. Проектирането трябва да бъде </w:t>
            </w:r>
            <w:r w:rsidR="004B065D">
              <w:rPr>
                <w:rFonts w:asciiTheme="minorHAnsi" w:hAnsiTheme="minorHAnsi"/>
              </w:rPr>
              <w:t xml:space="preserve">итеративен </w:t>
            </w:r>
            <w:r>
              <w:rPr>
                <w:rFonts w:asciiTheme="minorHAnsi" w:hAnsiTheme="minorHAnsi"/>
              </w:rPr>
              <w:t>процес, отчитащ резултатите от тези анализи на безопасността.</w:t>
            </w:r>
          </w:p>
        </w:tc>
        <w:tc>
          <w:tcPr>
            <w:tcW w:w="1502" w:type="dxa"/>
          </w:tcPr>
          <w:p w14:paraId="162BEDE2" w14:textId="77777777" w:rsidR="001722F0" w:rsidRPr="006C739F" w:rsidRDefault="001722F0" w:rsidP="005A4A56">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A652B39" w14:textId="7B793E96" w:rsidR="001722F0" w:rsidRPr="005E7348" w:rsidRDefault="001722F0" w:rsidP="001722F0">
            <w:pPr>
              <w:spacing w:after="0" w:line="240" w:lineRule="auto"/>
              <w:jc w:val="both"/>
              <w:rPr>
                <w:rFonts w:asciiTheme="minorHAnsi" w:hAnsiTheme="minorHAnsi" w:cstheme="minorHAnsi"/>
              </w:rPr>
            </w:pPr>
            <w:r>
              <w:rPr>
                <w:rFonts w:asciiTheme="minorHAnsi" w:hAnsiTheme="minorHAnsi"/>
              </w:rPr>
              <w:t>Анализите за вътрешните опасности са извършени детерминистично, както е описано в глава 2 на ДКП [2], глава 3 на ДКП, Приложение 9А на ДКП, и вероятностно, както е описано в глава 19 на ДКП.</w:t>
            </w:r>
          </w:p>
        </w:tc>
      </w:tr>
      <w:tr w:rsidR="001722F0" w:rsidRPr="006C739F" w14:paraId="2167907E" w14:textId="77777777" w:rsidTr="009747B1">
        <w:tc>
          <w:tcPr>
            <w:tcW w:w="1909" w:type="dxa"/>
          </w:tcPr>
          <w:p w14:paraId="3A692C03"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3.27. </w:t>
            </w:r>
          </w:p>
        </w:tc>
        <w:tc>
          <w:tcPr>
            <w:tcW w:w="4749" w:type="dxa"/>
          </w:tcPr>
          <w:p w14:paraId="6FCA3A04" w14:textId="6FC75964"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Вътрешните опасности, които се разглеждат в детерминистичните анализи на безопасността за определено място в </w:t>
            </w:r>
            <w:r w:rsidR="006B0731">
              <w:rPr>
                <w:rFonts w:asciiTheme="minorHAnsi" w:hAnsiTheme="minorHAnsi"/>
              </w:rPr>
              <w:t>ядрена</w:t>
            </w:r>
            <w:r>
              <w:rPr>
                <w:rFonts w:asciiTheme="minorHAnsi" w:hAnsiTheme="minorHAnsi"/>
              </w:rPr>
              <w:t xml:space="preserve">та </w:t>
            </w:r>
            <w:r>
              <w:rPr>
                <w:rFonts w:asciiTheme="minorHAnsi" w:hAnsiTheme="minorHAnsi"/>
              </w:rPr>
              <w:lastRenderedPageBreak/>
              <w:t>електроцентрала, включват следните категории:</w:t>
            </w:r>
          </w:p>
          <w:p w14:paraId="3C209DDF" w14:textId="7329FD5C"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w:t>
            </w:r>
            <w:r w:rsidR="004B065D">
              <w:rPr>
                <w:rFonts w:asciiTheme="minorHAnsi" w:hAnsiTheme="minorHAnsi"/>
                <w:lang w:val="en-GB"/>
              </w:rPr>
              <w:t>a</w:t>
            </w:r>
            <w:r>
              <w:rPr>
                <w:rFonts w:asciiTheme="minorHAnsi" w:hAnsiTheme="minorHAnsi"/>
              </w:rPr>
              <w:t xml:space="preserve">) Вътрешни опасности, които не предизвикват или не са резултат от очаквано </w:t>
            </w:r>
            <w:r w:rsidR="004B065D">
              <w:rPr>
                <w:rFonts w:asciiTheme="minorHAnsi" w:hAnsiTheme="minorHAnsi"/>
              </w:rPr>
              <w:t xml:space="preserve">експлоатационно </w:t>
            </w:r>
            <w:r>
              <w:rPr>
                <w:rFonts w:asciiTheme="minorHAnsi" w:hAnsiTheme="minorHAnsi"/>
              </w:rPr>
              <w:t xml:space="preserve">събитие или авария; </w:t>
            </w:r>
          </w:p>
          <w:p w14:paraId="4A553593" w14:textId="1AECA7AB" w:rsidR="001722F0" w:rsidRPr="006C739F" w:rsidRDefault="004B065D" w:rsidP="001722F0">
            <w:pPr>
              <w:spacing w:after="0" w:line="240" w:lineRule="auto"/>
              <w:jc w:val="both"/>
              <w:rPr>
                <w:rFonts w:asciiTheme="minorHAnsi" w:hAnsiTheme="minorHAnsi" w:cstheme="minorHAnsi"/>
              </w:rPr>
            </w:pPr>
            <w:r>
              <w:rPr>
                <w:rFonts w:asciiTheme="minorHAnsi" w:hAnsiTheme="minorHAnsi"/>
                <w:lang w:val="en-GB"/>
              </w:rPr>
              <w:t>b</w:t>
            </w:r>
            <w:r w:rsidR="001722F0">
              <w:rPr>
                <w:rFonts w:asciiTheme="minorHAnsi" w:hAnsiTheme="minorHAnsi"/>
              </w:rPr>
              <w:t xml:space="preserve">) Вътрешни опасности, които могат да предизвикат или да са резултат от очаквано </w:t>
            </w:r>
            <w:r>
              <w:rPr>
                <w:rFonts w:asciiTheme="minorHAnsi" w:hAnsiTheme="minorHAnsi"/>
              </w:rPr>
              <w:t xml:space="preserve"> експлоатационно </w:t>
            </w:r>
            <w:r w:rsidR="001722F0">
              <w:rPr>
                <w:rFonts w:asciiTheme="minorHAnsi" w:hAnsiTheme="minorHAnsi"/>
              </w:rPr>
              <w:t xml:space="preserve">събитие; </w:t>
            </w:r>
          </w:p>
          <w:p w14:paraId="41F51FC5" w14:textId="7082E22C"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w:t>
            </w:r>
            <w:r w:rsidR="004B065D">
              <w:rPr>
                <w:rFonts w:asciiTheme="minorHAnsi" w:hAnsiTheme="minorHAnsi"/>
                <w:lang w:val="en-GB"/>
              </w:rPr>
              <w:t>c</w:t>
            </w:r>
            <w:r>
              <w:rPr>
                <w:rFonts w:asciiTheme="minorHAnsi" w:hAnsiTheme="minorHAnsi"/>
              </w:rPr>
              <w:t xml:space="preserve">) Вътрешни опасности, които биха могли да предизвикат или </w:t>
            </w:r>
            <w:r w:rsidR="004B065D">
              <w:rPr>
                <w:rFonts w:asciiTheme="minorHAnsi" w:hAnsiTheme="minorHAnsi"/>
              </w:rPr>
              <w:t>са в резултат от проектна</w:t>
            </w:r>
            <w:r>
              <w:rPr>
                <w:rFonts w:asciiTheme="minorHAnsi" w:hAnsiTheme="minorHAnsi"/>
              </w:rPr>
              <w:t xml:space="preserve"> авария; </w:t>
            </w:r>
          </w:p>
          <w:p w14:paraId="73D09A76" w14:textId="5009E4A2"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w:t>
            </w:r>
            <w:r w:rsidR="004B065D">
              <w:rPr>
                <w:rFonts w:asciiTheme="minorHAnsi" w:hAnsiTheme="minorHAnsi"/>
                <w:lang w:val="en-GB"/>
              </w:rPr>
              <w:t>d</w:t>
            </w:r>
            <w:r>
              <w:rPr>
                <w:rFonts w:asciiTheme="minorHAnsi" w:hAnsiTheme="minorHAnsi"/>
              </w:rPr>
              <w:t xml:space="preserve">) Вътрешни опасности, които могат да предизвикат или са </w:t>
            </w:r>
            <w:r w:rsidR="004B065D">
              <w:rPr>
                <w:rFonts w:asciiTheme="minorHAnsi" w:hAnsiTheme="minorHAnsi"/>
              </w:rPr>
              <w:t xml:space="preserve">в </w:t>
            </w:r>
            <w:r>
              <w:rPr>
                <w:rFonts w:asciiTheme="minorHAnsi" w:hAnsiTheme="minorHAnsi"/>
              </w:rPr>
              <w:t xml:space="preserve">резултат от </w:t>
            </w:r>
            <w:r w:rsidR="004B065D">
              <w:rPr>
                <w:rFonts w:asciiTheme="minorHAnsi" w:hAnsiTheme="minorHAnsi"/>
              </w:rPr>
              <w:t xml:space="preserve">събитие от разширените проектни условия </w:t>
            </w:r>
            <w:r>
              <w:rPr>
                <w:rFonts w:asciiTheme="minorHAnsi" w:hAnsiTheme="minorHAnsi"/>
              </w:rPr>
              <w:t xml:space="preserve">без значителна </w:t>
            </w:r>
            <w:r w:rsidR="004B065D">
              <w:rPr>
                <w:rFonts w:asciiTheme="minorHAnsi" w:hAnsiTheme="minorHAnsi"/>
              </w:rPr>
              <w:t>повреда</w:t>
            </w:r>
            <w:r>
              <w:rPr>
                <w:rFonts w:asciiTheme="minorHAnsi" w:hAnsiTheme="minorHAnsi"/>
              </w:rPr>
              <w:t xml:space="preserve"> на горивото; </w:t>
            </w:r>
          </w:p>
          <w:p w14:paraId="24C28F2A" w14:textId="3C7610B9" w:rsidR="001722F0" w:rsidRPr="006C739F" w:rsidRDefault="001722F0" w:rsidP="004B065D">
            <w:pPr>
              <w:spacing w:after="0" w:line="240" w:lineRule="auto"/>
              <w:jc w:val="both"/>
              <w:rPr>
                <w:rFonts w:asciiTheme="minorHAnsi" w:hAnsiTheme="minorHAnsi" w:cstheme="minorHAnsi"/>
              </w:rPr>
            </w:pPr>
            <w:r>
              <w:rPr>
                <w:rFonts w:asciiTheme="minorHAnsi" w:hAnsiTheme="minorHAnsi"/>
              </w:rPr>
              <w:t>(</w:t>
            </w:r>
            <w:r w:rsidR="004B065D">
              <w:rPr>
                <w:rFonts w:asciiTheme="minorHAnsi" w:hAnsiTheme="minorHAnsi"/>
                <w:lang w:val="en-GB"/>
              </w:rPr>
              <w:t>e</w:t>
            </w:r>
            <w:r>
              <w:rPr>
                <w:rFonts w:asciiTheme="minorHAnsi" w:hAnsiTheme="minorHAnsi"/>
              </w:rPr>
              <w:t xml:space="preserve">) Вътрешни опасности, които биха могли да възникнат </w:t>
            </w:r>
            <w:r w:rsidR="004B065D">
              <w:rPr>
                <w:rFonts w:asciiTheme="minorHAnsi" w:hAnsiTheme="minorHAnsi"/>
              </w:rPr>
              <w:t xml:space="preserve">в резултат от събитие </w:t>
            </w:r>
            <w:r>
              <w:rPr>
                <w:rFonts w:asciiTheme="minorHAnsi" w:hAnsiTheme="minorHAnsi"/>
              </w:rPr>
              <w:t>от</w:t>
            </w:r>
            <w:r w:rsidR="004B065D">
              <w:rPr>
                <w:rFonts w:asciiTheme="minorHAnsi" w:hAnsiTheme="minorHAnsi"/>
              </w:rPr>
              <w:t xml:space="preserve"> разширените проектни </w:t>
            </w:r>
            <w:r>
              <w:rPr>
                <w:rFonts w:asciiTheme="minorHAnsi" w:hAnsiTheme="minorHAnsi"/>
              </w:rPr>
              <w:t xml:space="preserve"> условия с разтопяване на активната зона.</w:t>
            </w:r>
          </w:p>
        </w:tc>
        <w:tc>
          <w:tcPr>
            <w:tcW w:w="1502" w:type="dxa"/>
          </w:tcPr>
          <w:p w14:paraId="56FB001E" w14:textId="1078B8AC" w:rsidR="001722F0" w:rsidRPr="006C739F" w:rsidRDefault="001722F0" w:rsidP="005A4A56">
            <w:pPr>
              <w:spacing w:after="0" w:line="240" w:lineRule="auto"/>
              <w:jc w:val="center"/>
              <w:rPr>
                <w:rFonts w:asciiTheme="minorHAnsi" w:hAnsiTheme="minorHAnsi" w:cstheme="minorHAnsi"/>
              </w:rPr>
            </w:pPr>
            <w:r>
              <w:rPr>
                <w:rFonts w:asciiTheme="minorHAnsi" w:hAnsiTheme="minorHAnsi"/>
              </w:rPr>
              <w:lastRenderedPageBreak/>
              <w:t>NR</w:t>
            </w:r>
          </w:p>
        </w:tc>
        <w:tc>
          <w:tcPr>
            <w:tcW w:w="4975" w:type="dxa"/>
          </w:tcPr>
          <w:p w14:paraId="76407223" w14:textId="186C5556" w:rsidR="001722F0" w:rsidRPr="006C739F" w:rsidRDefault="001722F0" w:rsidP="004B065D">
            <w:pPr>
              <w:spacing w:after="0" w:line="240" w:lineRule="auto"/>
              <w:rPr>
                <w:rFonts w:asciiTheme="minorHAnsi" w:hAnsiTheme="minorHAnsi" w:cstheme="minorHAnsi"/>
              </w:rPr>
            </w:pPr>
            <w:r>
              <w:rPr>
                <w:rFonts w:asciiTheme="minorHAnsi" w:hAnsiTheme="minorHAnsi"/>
              </w:rPr>
              <w:t xml:space="preserve">Това е </w:t>
            </w:r>
            <w:r w:rsidR="004B065D">
              <w:rPr>
                <w:rFonts w:asciiTheme="minorHAnsi" w:hAnsiTheme="minorHAnsi"/>
              </w:rPr>
              <w:t>определение</w:t>
            </w:r>
            <w:r>
              <w:rPr>
                <w:rFonts w:asciiTheme="minorHAnsi" w:hAnsiTheme="minorHAnsi"/>
              </w:rPr>
              <w:t>, а не изискване.</w:t>
            </w:r>
          </w:p>
        </w:tc>
      </w:tr>
      <w:tr w:rsidR="001722F0" w:rsidRPr="006C739F" w14:paraId="6EBCECAF" w14:textId="77777777" w:rsidTr="009747B1">
        <w:tc>
          <w:tcPr>
            <w:tcW w:w="1909" w:type="dxa"/>
          </w:tcPr>
          <w:p w14:paraId="1D1EFB48"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3.28. </w:t>
            </w:r>
          </w:p>
        </w:tc>
        <w:tc>
          <w:tcPr>
            <w:tcW w:w="4749" w:type="dxa"/>
          </w:tcPr>
          <w:p w14:paraId="489AB3E6" w14:textId="77310AF7" w:rsidR="001722F0" w:rsidRPr="006C739F" w:rsidRDefault="001722F0" w:rsidP="004B065D">
            <w:pPr>
              <w:spacing w:after="0" w:line="240" w:lineRule="auto"/>
              <w:jc w:val="both"/>
              <w:rPr>
                <w:rFonts w:asciiTheme="minorHAnsi" w:hAnsiTheme="minorHAnsi" w:cstheme="minorHAnsi"/>
              </w:rPr>
            </w:pPr>
            <w:r>
              <w:rPr>
                <w:rFonts w:asciiTheme="minorHAnsi" w:hAnsiTheme="minorHAnsi"/>
              </w:rPr>
              <w:t xml:space="preserve">За вътрешните опасности, които не предизвикват или не са резултат от очаквано експлоатационно събитие или авария, следва да се извърши оценка, за да се докаже, че централата може да бъде приведена и поддържана в безопасно състояние дори в случай на единичен отказ, включително когато оборудване е </w:t>
            </w:r>
            <w:r w:rsidR="004B065D">
              <w:rPr>
                <w:rFonts w:asciiTheme="minorHAnsi" w:hAnsiTheme="minorHAnsi"/>
              </w:rPr>
              <w:t>не</w:t>
            </w:r>
            <w:r>
              <w:rPr>
                <w:rFonts w:asciiTheme="minorHAnsi" w:hAnsiTheme="minorHAnsi"/>
              </w:rPr>
              <w:t>разпол</w:t>
            </w:r>
            <w:r w:rsidR="004B065D">
              <w:rPr>
                <w:rFonts w:asciiTheme="minorHAnsi" w:hAnsiTheme="minorHAnsi"/>
              </w:rPr>
              <w:t>агаемо</w:t>
            </w:r>
            <w:r>
              <w:rPr>
                <w:rFonts w:asciiTheme="minorHAnsi" w:hAnsiTheme="minorHAnsi"/>
              </w:rPr>
              <w:t xml:space="preserve"> поради превантивна поддръжка, предвидена в проекта. На практика функционалният анализ обикновено се извършва, за да се докаже, че достатъчен брой функции остават на разположение за достигане и поддържане на безопасно състояние.</w:t>
            </w:r>
          </w:p>
        </w:tc>
        <w:tc>
          <w:tcPr>
            <w:tcW w:w="1502" w:type="dxa"/>
          </w:tcPr>
          <w:p w14:paraId="71F467FA" w14:textId="30EC0A93" w:rsidR="001722F0" w:rsidRPr="006C739F" w:rsidRDefault="00711DA4" w:rsidP="002A00E7">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A47C77D" w14:textId="27C923F0" w:rsidR="001722F0" w:rsidRPr="006C739F" w:rsidRDefault="00AE7D64" w:rsidP="00B55EEB">
            <w:pPr>
              <w:spacing w:after="0" w:line="240" w:lineRule="auto"/>
              <w:jc w:val="both"/>
              <w:rPr>
                <w:rFonts w:asciiTheme="minorHAnsi" w:hAnsiTheme="minorHAnsi" w:cstheme="minorHAnsi"/>
              </w:rPr>
            </w:pPr>
            <w:r>
              <w:rPr>
                <w:rFonts w:asciiTheme="minorHAnsi" w:hAnsiTheme="minorHAnsi"/>
              </w:rPr>
              <w:t xml:space="preserve">Цялостният ДКП на централата AP1000 [2] представя </w:t>
            </w:r>
            <w:r w:rsidR="00B55EEB">
              <w:rPr>
                <w:rFonts w:asciiTheme="minorHAnsi" w:hAnsiTheme="minorHAnsi"/>
              </w:rPr>
              <w:t xml:space="preserve">задълбочена </w:t>
            </w:r>
            <w:r>
              <w:rPr>
                <w:rFonts w:asciiTheme="minorHAnsi" w:hAnsiTheme="minorHAnsi"/>
              </w:rPr>
              <w:t xml:space="preserve">оценка на безопасността. (Виж ДКП на централата AP1000 [2], Приложение 1B, Глави: 15, 17, 19). Разглеждат се всички нормални режими на </w:t>
            </w:r>
            <w:r w:rsidR="00B55EEB">
              <w:rPr>
                <w:rFonts w:asciiTheme="minorHAnsi" w:hAnsiTheme="minorHAnsi"/>
              </w:rPr>
              <w:t>експлоатация</w:t>
            </w:r>
            <w:r>
              <w:rPr>
                <w:rFonts w:asciiTheme="minorHAnsi" w:hAnsiTheme="minorHAnsi"/>
              </w:rPr>
              <w:t xml:space="preserve">. По-специално, песимистично се приема, че иницииращото събитие, произтичащо от вътрешна опасност, се случва едновременно с най-неблагоприятното </w:t>
            </w:r>
            <w:r w:rsidR="00B55EEB">
              <w:rPr>
                <w:rFonts w:asciiTheme="minorHAnsi" w:hAnsiTheme="minorHAnsi"/>
              </w:rPr>
              <w:t xml:space="preserve"> състояние на нормална експлоатация </w:t>
            </w:r>
            <w:r>
              <w:rPr>
                <w:rFonts w:asciiTheme="minorHAnsi" w:hAnsiTheme="minorHAnsi"/>
              </w:rPr>
              <w:t xml:space="preserve">или конфигурация на централата (например </w:t>
            </w:r>
            <w:r w:rsidR="00B55EEB">
              <w:rPr>
                <w:rFonts w:asciiTheme="minorHAnsi" w:hAnsiTheme="minorHAnsi"/>
              </w:rPr>
              <w:t>извеждане на</w:t>
            </w:r>
            <w:r>
              <w:rPr>
                <w:rFonts w:asciiTheme="minorHAnsi" w:hAnsiTheme="minorHAnsi"/>
              </w:rPr>
              <w:t xml:space="preserve"> оборудване за поддръжка, изпитване или ремонт). Освен това се допускат единични откази в мерките за безопасност в съответствие с критерия за единичен отказ. </w:t>
            </w:r>
            <w:r w:rsidR="00B55EEB">
              <w:rPr>
                <w:rFonts w:asciiTheme="minorHAnsi" w:hAnsiTheme="minorHAnsi"/>
              </w:rPr>
              <w:t xml:space="preserve">Виж </w:t>
            </w:r>
            <w:r>
              <w:rPr>
                <w:rFonts w:asciiTheme="minorHAnsi" w:hAnsiTheme="minorHAnsi"/>
              </w:rPr>
              <w:lastRenderedPageBreak/>
              <w:t xml:space="preserve">също отговорите на раздели/параграфи 3.29, 3.30 и 3.31. </w:t>
            </w:r>
          </w:p>
        </w:tc>
      </w:tr>
      <w:tr w:rsidR="001722F0" w:rsidRPr="006C739F" w14:paraId="34B5F2BA" w14:textId="77777777" w:rsidTr="009747B1">
        <w:tc>
          <w:tcPr>
            <w:tcW w:w="1909" w:type="dxa"/>
          </w:tcPr>
          <w:p w14:paraId="60D0F374"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3.29. </w:t>
            </w:r>
          </w:p>
        </w:tc>
        <w:tc>
          <w:tcPr>
            <w:tcW w:w="4749" w:type="dxa"/>
          </w:tcPr>
          <w:p w14:paraId="4B1888F9" w14:textId="4B2208A7" w:rsidR="001722F0" w:rsidRPr="006C739F" w:rsidRDefault="001722F0" w:rsidP="00B55EEB">
            <w:pPr>
              <w:spacing w:after="0" w:line="240" w:lineRule="auto"/>
              <w:jc w:val="both"/>
              <w:rPr>
                <w:rFonts w:asciiTheme="minorHAnsi" w:hAnsiTheme="minorHAnsi" w:cstheme="minorHAnsi"/>
              </w:rPr>
            </w:pPr>
            <w:r>
              <w:rPr>
                <w:rFonts w:asciiTheme="minorHAnsi" w:hAnsiTheme="minorHAnsi"/>
              </w:rPr>
              <w:t>За вътрешните опасности, които могат да предизвикат или са резултат от очаквано експлоатационно събитие, следва да се извърши оценка, за да се докаже, че централата може да бъде приведена и поддържана в безопасно състояние дори в случай на единичен отказ, включително когато оборудване не е разпол</w:t>
            </w:r>
            <w:r w:rsidR="00B55EEB">
              <w:rPr>
                <w:rFonts w:asciiTheme="minorHAnsi" w:hAnsiTheme="minorHAnsi"/>
              </w:rPr>
              <w:t>агаемо</w:t>
            </w:r>
            <w:r>
              <w:rPr>
                <w:rFonts w:asciiTheme="minorHAnsi" w:hAnsiTheme="minorHAnsi"/>
              </w:rPr>
              <w:t xml:space="preserve"> поради превантивна поддръжка, предвидена в проекта. Обикновено не е необходим специален анализ на преходните процеси, тъй като той се осигурява от съответния анализ на очакваните експлоатационни събития. В такива случаи анализът на вътрешните опасности се ограничава до функционален анализ, който трябва да покаже, че проектът осигурява достатъчен брой функции за </w:t>
            </w:r>
            <w:r w:rsidR="00B55EEB">
              <w:rPr>
                <w:rFonts w:asciiTheme="minorHAnsi" w:hAnsiTheme="minorHAnsi"/>
              </w:rPr>
              <w:t xml:space="preserve">управление </w:t>
            </w:r>
            <w:r>
              <w:rPr>
                <w:rFonts w:asciiTheme="minorHAnsi" w:hAnsiTheme="minorHAnsi"/>
              </w:rPr>
              <w:t>на очакваните експлоатационни събития и за достигане и поддържане на безопасно състояние.</w:t>
            </w:r>
          </w:p>
        </w:tc>
        <w:tc>
          <w:tcPr>
            <w:tcW w:w="1502" w:type="dxa"/>
          </w:tcPr>
          <w:p w14:paraId="074B9E83" w14:textId="0ECE634F" w:rsidR="001722F0" w:rsidRPr="006C739F" w:rsidRDefault="008C0FB9" w:rsidP="00D5676E">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0F2402E" w14:textId="2B0848D1" w:rsidR="001722F0" w:rsidRPr="006C739F" w:rsidRDefault="00365C5D" w:rsidP="00D66584">
            <w:pPr>
              <w:spacing w:after="0" w:line="240" w:lineRule="auto"/>
              <w:jc w:val="both"/>
              <w:rPr>
                <w:rFonts w:asciiTheme="minorHAnsi" w:hAnsiTheme="minorHAnsi" w:cstheme="minorHAnsi"/>
              </w:rPr>
            </w:pPr>
            <w:r>
              <w:rPr>
                <w:rFonts w:asciiTheme="minorHAnsi" w:hAnsiTheme="minorHAnsi"/>
              </w:rPr>
              <w:t xml:space="preserve">Системите за безопасност на централата AP1000 са проектирани така, че да смекчават проектните аварии при единичен отказ, както е определено в глава 15 от ДКП на централата AP1000 [2]. ВАБ на централата AP1000, както е обобщено в глава 19 на ДКП на централата AP1000 [2], </w:t>
            </w:r>
            <w:r w:rsidR="00B55EEB">
              <w:rPr>
                <w:rFonts w:asciiTheme="minorHAnsi" w:hAnsiTheme="minorHAnsi"/>
              </w:rPr>
              <w:t xml:space="preserve">представя </w:t>
            </w:r>
            <w:r>
              <w:rPr>
                <w:rFonts w:asciiTheme="minorHAnsi" w:hAnsiTheme="minorHAnsi"/>
              </w:rPr>
              <w:t>систематична оценка на събитията и отказите. Тази оценка гарантира, че са взети предвид комбинации</w:t>
            </w:r>
            <w:r w:rsidR="00B55EEB">
              <w:rPr>
                <w:rFonts w:asciiTheme="minorHAnsi" w:hAnsiTheme="minorHAnsi"/>
              </w:rPr>
              <w:t>те</w:t>
            </w:r>
            <w:r>
              <w:rPr>
                <w:rFonts w:asciiTheme="minorHAnsi" w:hAnsiTheme="minorHAnsi"/>
              </w:rPr>
              <w:t xml:space="preserve"> от събития, които се считат за </w:t>
            </w:r>
            <w:r w:rsidR="00B55EEB">
              <w:rPr>
                <w:rFonts w:asciiTheme="minorHAnsi" w:hAnsiTheme="minorHAnsi"/>
              </w:rPr>
              <w:t xml:space="preserve"> разумно </w:t>
            </w:r>
            <w:r>
              <w:rPr>
                <w:rFonts w:asciiTheme="minorHAnsi" w:hAnsiTheme="minorHAnsi"/>
              </w:rPr>
              <w:t xml:space="preserve">вероятни. </w:t>
            </w:r>
          </w:p>
          <w:p w14:paraId="7B0CCA33" w14:textId="50CD78EF" w:rsidR="00DA1ECF" w:rsidRPr="006C739F" w:rsidRDefault="00B55EEB" w:rsidP="00B55EEB">
            <w:pPr>
              <w:spacing w:after="0" w:line="240" w:lineRule="auto"/>
              <w:jc w:val="both"/>
              <w:rPr>
                <w:rFonts w:asciiTheme="minorHAnsi" w:hAnsiTheme="minorHAnsi" w:cstheme="minorHAnsi"/>
              </w:rPr>
            </w:pPr>
            <w:r>
              <w:rPr>
                <w:rFonts w:asciiTheme="minorHAnsi" w:hAnsiTheme="minorHAnsi"/>
              </w:rPr>
              <w:t xml:space="preserve">За защитните </w:t>
            </w:r>
            <w:r w:rsidR="0086048D">
              <w:rPr>
                <w:rFonts w:asciiTheme="minorHAnsi" w:hAnsiTheme="minorHAnsi"/>
              </w:rPr>
              <w:t xml:space="preserve">системи се предвижда достатъчна резервираност и независимост, така че нито един </w:t>
            </w:r>
            <w:r>
              <w:rPr>
                <w:rFonts w:asciiTheme="minorHAnsi" w:hAnsiTheme="minorHAnsi"/>
              </w:rPr>
              <w:t xml:space="preserve">единичен </w:t>
            </w:r>
            <w:r w:rsidR="0086048D">
              <w:rPr>
                <w:rFonts w:asciiTheme="minorHAnsi" w:hAnsiTheme="minorHAnsi"/>
              </w:rPr>
              <w:t xml:space="preserve">отказ или извеждане от експлоатация на който и да е компонент или канал на системата да не доведе до загуба на </w:t>
            </w:r>
            <w:r>
              <w:rPr>
                <w:rFonts w:asciiTheme="minorHAnsi" w:hAnsiTheme="minorHAnsi"/>
              </w:rPr>
              <w:t xml:space="preserve">защитната </w:t>
            </w:r>
            <w:r w:rsidR="0086048D">
              <w:rPr>
                <w:rFonts w:asciiTheme="minorHAnsi" w:hAnsiTheme="minorHAnsi"/>
              </w:rPr>
              <w:t>функция. В системата са заложени функционално разнообразие и разнообразие на местоположението.</w:t>
            </w:r>
          </w:p>
        </w:tc>
      </w:tr>
      <w:tr w:rsidR="001722F0" w:rsidRPr="006C739F" w14:paraId="6243BC1B" w14:textId="77777777" w:rsidTr="009747B1">
        <w:tc>
          <w:tcPr>
            <w:tcW w:w="1909" w:type="dxa"/>
          </w:tcPr>
          <w:p w14:paraId="432D8823"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 xml:space="preserve">3.30. </w:t>
            </w:r>
          </w:p>
        </w:tc>
        <w:tc>
          <w:tcPr>
            <w:tcW w:w="4749" w:type="dxa"/>
          </w:tcPr>
          <w:p w14:paraId="44CC73E4" w14:textId="150C4057" w:rsidR="001722F0" w:rsidRPr="006C739F" w:rsidRDefault="001722F0" w:rsidP="0086555D">
            <w:pPr>
              <w:spacing w:after="0" w:line="240" w:lineRule="auto"/>
              <w:jc w:val="both"/>
              <w:rPr>
                <w:rFonts w:asciiTheme="minorHAnsi" w:hAnsiTheme="minorHAnsi" w:cstheme="minorHAnsi"/>
              </w:rPr>
            </w:pPr>
            <w:r>
              <w:rPr>
                <w:rFonts w:asciiTheme="minorHAnsi" w:hAnsiTheme="minorHAnsi"/>
              </w:rPr>
              <w:t xml:space="preserve">За вътрешните опасности, произтичащи от аварии без значителна </w:t>
            </w:r>
            <w:r w:rsidR="00B55EEB">
              <w:rPr>
                <w:rFonts w:asciiTheme="minorHAnsi" w:hAnsiTheme="minorHAnsi"/>
              </w:rPr>
              <w:t>повреда</w:t>
            </w:r>
            <w:r>
              <w:rPr>
                <w:rFonts w:asciiTheme="minorHAnsi" w:hAnsiTheme="minorHAnsi"/>
              </w:rPr>
              <w:t xml:space="preserve"> на горивото, целта на оценката следва да бъде да се докаже, че граничните условия, по-специално за системите, </w:t>
            </w:r>
            <w:r w:rsidR="00B55EEB">
              <w:rPr>
                <w:rFonts w:asciiTheme="minorHAnsi" w:hAnsiTheme="minorHAnsi"/>
              </w:rPr>
              <w:t xml:space="preserve">чиято работа е отчетена </w:t>
            </w:r>
            <w:r>
              <w:rPr>
                <w:rFonts w:asciiTheme="minorHAnsi" w:hAnsiTheme="minorHAnsi"/>
              </w:rPr>
              <w:t xml:space="preserve">в анализа на аварията, не са повлияни от опасността. Обикновено не е необходим специфичен анализ на авариите, тъй като </w:t>
            </w:r>
            <w:r w:rsidR="00B55EEB">
              <w:rPr>
                <w:rFonts w:asciiTheme="minorHAnsi" w:hAnsiTheme="minorHAnsi"/>
              </w:rPr>
              <w:t xml:space="preserve">такъв </w:t>
            </w:r>
            <w:r>
              <w:rPr>
                <w:rFonts w:asciiTheme="minorHAnsi" w:hAnsiTheme="minorHAnsi"/>
              </w:rPr>
              <w:t xml:space="preserve">се осигурява от съответния анализ на авариите, при който следва да се прилагат правилата за проектни аварии или правилата за </w:t>
            </w:r>
            <w:r w:rsidR="00B55EEB">
              <w:rPr>
                <w:rFonts w:asciiTheme="minorHAnsi" w:hAnsiTheme="minorHAnsi"/>
              </w:rPr>
              <w:t xml:space="preserve">събития от разширените проектни </w:t>
            </w:r>
            <w:r>
              <w:rPr>
                <w:rFonts w:asciiTheme="minorHAnsi" w:hAnsiTheme="minorHAnsi"/>
              </w:rPr>
              <w:t xml:space="preserve">условия </w:t>
            </w:r>
            <w:r>
              <w:rPr>
                <w:rFonts w:asciiTheme="minorHAnsi" w:hAnsiTheme="minorHAnsi"/>
              </w:rPr>
              <w:lastRenderedPageBreak/>
              <w:t xml:space="preserve">без значителна </w:t>
            </w:r>
            <w:r w:rsidR="00B55EEB">
              <w:rPr>
                <w:rFonts w:asciiTheme="minorHAnsi" w:hAnsiTheme="minorHAnsi"/>
              </w:rPr>
              <w:t xml:space="preserve">повреда </w:t>
            </w:r>
            <w:r>
              <w:rPr>
                <w:rFonts w:asciiTheme="minorHAnsi" w:hAnsiTheme="minorHAnsi"/>
              </w:rPr>
              <w:t>на горивото, според случая (виж серия стандарти за безопасност на МААЕ № SSG</w:t>
            </w:r>
            <w:r>
              <w:rPr>
                <w:rFonts w:asciiTheme="minorHAnsi" w:hAnsiTheme="minorHAnsi"/>
              </w:rPr>
              <w:noBreakHyphen/>
              <w:t xml:space="preserve">2 (Ред. 1), Детерминистичен анализ на безопасността на </w:t>
            </w:r>
            <w:r w:rsidR="0086555D">
              <w:rPr>
                <w:rFonts w:asciiTheme="minorHAnsi" w:hAnsiTheme="minorHAnsi"/>
              </w:rPr>
              <w:t xml:space="preserve">ядрени </w:t>
            </w:r>
            <w:r>
              <w:rPr>
                <w:rFonts w:asciiTheme="minorHAnsi" w:hAnsiTheme="minorHAnsi"/>
              </w:rPr>
              <w:t xml:space="preserve">електроцентрали/Deterministic Safety Analysis for Nuclear Power Plants [5]). Както е посочено в параграф 2.11, трябва да се избягват, доколкото е </w:t>
            </w:r>
            <w:r w:rsidR="0032520E">
              <w:rPr>
                <w:rFonts w:asciiTheme="minorHAnsi" w:hAnsiTheme="minorHAnsi"/>
              </w:rPr>
              <w:t xml:space="preserve">практически </w:t>
            </w:r>
            <w:r>
              <w:rPr>
                <w:rFonts w:asciiTheme="minorHAnsi" w:hAnsiTheme="minorHAnsi"/>
              </w:rPr>
              <w:t xml:space="preserve">възможно, </w:t>
            </w:r>
            <w:r w:rsidR="0032520E">
              <w:rPr>
                <w:rFonts w:asciiTheme="minorHAnsi" w:hAnsiTheme="minorHAnsi"/>
              </w:rPr>
              <w:t xml:space="preserve">проектни </w:t>
            </w:r>
            <w:r>
              <w:rPr>
                <w:rFonts w:asciiTheme="minorHAnsi" w:hAnsiTheme="minorHAnsi"/>
              </w:rPr>
              <w:t xml:space="preserve">аварии или </w:t>
            </w:r>
            <w:r w:rsidR="0032520E">
              <w:rPr>
                <w:rFonts w:asciiTheme="minorHAnsi" w:hAnsiTheme="minorHAnsi"/>
              </w:rPr>
              <w:t xml:space="preserve">събития от разширените проектни </w:t>
            </w:r>
            <w:r>
              <w:rPr>
                <w:rFonts w:asciiTheme="minorHAnsi" w:hAnsiTheme="minorHAnsi"/>
              </w:rPr>
              <w:t xml:space="preserve">условия, предизвикани от вътрешни опасности. Ако дадена вътрешна опасност може да доведе до авария без значителна </w:t>
            </w:r>
            <w:r w:rsidR="0032520E">
              <w:rPr>
                <w:rFonts w:asciiTheme="minorHAnsi" w:hAnsiTheme="minorHAnsi"/>
              </w:rPr>
              <w:t>повреда</w:t>
            </w:r>
            <w:r>
              <w:rPr>
                <w:rFonts w:asciiTheme="minorHAnsi" w:hAnsiTheme="minorHAnsi"/>
              </w:rPr>
              <w:t xml:space="preserve"> на горивото, целта на оценката следва да бъде да се докаже, че основните функции </w:t>
            </w:r>
            <w:r w:rsidR="0032520E">
              <w:rPr>
                <w:rFonts w:asciiTheme="minorHAnsi" w:hAnsiTheme="minorHAnsi"/>
              </w:rPr>
              <w:t xml:space="preserve">на </w:t>
            </w:r>
            <w:r>
              <w:rPr>
                <w:rFonts w:asciiTheme="minorHAnsi" w:hAnsiTheme="minorHAnsi"/>
              </w:rPr>
              <w:t xml:space="preserve">безопасност са изпълнени и че централата може да бъде приведена </w:t>
            </w:r>
            <w:r w:rsidR="0032520E">
              <w:rPr>
                <w:rFonts w:asciiTheme="minorHAnsi" w:hAnsiTheme="minorHAnsi"/>
              </w:rPr>
              <w:t xml:space="preserve">и  поддържана </w:t>
            </w:r>
            <w:r>
              <w:rPr>
                <w:rFonts w:asciiTheme="minorHAnsi" w:hAnsiTheme="minorHAnsi"/>
              </w:rPr>
              <w:t>в безопасно състояние.</w:t>
            </w:r>
          </w:p>
        </w:tc>
        <w:tc>
          <w:tcPr>
            <w:tcW w:w="1502" w:type="dxa"/>
            <w:shd w:val="clear" w:color="auto" w:fill="auto"/>
          </w:tcPr>
          <w:p w14:paraId="7286CF1C" w14:textId="462C6336" w:rsidR="001722F0" w:rsidRPr="006C739F" w:rsidRDefault="00BC5F9A" w:rsidP="00FB7EE5">
            <w:pPr>
              <w:spacing w:after="0" w:line="240" w:lineRule="auto"/>
              <w:jc w:val="center"/>
              <w:rPr>
                <w:rFonts w:asciiTheme="minorHAnsi" w:hAnsiTheme="minorHAnsi" w:cstheme="minorHAnsi"/>
              </w:rPr>
            </w:pPr>
            <w:r>
              <w:rPr>
                <w:rFonts w:asciiTheme="minorHAnsi" w:hAnsiTheme="minorHAnsi"/>
              </w:rPr>
              <w:lastRenderedPageBreak/>
              <w:t>COM</w:t>
            </w:r>
          </w:p>
        </w:tc>
        <w:tc>
          <w:tcPr>
            <w:tcW w:w="4975" w:type="dxa"/>
          </w:tcPr>
          <w:p w14:paraId="2AC70D5E" w14:textId="4BE22187" w:rsidR="001722F0" w:rsidRPr="006C739F" w:rsidRDefault="00A55124" w:rsidP="00737C96">
            <w:pPr>
              <w:spacing w:after="0" w:line="240" w:lineRule="auto"/>
              <w:jc w:val="both"/>
              <w:rPr>
                <w:rFonts w:asciiTheme="minorHAnsi" w:hAnsiTheme="minorHAnsi" w:cstheme="minorHAnsi"/>
              </w:rPr>
            </w:pPr>
            <w:r>
              <w:rPr>
                <w:rFonts w:asciiTheme="minorHAnsi" w:hAnsiTheme="minorHAnsi"/>
              </w:rPr>
              <w:t xml:space="preserve">За надпроектни аварийни състояния </w:t>
            </w:r>
            <w:r w:rsidR="0032520E">
              <w:rPr>
                <w:rFonts w:asciiTheme="minorHAnsi" w:hAnsiTheme="minorHAnsi"/>
              </w:rPr>
              <w:t>без</w:t>
            </w:r>
            <w:r>
              <w:rPr>
                <w:rFonts w:asciiTheme="minorHAnsi" w:hAnsiTheme="minorHAnsi"/>
              </w:rPr>
              <w:t xml:space="preserve"> </w:t>
            </w:r>
            <w:r w:rsidR="0032520E">
              <w:rPr>
                <w:rFonts w:asciiTheme="minorHAnsi" w:hAnsiTheme="minorHAnsi"/>
              </w:rPr>
              <w:t xml:space="preserve">стопяване </w:t>
            </w:r>
            <w:r>
              <w:rPr>
                <w:rFonts w:asciiTheme="minorHAnsi" w:hAnsiTheme="minorHAnsi"/>
              </w:rPr>
              <w:t xml:space="preserve">на активната зона, разнообразните </w:t>
            </w:r>
            <w:r w:rsidR="0032520E">
              <w:rPr>
                <w:rFonts w:asciiTheme="minorHAnsi" w:hAnsiTheme="minorHAnsi"/>
              </w:rPr>
              <w:t xml:space="preserve"> пасивни </w:t>
            </w:r>
            <w:r>
              <w:rPr>
                <w:rFonts w:asciiTheme="minorHAnsi" w:hAnsiTheme="minorHAnsi"/>
              </w:rPr>
              <w:t>средства за безопасност на централата АР1000 (базирани на вероятност</w:t>
            </w:r>
            <w:r w:rsidR="0032520E">
              <w:rPr>
                <w:rFonts w:asciiTheme="minorHAnsi" w:hAnsiTheme="minorHAnsi"/>
              </w:rPr>
              <w:t>ния</w:t>
            </w:r>
            <w:r>
              <w:rPr>
                <w:rFonts w:asciiTheme="minorHAnsi" w:hAnsiTheme="minorHAnsi"/>
              </w:rPr>
              <w:t xml:space="preserve"> анализ на безопасността) </w:t>
            </w:r>
            <w:r w:rsidR="0032520E">
              <w:rPr>
                <w:rFonts w:asciiTheme="minorHAnsi" w:hAnsiTheme="minorHAnsi"/>
              </w:rPr>
              <w:t xml:space="preserve">предоставят </w:t>
            </w:r>
            <w:r>
              <w:rPr>
                <w:rFonts w:asciiTheme="minorHAnsi" w:hAnsiTheme="minorHAnsi"/>
              </w:rPr>
              <w:t xml:space="preserve">различни средства за </w:t>
            </w:r>
            <w:r w:rsidR="0032520E">
              <w:rPr>
                <w:rFonts w:asciiTheme="minorHAnsi" w:hAnsiTheme="minorHAnsi"/>
              </w:rPr>
              <w:t xml:space="preserve">смекчаване </w:t>
            </w:r>
            <w:r>
              <w:rPr>
                <w:rFonts w:asciiTheme="minorHAnsi" w:hAnsiTheme="minorHAnsi"/>
              </w:rPr>
              <w:t>на събития</w:t>
            </w:r>
            <w:r w:rsidR="0032520E">
              <w:rPr>
                <w:rFonts w:asciiTheme="minorHAnsi" w:hAnsiTheme="minorHAnsi"/>
              </w:rPr>
              <w:t>та с най-висока честота</w:t>
            </w:r>
            <w:r>
              <w:rPr>
                <w:rFonts w:asciiTheme="minorHAnsi" w:hAnsiTheme="minorHAnsi"/>
              </w:rPr>
              <w:t xml:space="preserve">.  Този проектен подход осигурява за </w:t>
            </w:r>
            <w:r w:rsidR="0032520E">
              <w:rPr>
                <w:rFonts w:asciiTheme="minorHAnsi" w:hAnsiTheme="minorHAnsi"/>
              </w:rPr>
              <w:t>с</w:t>
            </w:r>
            <w:r>
              <w:rPr>
                <w:rFonts w:asciiTheme="minorHAnsi" w:hAnsiTheme="minorHAnsi"/>
              </w:rPr>
              <w:t>ъбития</w:t>
            </w:r>
            <w:r w:rsidR="0032520E">
              <w:rPr>
                <w:rFonts w:asciiTheme="minorHAnsi" w:hAnsiTheme="minorHAnsi"/>
              </w:rPr>
              <w:t>та с най-висока честота</w:t>
            </w:r>
            <w:r>
              <w:rPr>
                <w:rFonts w:asciiTheme="minorHAnsi" w:hAnsiTheme="minorHAnsi"/>
              </w:rPr>
              <w:t xml:space="preserve"> трите различни линии на защита, изброени по-долу:</w:t>
            </w:r>
          </w:p>
          <w:p w14:paraId="53D095A0" w14:textId="11566803" w:rsidR="00737C96" w:rsidRPr="00254C27" w:rsidRDefault="0032520E" w:rsidP="00254C27">
            <w:pPr>
              <w:pStyle w:val="ListParagraph"/>
              <w:numPr>
                <w:ilvl w:val="0"/>
                <w:numId w:val="81"/>
              </w:numPr>
              <w:spacing w:after="0" w:line="240" w:lineRule="auto"/>
              <w:jc w:val="both"/>
              <w:rPr>
                <w:rFonts w:asciiTheme="minorHAnsi" w:hAnsiTheme="minorHAnsi" w:cstheme="minorHAnsi"/>
              </w:rPr>
            </w:pPr>
            <w:r>
              <w:rPr>
                <w:rFonts w:asciiTheme="minorHAnsi" w:hAnsiTheme="minorHAnsi"/>
              </w:rPr>
              <w:t>С</w:t>
            </w:r>
            <w:r w:rsidR="00737C96">
              <w:rPr>
                <w:rFonts w:asciiTheme="minorHAnsi" w:hAnsiTheme="minorHAnsi"/>
              </w:rPr>
              <w:t>редства</w:t>
            </w:r>
            <w:r>
              <w:rPr>
                <w:rFonts w:asciiTheme="minorHAnsi" w:hAnsiTheme="minorHAnsi"/>
              </w:rPr>
              <w:t xml:space="preserve"> от първа линия</w:t>
            </w:r>
            <w:r w:rsidR="00737C96">
              <w:rPr>
                <w:rFonts w:asciiTheme="minorHAnsi" w:hAnsiTheme="minorHAnsi"/>
              </w:rPr>
              <w:t xml:space="preserve">: </w:t>
            </w:r>
            <w:r>
              <w:rPr>
                <w:rFonts w:asciiTheme="minorHAnsi" w:hAnsiTheme="minorHAnsi"/>
              </w:rPr>
              <w:t xml:space="preserve">пасивни </w:t>
            </w:r>
            <w:r w:rsidR="00737C96">
              <w:rPr>
                <w:rFonts w:asciiTheme="minorHAnsi" w:hAnsiTheme="minorHAnsi"/>
              </w:rPr>
              <w:t xml:space="preserve">системи за безопасност (предвидени за смекчаване на </w:t>
            </w:r>
            <w:r w:rsidR="00737C96">
              <w:rPr>
                <w:rFonts w:asciiTheme="minorHAnsi" w:hAnsiTheme="minorHAnsi"/>
              </w:rPr>
              <w:lastRenderedPageBreak/>
              <w:t xml:space="preserve">постулираните иницииращи събития в анализите на проектната </w:t>
            </w:r>
            <w:r>
              <w:rPr>
                <w:rFonts w:asciiTheme="minorHAnsi" w:hAnsiTheme="minorHAnsi"/>
              </w:rPr>
              <w:t>основа</w:t>
            </w:r>
            <w:r w:rsidR="00737C96">
              <w:rPr>
                <w:rFonts w:asciiTheme="minorHAnsi" w:hAnsiTheme="minorHAnsi"/>
              </w:rPr>
              <w:t>)</w:t>
            </w:r>
          </w:p>
          <w:p w14:paraId="7EEF1831" w14:textId="3AE0E773" w:rsidR="00737C96" w:rsidRPr="00254C27" w:rsidRDefault="0032520E" w:rsidP="00254C27">
            <w:pPr>
              <w:pStyle w:val="ListParagraph"/>
              <w:numPr>
                <w:ilvl w:val="0"/>
                <w:numId w:val="81"/>
              </w:numPr>
              <w:spacing w:after="0" w:line="240" w:lineRule="auto"/>
              <w:jc w:val="both"/>
              <w:rPr>
                <w:rFonts w:asciiTheme="minorHAnsi" w:hAnsiTheme="minorHAnsi" w:cstheme="minorHAnsi"/>
              </w:rPr>
            </w:pPr>
            <w:r>
              <w:rPr>
                <w:rFonts w:asciiTheme="minorHAnsi" w:hAnsiTheme="minorHAnsi"/>
              </w:rPr>
              <w:t>С</w:t>
            </w:r>
            <w:r w:rsidR="00737C96">
              <w:rPr>
                <w:rFonts w:asciiTheme="minorHAnsi" w:hAnsiTheme="minorHAnsi"/>
              </w:rPr>
              <w:t>редства</w:t>
            </w:r>
            <w:r>
              <w:rPr>
                <w:rFonts w:asciiTheme="minorHAnsi" w:hAnsiTheme="minorHAnsi"/>
              </w:rPr>
              <w:t xml:space="preserve"> от втора линия</w:t>
            </w:r>
            <w:r w:rsidR="00737C96">
              <w:rPr>
                <w:rFonts w:asciiTheme="minorHAnsi" w:hAnsiTheme="minorHAnsi"/>
              </w:rPr>
              <w:t>: разнообразни системи за пасивна безопасност (предвидени във вероятностния анализ на безопасността)</w:t>
            </w:r>
          </w:p>
          <w:p w14:paraId="4D179F96" w14:textId="28667922" w:rsidR="00737C96" w:rsidRPr="00723991" w:rsidRDefault="0032520E" w:rsidP="00723991">
            <w:pPr>
              <w:pStyle w:val="ListParagraph"/>
              <w:numPr>
                <w:ilvl w:val="0"/>
                <w:numId w:val="81"/>
              </w:numPr>
              <w:spacing w:after="0" w:line="240" w:lineRule="auto"/>
              <w:jc w:val="both"/>
              <w:rPr>
                <w:rFonts w:asciiTheme="minorHAnsi" w:hAnsiTheme="minorHAnsi" w:cstheme="minorHAnsi"/>
              </w:rPr>
            </w:pPr>
            <w:r>
              <w:rPr>
                <w:rFonts w:asciiTheme="minorHAnsi" w:hAnsiTheme="minorHAnsi"/>
              </w:rPr>
              <w:t>С</w:t>
            </w:r>
            <w:r w:rsidR="00737C96">
              <w:rPr>
                <w:rFonts w:asciiTheme="minorHAnsi" w:hAnsiTheme="minorHAnsi"/>
              </w:rPr>
              <w:t>редства</w:t>
            </w:r>
            <w:r>
              <w:rPr>
                <w:rFonts w:asciiTheme="minorHAnsi" w:hAnsiTheme="minorHAnsi"/>
              </w:rPr>
              <w:t xml:space="preserve"> от трета линия</w:t>
            </w:r>
            <w:r w:rsidR="00737C96">
              <w:rPr>
                <w:rFonts w:asciiTheme="minorHAnsi" w:hAnsiTheme="minorHAnsi"/>
              </w:rPr>
              <w:t xml:space="preserve">: активни системи на </w:t>
            </w:r>
            <w:r w:rsidR="0040164D">
              <w:rPr>
                <w:rFonts w:asciiTheme="minorHAnsi" w:hAnsiTheme="minorHAnsi"/>
              </w:rPr>
              <w:t>защитата в дълбочина</w:t>
            </w:r>
            <w:r w:rsidR="00737C96">
              <w:rPr>
                <w:rFonts w:asciiTheme="minorHAnsi" w:hAnsiTheme="minorHAnsi"/>
              </w:rPr>
              <w:t xml:space="preserve"> (</w:t>
            </w:r>
            <w:r>
              <w:rPr>
                <w:rFonts w:asciiTheme="minorHAnsi" w:hAnsiTheme="minorHAnsi"/>
              </w:rPr>
              <w:t xml:space="preserve">отчитани </w:t>
            </w:r>
            <w:r w:rsidR="00737C96">
              <w:rPr>
                <w:rFonts w:asciiTheme="minorHAnsi" w:hAnsiTheme="minorHAnsi"/>
              </w:rPr>
              <w:t xml:space="preserve">във </w:t>
            </w:r>
            <w:r>
              <w:rPr>
                <w:rFonts w:asciiTheme="minorHAnsi" w:hAnsiTheme="minorHAnsi"/>
              </w:rPr>
              <w:t>ВАБ</w:t>
            </w:r>
            <w:r w:rsidR="00737C96">
              <w:rPr>
                <w:rFonts w:asciiTheme="minorHAnsi" w:hAnsiTheme="minorHAnsi"/>
              </w:rPr>
              <w:t xml:space="preserve">) </w:t>
            </w:r>
          </w:p>
          <w:p w14:paraId="38C46AD8" w14:textId="2190C175" w:rsidR="00A55124" w:rsidRPr="006C739F" w:rsidRDefault="00737C96" w:rsidP="0013670F">
            <w:pPr>
              <w:spacing w:after="0" w:line="240" w:lineRule="auto"/>
              <w:jc w:val="both"/>
            </w:pPr>
            <w:r>
              <w:rPr>
                <w:rFonts w:asciiTheme="minorHAnsi" w:hAnsiTheme="minorHAnsi"/>
              </w:rPr>
              <w:t xml:space="preserve">Този подход осигурява основата за </w:t>
            </w:r>
            <w:r w:rsidR="0013670F">
              <w:rPr>
                <w:rFonts w:asciiTheme="minorHAnsi" w:hAnsiTheme="minorHAnsi"/>
              </w:rPr>
              <w:t xml:space="preserve">отчитане </w:t>
            </w:r>
            <w:r>
              <w:rPr>
                <w:rFonts w:asciiTheme="minorHAnsi" w:hAnsiTheme="minorHAnsi"/>
              </w:rPr>
              <w:t xml:space="preserve">на </w:t>
            </w:r>
            <w:r w:rsidR="0032520E">
              <w:rPr>
                <w:rFonts w:asciiTheme="minorHAnsi" w:hAnsiTheme="minorHAnsi"/>
              </w:rPr>
              <w:t xml:space="preserve">събития с множествени </w:t>
            </w:r>
            <w:r>
              <w:rPr>
                <w:rFonts w:asciiTheme="minorHAnsi" w:hAnsiTheme="minorHAnsi"/>
              </w:rPr>
              <w:t xml:space="preserve">откази (като </w:t>
            </w:r>
            <w:r w:rsidR="0013670F">
              <w:rPr>
                <w:rFonts w:asciiTheme="minorHAnsi" w:hAnsiTheme="minorHAnsi"/>
              </w:rPr>
              <w:t>събития от разширените проектни условия</w:t>
            </w:r>
            <w:r>
              <w:rPr>
                <w:rFonts w:asciiTheme="minorHAnsi" w:hAnsiTheme="minorHAnsi"/>
              </w:rPr>
              <w:t xml:space="preserve">) в проекта на централата AP1000. Условията на околната среда за тези </w:t>
            </w:r>
            <w:r w:rsidR="0013670F">
              <w:rPr>
                <w:rFonts w:asciiTheme="minorHAnsi" w:hAnsiTheme="minorHAnsi"/>
              </w:rPr>
              <w:t>събития</w:t>
            </w:r>
            <w:r>
              <w:rPr>
                <w:rFonts w:asciiTheme="minorHAnsi" w:hAnsiTheme="minorHAnsi"/>
              </w:rPr>
              <w:t xml:space="preserve"> са подобни на условията на </w:t>
            </w:r>
            <w:r w:rsidR="0013670F">
              <w:rPr>
                <w:rFonts w:asciiTheme="minorHAnsi" w:hAnsiTheme="minorHAnsi"/>
              </w:rPr>
              <w:t>проектни аварии</w:t>
            </w:r>
            <w:r>
              <w:rPr>
                <w:rFonts w:asciiTheme="minorHAnsi" w:hAnsiTheme="minorHAnsi"/>
              </w:rPr>
              <w:t>, за които са квалифицирани пасивните системи.</w:t>
            </w:r>
          </w:p>
        </w:tc>
      </w:tr>
      <w:tr w:rsidR="001722F0" w:rsidRPr="006C739F" w14:paraId="27F50D0B" w14:textId="77777777" w:rsidTr="009747B1">
        <w:tc>
          <w:tcPr>
            <w:tcW w:w="1909" w:type="dxa"/>
          </w:tcPr>
          <w:p w14:paraId="5B943744"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3.31. </w:t>
            </w:r>
          </w:p>
        </w:tc>
        <w:tc>
          <w:tcPr>
            <w:tcW w:w="4749" w:type="dxa"/>
          </w:tcPr>
          <w:p w14:paraId="60191547" w14:textId="69B4B7C6" w:rsidR="001722F0" w:rsidRPr="006C739F" w:rsidRDefault="001722F0" w:rsidP="0083498C">
            <w:pPr>
              <w:spacing w:after="0" w:line="240" w:lineRule="auto"/>
              <w:jc w:val="both"/>
              <w:rPr>
                <w:rFonts w:asciiTheme="minorHAnsi" w:hAnsiTheme="minorHAnsi" w:cstheme="minorHAnsi"/>
              </w:rPr>
            </w:pPr>
            <w:r>
              <w:rPr>
                <w:rFonts w:asciiTheme="minorHAnsi" w:hAnsiTheme="minorHAnsi"/>
              </w:rPr>
              <w:t>За детерминистичната оценка на вътрешна опасност, предизвикана от състояние</w:t>
            </w:r>
            <w:r w:rsidR="0013670F">
              <w:rPr>
                <w:rFonts w:asciiTheme="minorHAnsi" w:hAnsiTheme="minorHAnsi"/>
              </w:rPr>
              <w:t xml:space="preserve"> от разширените проектни условия</w:t>
            </w:r>
            <w:r>
              <w:rPr>
                <w:rFonts w:asciiTheme="minorHAnsi" w:hAnsiTheme="minorHAnsi"/>
              </w:rPr>
              <w:t xml:space="preserve"> с разтопяване на активната зона, трябва да се докаже чрез използване на съответните правила [5], че граничните условия, по-специално за системите, </w:t>
            </w:r>
            <w:r w:rsidR="0013670F">
              <w:rPr>
                <w:rFonts w:asciiTheme="minorHAnsi" w:hAnsiTheme="minorHAnsi"/>
              </w:rPr>
              <w:t xml:space="preserve">отчитани </w:t>
            </w:r>
            <w:r>
              <w:rPr>
                <w:rFonts w:asciiTheme="minorHAnsi" w:hAnsiTheme="minorHAnsi"/>
              </w:rPr>
              <w:t xml:space="preserve">в анализа на аварията, не са засегнати от опасността. Трябва да се докаже, че КСК, необходими за поддържане на целостта на </w:t>
            </w:r>
            <w:r w:rsidR="0083498C">
              <w:rPr>
                <w:rFonts w:asciiTheme="minorHAnsi" w:hAnsiTheme="minorHAnsi"/>
              </w:rPr>
              <w:t>контейнмънта</w:t>
            </w:r>
            <w:r>
              <w:rPr>
                <w:rFonts w:asciiTheme="minorHAnsi" w:hAnsiTheme="minorHAnsi"/>
              </w:rPr>
              <w:t>, не са засегнати от опасността. По-специално трябва да се гарантира целостта на измервателната апаратура, която осигурява необходимите измервания.</w:t>
            </w:r>
          </w:p>
        </w:tc>
        <w:tc>
          <w:tcPr>
            <w:tcW w:w="1502" w:type="dxa"/>
          </w:tcPr>
          <w:p w14:paraId="3D521C03" w14:textId="7BE8B760" w:rsidR="001722F0" w:rsidRPr="006C739F" w:rsidRDefault="001722F0" w:rsidP="00D22BCD">
            <w:pPr>
              <w:spacing w:after="0" w:line="240" w:lineRule="auto"/>
              <w:jc w:val="center"/>
              <w:rPr>
                <w:rFonts w:asciiTheme="minorHAnsi" w:hAnsiTheme="minorHAnsi" w:cstheme="minorHAnsi"/>
              </w:rPr>
            </w:pPr>
            <w:r>
              <w:rPr>
                <w:rFonts w:asciiTheme="minorHAnsi" w:hAnsiTheme="minorHAnsi"/>
              </w:rPr>
              <w:t>COM</w:t>
            </w:r>
          </w:p>
        </w:tc>
        <w:tc>
          <w:tcPr>
            <w:tcW w:w="4975" w:type="dxa"/>
          </w:tcPr>
          <w:p w14:paraId="0D29B9E6" w14:textId="09C27A16" w:rsidR="001722F0" w:rsidRPr="005E7348" w:rsidRDefault="00053CAB" w:rsidP="001722F0">
            <w:pPr>
              <w:spacing w:after="0" w:line="240" w:lineRule="auto"/>
              <w:jc w:val="both"/>
              <w:rPr>
                <w:rFonts w:asciiTheme="minorHAnsi" w:hAnsiTheme="minorHAnsi" w:cstheme="minorHAnsi"/>
              </w:rPr>
            </w:pPr>
            <w:r>
              <w:rPr>
                <w:rFonts w:asciiTheme="minorHAnsi" w:hAnsiTheme="minorHAnsi"/>
              </w:rPr>
              <w:t xml:space="preserve">Бяха вероятностни </w:t>
            </w:r>
            <w:r w:rsidR="0013670F">
              <w:rPr>
                <w:rFonts w:asciiTheme="minorHAnsi" w:hAnsiTheme="minorHAnsi"/>
              </w:rPr>
              <w:t xml:space="preserve">и детерминистични </w:t>
            </w:r>
            <w:r>
              <w:rPr>
                <w:rFonts w:asciiTheme="minorHAnsi" w:hAnsiTheme="minorHAnsi"/>
              </w:rPr>
              <w:t xml:space="preserve">анализи за определяне на проектни мерки за намаляване на честотата на </w:t>
            </w:r>
            <w:r w:rsidR="0013670F">
              <w:rPr>
                <w:rFonts w:asciiTheme="minorHAnsi" w:hAnsiTheme="minorHAnsi"/>
              </w:rPr>
              <w:t xml:space="preserve">повреда </w:t>
            </w:r>
            <w:r>
              <w:rPr>
                <w:rFonts w:asciiTheme="minorHAnsi" w:hAnsiTheme="minorHAnsi"/>
              </w:rPr>
              <w:t>на активната зона</w:t>
            </w:r>
            <w:r w:rsidR="0013670F">
              <w:rPr>
                <w:rFonts w:asciiTheme="minorHAnsi" w:hAnsiTheme="minorHAnsi"/>
              </w:rPr>
              <w:t xml:space="preserve"> </w:t>
            </w:r>
            <w:r w:rsidR="0013670F">
              <w:rPr>
                <w:rFonts w:asciiTheme="minorHAnsi" w:hAnsiTheme="minorHAnsi"/>
                <w:lang w:val="en-GB"/>
              </w:rPr>
              <w:t>(CDF)</w:t>
            </w:r>
            <w:r>
              <w:rPr>
                <w:rFonts w:asciiTheme="minorHAnsi" w:hAnsiTheme="minorHAnsi"/>
              </w:rPr>
              <w:t xml:space="preserve"> и честотата на големите изхвърляния</w:t>
            </w:r>
            <w:r w:rsidR="0013670F">
              <w:rPr>
                <w:rFonts w:asciiTheme="minorHAnsi" w:hAnsiTheme="minorHAnsi"/>
                <w:lang w:val="en-GB"/>
              </w:rPr>
              <w:t xml:space="preserve"> (LRF)</w:t>
            </w:r>
            <w:r>
              <w:rPr>
                <w:rFonts w:asciiTheme="minorHAnsi" w:hAnsiTheme="minorHAnsi"/>
              </w:rPr>
              <w:t xml:space="preserve"> и за предотвратяване или смекчаване на събитията извън </w:t>
            </w:r>
            <w:r w:rsidR="0013670F">
              <w:rPr>
                <w:rFonts w:asciiTheme="minorHAnsi" w:hAnsiTheme="minorHAnsi"/>
              </w:rPr>
              <w:t xml:space="preserve">проектните основи </w:t>
            </w:r>
            <w:r>
              <w:rPr>
                <w:rFonts w:asciiTheme="minorHAnsi" w:hAnsiTheme="minorHAnsi"/>
              </w:rPr>
              <w:t xml:space="preserve">(напр. Очаквани преходни процеси </w:t>
            </w:r>
            <w:r w:rsidR="0013670F">
              <w:rPr>
                <w:rFonts w:asciiTheme="minorHAnsi" w:hAnsiTheme="minorHAnsi"/>
              </w:rPr>
              <w:t>с отказ</w:t>
            </w:r>
            <w:r>
              <w:rPr>
                <w:rFonts w:asciiTheme="minorHAnsi" w:hAnsiTheme="minorHAnsi"/>
              </w:rPr>
              <w:t xml:space="preserve"> на аварийната защита на реактора</w:t>
            </w:r>
            <w:r w:rsidR="0013670F">
              <w:rPr>
                <w:rFonts w:asciiTheme="minorHAnsi" w:hAnsiTheme="minorHAnsi"/>
              </w:rPr>
              <w:t xml:space="preserve"> </w:t>
            </w:r>
            <w:r w:rsidR="0013670F">
              <w:rPr>
                <w:rFonts w:asciiTheme="minorHAnsi" w:hAnsiTheme="minorHAnsi"/>
                <w:lang w:val="en-GB"/>
              </w:rPr>
              <w:t>ATWS</w:t>
            </w:r>
            <w:r>
              <w:rPr>
                <w:rFonts w:asciiTheme="minorHAnsi" w:hAnsiTheme="minorHAnsi"/>
              </w:rPr>
              <w:t xml:space="preserve">, разкъсване на </w:t>
            </w:r>
            <w:r w:rsidR="0013670F">
              <w:rPr>
                <w:rFonts w:asciiTheme="minorHAnsi" w:hAnsiTheme="minorHAnsi"/>
              </w:rPr>
              <w:t xml:space="preserve">множество </w:t>
            </w:r>
            <w:r>
              <w:rPr>
                <w:rFonts w:asciiTheme="minorHAnsi" w:hAnsiTheme="minorHAnsi"/>
              </w:rPr>
              <w:t>тръби</w:t>
            </w:r>
            <w:r w:rsidR="0013670F">
              <w:rPr>
                <w:rFonts w:asciiTheme="minorHAnsi" w:hAnsiTheme="minorHAnsi"/>
              </w:rPr>
              <w:t>чки</w:t>
            </w:r>
            <w:r>
              <w:rPr>
                <w:rFonts w:asciiTheme="minorHAnsi" w:hAnsiTheme="minorHAnsi"/>
              </w:rPr>
              <w:t xml:space="preserve"> </w:t>
            </w:r>
            <w:r w:rsidR="0013670F">
              <w:rPr>
                <w:rFonts w:asciiTheme="minorHAnsi" w:hAnsiTheme="minorHAnsi"/>
              </w:rPr>
              <w:t xml:space="preserve">в </w:t>
            </w:r>
            <w:r>
              <w:rPr>
                <w:rFonts w:asciiTheme="minorHAnsi" w:hAnsiTheme="minorHAnsi"/>
              </w:rPr>
              <w:t>парогенератора и последователно</w:t>
            </w:r>
            <w:r w:rsidR="0013670F">
              <w:rPr>
                <w:rFonts w:asciiTheme="minorHAnsi" w:hAnsiTheme="minorHAnsi"/>
              </w:rPr>
              <w:t>сти с</w:t>
            </w:r>
            <w:r>
              <w:rPr>
                <w:rFonts w:asciiTheme="minorHAnsi" w:hAnsiTheme="minorHAnsi"/>
              </w:rPr>
              <w:t xml:space="preserve"> разтопяване на активната зона). </w:t>
            </w:r>
            <w:r w:rsidR="0013670F">
              <w:rPr>
                <w:rFonts w:asciiTheme="minorHAnsi" w:hAnsiTheme="minorHAnsi"/>
              </w:rPr>
              <w:t>Надпроектните аварии</w:t>
            </w:r>
            <w:r>
              <w:rPr>
                <w:rFonts w:asciiTheme="minorHAnsi" w:hAnsiTheme="minorHAnsi"/>
              </w:rPr>
              <w:t xml:space="preserve">, или </w:t>
            </w:r>
            <w:r w:rsidR="0013670F">
              <w:rPr>
                <w:rFonts w:asciiTheme="minorHAnsi" w:hAnsiTheme="minorHAnsi"/>
              </w:rPr>
              <w:t xml:space="preserve">събитията от разширените проектни условия </w:t>
            </w:r>
            <w:r w:rsidR="0013670F">
              <w:rPr>
                <w:rFonts w:asciiTheme="minorHAnsi" w:hAnsiTheme="minorHAnsi"/>
                <w:lang w:val="en-GB"/>
              </w:rPr>
              <w:t>(DEC)</w:t>
            </w:r>
            <w:r w:rsidR="0013670F">
              <w:rPr>
                <w:rFonts w:asciiTheme="minorHAnsi" w:hAnsiTheme="minorHAnsi"/>
              </w:rPr>
              <w:t xml:space="preserve"> според</w:t>
            </w:r>
            <w:r>
              <w:rPr>
                <w:rFonts w:asciiTheme="minorHAnsi" w:hAnsiTheme="minorHAnsi"/>
              </w:rPr>
              <w:t xml:space="preserve"> европейската терминология, включително авариите със </w:t>
            </w:r>
            <w:r w:rsidR="0013670F">
              <w:rPr>
                <w:rFonts w:asciiTheme="minorHAnsi" w:hAnsiTheme="minorHAnsi"/>
              </w:rPr>
              <w:t xml:space="preserve">значителна повреда </w:t>
            </w:r>
            <w:r>
              <w:rPr>
                <w:rFonts w:asciiTheme="minorHAnsi" w:hAnsiTheme="minorHAnsi"/>
              </w:rPr>
              <w:t xml:space="preserve">на активната зона, са разгледани в ДКП на централата AP1000 [2], глава 19 (ВАБ) и ВАБ [4] (например глава 34 </w:t>
            </w:r>
            <w:r>
              <w:rPr>
                <w:rFonts w:asciiTheme="minorHAnsi" w:hAnsiTheme="minorHAnsi"/>
              </w:rPr>
              <w:lastRenderedPageBreak/>
              <w:t xml:space="preserve">(Третиране на явленията </w:t>
            </w:r>
            <w:r w:rsidR="0013670F">
              <w:rPr>
                <w:rFonts w:asciiTheme="minorHAnsi" w:hAnsiTheme="minorHAnsi"/>
              </w:rPr>
              <w:t xml:space="preserve">при </w:t>
            </w:r>
            <w:r>
              <w:rPr>
                <w:rFonts w:asciiTheme="minorHAnsi" w:hAnsiTheme="minorHAnsi"/>
              </w:rPr>
              <w:t>тежка авария), глава 39 (Задържане на разтопена активна зона в корпуса</w:t>
            </w:r>
            <w:r w:rsidR="0013670F">
              <w:rPr>
                <w:rFonts w:asciiTheme="minorHAnsi" w:hAnsiTheme="minorHAnsi"/>
              </w:rPr>
              <w:t xml:space="preserve"> на реактора</w:t>
            </w:r>
            <w:r>
              <w:rPr>
                <w:rFonts w:asciiTheme="minorHAnsi" w:hAnsiTheme="minorHAnsi"/>
              </w:rPr>
              <w:t>)).</w:t>
            </w:r>
          </w:p>
          <w:p w14:paraId="4E64B623" w14:textId="77777777" w:rsidR="00BF71F5" w:rsidRPr="005E7348" w:rsidRDefault="00BF71F5" w:rsidP="001722F0">
            <w:pPr>
              <w:spacing w:after="0" w:line="240" w:lineRule="auto"/>
              <w:jc w:val="both"/>
              <w:rPr>
                <w:rFonts w:asciiTheme="minorHAnsi" w:hAnsiTheme="minorHAnsi" w:cstheme="minorHAnsi"/>
              </w:rPr>
            </w:pPr>
          </w:p>
          <w:p w14:paraId="0C7C023F" w14:textId="4D85BA57" w:rsidR="006E797C" w:rsidRPr="005E7348" w:rsidRDefault="00BF71F5" w:rsidP="001722F0">
            <w:pPr>
              <w:spacing w:after="0" w:line="240" w:lineRule="auto"/>
              <w:jc w:val="both"/>
              <w:rPr>
                <w:rFonts w:asciiTheme="minorHAnsi" w:hAnsiTheme="minorHAnsi" w:cstheme="minorHAnsi"/>
              </w:rPr>
            </w:pPr>
            <w:r>
              <w:rPr>
                <w:rFonts w:asciiTheme="minorHAnsi" w:hAnsiTheme="minorHAnsi"/>
              </w:rPr>
              <w:t xml:space="preserve">Целостта на корпуса на реактора е разгледана в ДКП на централата AP1000 [2], раздел 5.3.4. </w:t>
            </w:r>
            <w:r w:rsidR="0013670F">
              <w:rPr>
                <w:rFonts w:asciiTheme="minorHAnsi" w:hAnsiTheme="minorHAnsi"/>
              </w:rPr>
              <w:t xml:space="preserve">ВАБ </w:t>
            </w:r>
            <w:r>
              <w:rPr>
                <w:rFonts w:asciiTheme="minorHAnsi" w:hAnsiTheme="minorHAnsi"/>
              </w:rPr>
              <w:t xml:space="preserve">[4] показва, че вероятността от повреда на стоманения корпус на </w:t>
            </w:r>
            <w:r w:rsidR="0083498C">
              <w:rPr>
                <w:rFonts w:asciiTheme="minorHAnsi" w:hAnsiTheme="minorHAnsi"/>
              </w:rPr>
              <w:t>контейнмънта</w:t>
            </w:r>
            <w:r w:rsidR="007D3E43">
              <w:rPr>
                <w:rFonts w:asciiTheme="minorHAnsi" w:hAnsiTheme="minorHAnsi"/>
              </w:rPr>
              <w:t xml:space="preserve"> </w:t>
            </w:r>
            <w:r>
              <w:rPr>
                <w:rFonts w:asciiTheme="minorHAnsi" w:hAnsiTheme="minorHAnsi"/>
              </w:rPr>
              <w:t xml:space="preserve">на централата AP1000 е малка. Проектът на централата AP1000 е разработен въз основа на широко използване на детерминистични и вероятностни анализи, за да се определи, че радиационните рискове, възникващи през целия жизнен цикъл на централата, са </w:t>
            </w:r>
            <w:r w:rsidR="007D3E43">
              <w:rPr>
                <w:rFonts w:asciiTheme="minorHAnsi" w:hAnsiTheme="minorHAnsi"/>
              </w:rPr>
              <w:t xml:space="preserve">толкова ниски, колкото е разумно достижимо </w:t>
            </w:r>
            <w:r w:rsidR="007D3E43">
              <w:rPr>
                <w:rFonts w:asciiTheme="minorHAnsi" w:hAnsiTheme="minorHAnsi"/>
                <w:lang w:val="en-GB"/>
              </w:rPr>
              <w:t>(</w:t>
            </w:r>
            <w:r>
              <w:rPr>
                <w:rFonts w:asciiTheme="minorHAnsi" w:hAnsiTheme="minorHAnsi"/>
              </w:rPr>
              <w:t>ALARA</w:t>
            </w:r>
            <w:r w:rsidR="007D3E43">
              <w:rPr>
                <w:rFonts w:asciiTheme="minorHAnsi" w:hAnsiTheme="minorHAnsi"/>
                <w:lang w:val="en-GB"/>
              </w:rPr>
              <w:t>)</w:t>
            </w:r>
            <w:r>
              <w:rPr>
                <w:rFonts w:asciiTheme="minorHAnsi" w:hAnsiTheme="minorHAnsi"/>
              </w:rPr>
              <w:t xml:space="preserve">. В резултат честотата на разтопяване на активната зона и честотата на големи изхвърляния за централата AP1000 са поне с два порядъка по-ниски от изискваните на </w:t>
            </w:r>
            <w:r w:rsidR="007D3E43">
              <w:rPr>
                <w:rFonts w:asciiTheme="minorHAnsi" w:hAnsiTheme="minorHAnsi"/>
              </w:rPr>
              <w:t xml:space="preserve">регулиращите </w:t>
            </w:r>
            <w:r>
              <w:rPr>
                <w:rFonts w:asciiTheme="minorHAnsi" w:hAnsiTheme="minorHAnsi"/>
              </w:rPr>
              <w:t>органи по безопасност.</w:t>
            </w:r>
          </w:p>
          <w:p w14:paraId="14CD6DAC" w14:textId="0712B3F4" w:rsidR="001722F0" w:rsidRPr="005E7348" w:rsidRDefault="004D6296" w:rsidP="0083498C">
            <w:pPr>
              <w:spacing w:after="0" w:line="240" w:lineRule="auto"/>
              <w:jc w:val="both"/>
              <w:rPr>
                <w:rFonts w:asciiTheme="minorHAnsi" w:hAnsiTheme="minorHAnsi" w:cstheme="minorHAnsi"/>
              </w:rPr>
            </w:pPr>
            <w:r>
              <w:rPr>
                <w:rFonts w:asciiTheme="minorHAnsi" w:hAnsiTheme="minorHAnsi"/>
              </w:rPr>
              <w:t xml:space="preserve">За </w:t>
            </w:r>
            <w:r w:rsidR="007D3E43">
              <w:rPr>
                <w:rFonts w:asciiTheme="minorHAnsi" w:hAnsiTheme="minorHAnsi"/>
              </w:rPr>
              <w:t>събитие от разширените проектни условия</w:t>
            </w:r>
            <w:r>
              <w:rPr>
                <w:rFonts w:asciiTheme="minorHAnsi" w:hAnsiTheme="minorHAnsi"/>
              </w:rPr>
              <w:t xml:space="preserve"> с разтопяване на активната зона, в Приложение 19D (оценка на устойчивостта на оборудването) на ДКП на централата AP1000 [2] се оценява наличието на оборудване и измервателни прибори, използвани по време на тежка авария, за постигане на контролирано, стабилно състояние след повреда на активната зона в уникалните условия на </w:t>
            </w:r>
            <w:r w:rsidR="0083498C">
              <w:rPr>
                <w:rFonts w:asciiTheme="minorHAnsi" w:hAnsiTheme="minorHAnsi"/>
              </w:rPr>
              <w:t>контейнмънта</w:t>
            </w:r>
            <w:r>
              <w:rPr>
                <w:rFonts w:asciiTheme="minorHAnsi" w:hAnsiTheme="minorHAnsi"/>
              </w:rPr>
              <w:t>.</w:t>
            </w:r>
          </w:p>
        </w:tc>
      </w:tr>
      <w:tr w:rsidR="001722F0" w:rsidRPr="006C739F" w14:paraId="100F60AA" w14:textId="77777777" w:rsidTr="009747B1">
        <w:tc>
          <w:tcPr>
            <w:tcW w:w="13135" w:type="dxa"/>
            <w:gridSpan w:val="4"/>
          </w:tcPr>
          <w:p w14:paraId="7F022341" w14:textId="77777777" w:rsidR="001722F0" w:rsidRPr="00975948" w:rsidRDefault="001722F0" w:rsidP="001722F0">
            <w:pPr>
              <w:spacing w:after="0" w:line="240" w:lineRule="auto"/>
              <w:jc w:val="center"/>
              <w:rPr>
                <w:rFonts w:asciiTheme="minorHAnsi" w:hAnsiTheme="minorHAnsi" w:cstheme="minorHAnsi"/>
                <w:b/>
                <w:bCs/>
              </w:rPr>
            </w:pPr>
            <w:r>
              <w:rPr>
                <w:rFonts w:asciiTheme="minorHAnsi" w:hAnsiTheme="minorHAnsi"/>
                <w:b/>
              </w:rPr>
              <w:lastRenderedPageBreak/>
              <w:t>СПЕЦИФИЧНИ АСПЕКТИ НА ПРОЕКТИРАНЕТО ЗА ЗАЩИТА ОТ ВЪТРЕШНИ ОПАСНОСТИ</w:t>
            </w:r>
          </w:p>
        </w:tc>
      </w:tr>
      <w:tr w:rsidR="001722F0" w:rsidRPr="006C739F" w14:paraId="064FF767" w14:textId="77777777" w:rsidTr="009747B1">
        <w:tc>
          <w:tcPr>
            <w:tcW w:w="1909" w:type="dxa"/>
          </w:tcPr>
          <w:p w14:paraId="38FC0A89"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t>3.32.</w:t>
            </w:r>
          </w:p>
        </w:tc>
        <w:tc>
          <w:tcPr>
            <w:tcW w:w="4749" w:type="dxa"/>
          </w:tcPr>
          <w:p w14:paraId="382D0D20" w14:textId="375173A3" w:rsidR="001722F0" w:rsidRPr="006C739F" w:rsidRDefault="001722F0" w:rsidP="007D3E43">
            <w:pPr>
              <w:spacing w:after="0" w:line="240" w:lineRule="auto"/>
              <w:jc w:val="both"/>
              <w:rPr>
                <w:rFonts w:asciiTheme="minorHAnsi" w:hAnsiTheme="minorHAnsi" w:cstheme="minorHAnsi"/>
              </w:rPr>
            </w:pPr>
            <w:r>
              <w:rPr>
                <w:rFonts w:asciiTheme="minorHAnsi" w:hAnsiTheme="minorHAnsi"/>
              </w:rPr>
              <w:t xml:space="preserve">За площадка, </w:t>
            </w:r>
            <w:r w:rsidR="007D3E43">
              <w:rPr>
                <w:rFonts w:asciiTheme="minorHAnsi" w:hAnsiTheme="minorHAnsi"/>
              </w:rPr>
              <w:t>на която са разположени няколко</w:t>
            </w:r>
            <w:r>
              <w:rPr>
                <w:rFonts w:asciiTheme="minorHAnsi" w:hAnsiTheme="minorHAnsi"/>
              </w:rPr>
              <w:t xml:space="preserve"> </w:t>
            </w:r>
            <w:r w:rsidR="007D3E43">
              <w:rPr>
                <w:rFonts w:asciiTheme="minorHAnsi" w:hAnsiTheme="minorHAnsi"/>
              </w:rPr>
              <w:t>блока</w:t>
            </w:r>
            <w:r>
              <w:rPr>
                <w:rFonts w:asciiTheme="minorHAnsi" w:hAnsiTheme="minorHAnsi"/>
              </w:rPr>
              <w:t xml:space="preserve">, следва да се вземат мерки, за да се гарантира, че вътрешна опасност в един блок, който е в процес на изграждане, </w:t>
            </w:r>
            <w:r>
              <w:rPr>
                <w:rFonts w:asciiTheme="minorHAnsi" w:hAnsiTheme="minorHAnsi"/>
              </w:rPr>
              <w:lastRenderedPageBreak/>
              <w:t>експлоатация или извеждане от експлоатация, няма да има последствия за безопасността на съседен работещ блок или други съоръжения на площадката (например басейн за отлежаване на касети, съоръжение за управление на радиоактивни отпадъци). Ако е необходимо, трябва да се въведат мерки за временно разделяне, за да се защитят работещите блокове. Трябва да се вземе предвид възможността за вътрешни опасности, свързани с помещения, които се ползват съвместно от блоковете: виж параграф 5.63 от SSR</w:t>
            </w:r>
            <w:r>
              <w:rPr>
                <w:rFonts w:asciiTheme="minorHAnsi" w:hAnsiTheme="minorHAnsi"/>
              </w:rPr>
              <w:noBreakHyphen/>
              <w:t>2/1 (Ред. 1) [1].</w:t>
            </w:r>
          </w:p>
        </w:tc>
        <w:tc>
          <w:tcPr>
            <w:tcW w:w="1502" w:type="dxa"/>
          </w:tcPr>
          <w:p w14:paraId="335D58EC" w14:textId="1046505A" w:rsidR="001722F0" w:rsidRPr="006C739F" w:rsidRDefault="00DD1EDD" w:rsidP="00DB3970">
            <w:pPr>
              <w:spacing w:after="0" w:line="240" w:lineRule="auto"/>
              <w:jc w:val="center"/>
              <w:rPr>
                <w:rFonts w:asciiTheme="minorHAnsi" w:hAnsiTheme="minorHAnsi" w:cstheme="minorHAnsi"/>
              </w:rPr>
            </w:pPr>
            <w:r>
              <w:rPr>
                <w:rFonts w:asciiTheme="minorHAnsi" w:hAnsiTheme="minorHAnsi"/>
              </w:rPr>
              <w:lastRenderedPageBreak/>
              <w:t>POS</w:t>
            </w:r>
          </w:p>
        </w:tc>
        <w:tc>
          <w:tcPr>
            <w:tcW w:w="4975" w:type="dxa"/>
          </w:tcPr>
          <w:p w14:paraId="287D8B4E" w14:textId="4C65AF50" w:rsidR="00DD42A2" w:rsidRPr="006A0F56" w:rsidRDefault="00DD42A2" w:rsidP="00DD42A2">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4715C042" w14:textId="77777777" w:rsidR="00DD42A2" w:rsidRDefault="00DD42A2" w:rsidP="001722F0">
            <w:pPr>
              <w:spacing w:after="0" w:line="240" w:lineRule="auto"/>
              <w:jc w:val="both"/>
              <w:rPr>
                <w:rFonts w:asciiTheme="minorHAnsi" w:hAnsiTheme="minorHAnsi" w:cstheme="minorHAnsi"/>
              </w:rPr>
            </w:pPr>
          </w:p>
          <w:p w14:paraId="1F29167A" w14:textId="747EFF51" w:rsidR="003C0FAD" w:rsidRPr="00975948" w:rsidRDefault="00AB1159" w:rsidP="001722F0">
            <w:pPr>
              <w:spacing w:after="0" w:line="240" w:lineRule="auto"/>
              <w:jc w:val="both"/>
              <w:rPr>
                <w:rFonts w:asciiTheme="minorHAnsi" w:hAnsiTheme="minorHAnsi" w:cstheme="minorHAnsi"/>
              </w:rPr>
            </w:pPr>
            <w:r>
              <w:rPr>
                <w:rFonts w:asciiTheme="minorHAnsi" w:hAnsiTheme="minorHAnsi"/>
              </w:rPr>
              <w:lastRenderedPageBreak/>
              <w:t>Това се оценява за всяка конкретна площадка. Все пак се отбелязва, че всеки блок на централата AP1000 на дадена площадка е самостоятелен проект. Не се допуска споделяне на системите за безопасност между няколко блока на една площадка.</w:t>
            </w:r>
          </w:p>
        </w:tc>
      </w:tr>
      <w:tr w:rsidR="001722F0" w:rsidRPr="006C739F" w14:paraId="19072359" w14:textId="77777777" w:rsidTr="009747B1">
        <w:tc>
          <w:tcPr>
            <w:tcW w:w="1909" w:type="dxa"/>
          </w:tcPr>
          <w:p w14:paraId="44D2DCEB"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3.33. </w:t>
            </w:r>
          </w:p>
        </w:tc>
        <w:tc>
          <w:tcPr>
            <w:tcW w:w="4749" w:type="dxa"/>
          </w:tcPr>
          <w:p w14:paraId="68720D8B" w14:textId="5CC78EB9"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Блочният </w:t>
            </w:r>
            <w:r w:rsidR="00C22631">
              <w:rPr>
                <w:rFonts w:asciiTheme="minorHAnsi" w:hAnsiTheme="minorHAnsi"/>
              </w:rPr>
              <w:t xml:space="preserve">пулт за управление </w:t>
            </w:r>
            <w:r>
              <w:rPr>
                <w:rFonts w:asciiTheme="minorHAnsi" w:hAnsiTheme="minorHAnsi"/>
              </w:rPr>
              <w:t xml:space="preserve">и допълнителната контролна зала трябва да бъдат адекватно отделени от възможните източници на вътрешни опасности, доколкото е приложимо. Средствата, чрез които управлението се прехвърля от Блочния </w:t>
            </w:r>
            <w:r w:rsidR="00C22631">
              <w:rPr>
                <w:rFonts w:asciiTheme="minorHAnsi" w:hAnsiTheme="minorHAnsi"/>
              </w:rPr>
              <w:t xml:space="preserve">пулт за управление </w:t>
            </w:r>
            <w:r>
              <w:rPr>
                <w:rFonts w:asciiTheme="minorHAnsi" w:hAnsiTheme="minorHAnsi"/>
              </w:rPr>
              <w:t>към допълнителната контролна зала, трябва да са устойчиви на вътрешни опасности, за да се предотврати неправилно функциониране или фалшиво задействане</w:t>
            </w:r>
            <w:r>
              <w:rPr>
                <w:rFonts w:asciiTheme="minorHAnsi" w:hAnsiTheme="minorHAnsi"/>
                <w:vertAlign w:val="superscript"/>
              </w:rPr>
              <w:t>4</w:t>
            </w:r>
            <w:r>
              <w:rPr>
                <w:rFonts w:asciiTheme="minorHAnsi" w:hAnsiTheme="minorHAnsi"/>
              </w:rPr>
              <w:t>.</w:t>
            </w:r>
          </w:p>
          <w:p w14:paraId="7A7E7618" w14:textId="77777777" w:rsidR="001722F0" w:rsidRPr="006C739F" w:rsidRDefault="001722F0" w:rsidP="001722F0">
            <w:pPr>
              <w:spacing w:after="0" w:line="240" w:lineRule="auto"/>
              <w:jc w:val="both"/>
              <w:rPr>
                <w:rFonts w:asciiTheme="minorHAnsi" w:hAnsiTheme="minorHAnsi" w:cstheme="minorHAnsi"/>
                <w:b/>
                <w:bCs/>
              </w:rPr>
            </w:pPr>
            <w:r>
              <w:rPr>
                <w:rFonts w:asciiTheme="minorHAnsi" w:hAnsiTheme="minorHAnsi"/>
                <w:b/>
              </w:rPr>
              <w:t>__________</w:t>
            </w:r>
          </w:p>
          <w:p w14:paraId="6085666F" w14:textId="6EBB3FAC" w:rsidR="001722F0" w:rsidRPr="006C739F" w:rsidRDefault="001722F0" w:rsidP="007D3E43">
            <w:pPr>
              <w:spacing w:after="0" w:line="240" w:lineRule="auto"/>
              <w:jc w:val="both"/>
              <w:rPr>
                <w:rFonts w:asciiTheme="minorHAnsi" w:hAnsiTheme="minorHAnsi" w:cstheme="minorHAnsi"/>
              </w:rPr>
            </w:pPr>
            <w:r>
              <w:rPr>
                <w:rFonts w:asciiTheme="minorHAnsi" w:hAnsiTheme="minorHAnsi"/>
                <w:sz w:val="18"/>
                <w:vertAlign w:val="superscript"/>
              </w:rPr>
              <w:t>4</w:t>
            </w:r>
            <w:r>
              <w:rPr>
                <w:rFonts w:asciiTheme="minorHAnsi" w:hAnsiTheme="minorHAnsi"/>
                <w:sz w:val="18"/>
              </w:rPr>
              <w:t xml:space="preserve"> Фалшивото задействане на компоненти на централата (от един и същи тип или комбинации от различни типове компоненти) има потенциала да постави дадена централа в </w:t>
            </w:r>
            <w:r w:rsidR="007D3E43">
              <w:rPr>
                <w:rFonts w:asciiTheme="minorHAnsi" w:hAnsiTheme="minorHAnsi"/>
                <w:sz w:val="18"/>
              </w:rPr>
              <w:t>небез</w:t>
            </w:r>
            <w:r>
              <w:rPr>
                <w:rFonts w:asciiTheme="minorHAnsi" w:hAnsiTheme="minorHAnsi"/>
                <w:sz w:val="18"/>
              </w:rPr>
              <w:t xml:space="preserve">опасно експлоатационно състояние, което може да не бъде </w:t>
            </w:r>
            <w:r w:rsidR="007D3E43">
              <w:rPr>
                <w:rFonts w:asciiTheme="minorHAnsi" w:hAnsiTheme="minorHAnsi"/>
                <w:sz w:val="18"/>
              </w:rPr>
              <w:t xml:space="preserve">обхванато </w:t>
            </w:r>
            <w:r>
              <w:rPr>
                <w:rFonts w:asciiTheme="minorHAnsi" w:hAnsiTheme="minorHAnsi"/>
                <w:sz w:val="18"/>
              </w:rPr>
              <w:t>от анализите за безопасност на централата.</w:t>
            </w:r>
          </w:p>
        </w:tc>
        <w:tc>
          <w:tcPr>
            <w:tcW w:w="1502" w:type="dxa"/>
          </w:tcPr>
          <w:p w14:paraId="78B7A9EE" w14:textId="77777777" w:rsidR="001722F0" w:rsidRPr="006C739F" w:rsidRDefault="001722F0" w:rsidP="006262A0">
            <w:pPr>
              <w:spacing w:after="0" w:line="240" w:lineRule="auto"/>
              <w:jc w:val="center"/>
              <w:rPr>
                <w:rFonts w:asciiTheme="minorHAnsi" w:hAnsiTheme="minorHAnsi" w:cstheme="minorHAnsi"/>
              </w:rPr>
            </w:pPr>
            <w:r>
              <w:rPr>
                <w:rFonts w:asciiTheme="minorHAnsi" w:hAnsiTheme="minorHAnsi"/>
              </w:rPr>
              <w:t>COM</w:t>
            </w:r>
          </w:p>
        </w:tc>
        <w:tc>
          <w:tcPr>
            <w:tcW w:w="4975" w:type="dxa"/>
          </w:tcPr>
          <w:p w14:paraId="38FF0819" w14:textId="232A849B"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Блочния </w:t>
            </w:r>
            <w:r w:rsidR="00C22631">
              <w:rPr>
                <w:rFonts w:asciiTheme="minorHAnsi" w:hAnsiTheme="minorHAnsi"/>
              </w:rPr>
              <w:t xml:space="preserve">пулт за управление </w:t>
            </w:r>
            <w:r>
              <w:rPr>
                <w:rFonts w:asciiTheme="minorHAnsi" w:hAnsiTheme="minorHAnsi"/>
              </w:rPr>
              <w:t>(</w:t>
            </w:r>
            <w:r w:rsidR="007D3E43">
              <w:rPr>
                <w:rFonts w:asciiTheme="minorHAnsi" w:hAnsiTheme="minorHAnsi"/>
              </w:rPr>
              <w:t>БПУ</w:t>
            </w:r>
            <w:r>
              <w:rPr>
                <w:rFonts w:asciiTheme="minorHAnsi" w:hAnsiTheme="minorHAnsi"/>
              </w:rPr>
              <w:t xml:space="preserve">) се намира </w:t>
            </w:r>
            <w:r w:rsidR="007D3E43">
              <w:rPr>
                <w:rFonts w:asciiTheme="minorHAnsi" w:hAnsiTheme="minorHAnsi"/>
              </w:rPr>
              <w:t>извън</w:t>
            </w:r>
            <w:r>
              <w:rPr>
                <w:rFonts w:asciiTheme="minorHAnsi" w:hAnsiTheme="minorHAnsi"/>
              </w:rPr>
              <w:t xml:space="preserve"> радиационно контролираната част на спомагателната сграда. </w:t>
            </w:r>
            <w:r w:rsidR="007D3E43">
              <w:rPr>
                <w:rFonts w:asciiTheme="minorHAnsi" w:hAnsiTheme="minorHAnsi"/>
              </w:rPr>
              <w:t xml:space="preserve">БПУ </w:t>
            </w:r>
            <w:r>
              <w:rPr>
                <w:rFonts w:asciiTheme="minorHAnsi" w:hAnsiTheme="minorHAnsi"/>
              </w:rPr>
              <w:t xml:space="preserve">е защитен от въздействието на вътрешни и външни опасности. </w:t>
            </w:r>
            <w:r w:rsidR="007D3E43">
              <w:rPr>
                <w:rFonts w:asciiTheme="minorHAnsi" w:hAnsiTheme="minorHAnsi"/>
              </w:rPr>
              <w:t xml:space="preserve">БПУ </w:t>
            </w:r>
            <w:r>
              <w:rPr>
                <w:rFonts w:asciiTheme="minorHAnsi" w:hAnsiTheme="minorHAnsi"/>
              </w:rPr>
              <w:t xml:space="preserve">е проектиран, разположен и защитен така, че проектно радиологично събитие в централата да не може да засегне едновременно ключови функции за безопасност, като охлаждане на активната зона или отработеното гориво, и работата на </w:t>
            </w:r>
            <w:r w:rsidR="007D3E43">
              <w:rPr>
                <w:rFonts w:asciiTheme="minorHAnsi" w:hAnsiTheme="minorHAnsi"/>
              </w:rPr>
              <w:t>БПУ</w:t>
            </w:r>
            <w:r>
              <w:rPr>
                <w:rFonts w:asciiTheme="minorHAnsi" w:hAnsiTheme="minorHAnsi"/>
              </w:rPr>
              <w:t>.</w:t>
            </w:r>
          </w:p>
          <w:p w14:paraId="2AE66BA5" w14:textId="77777777" w:rsidR="001722F0" w:rsidRPr="00975948" w:rsidRDefault="001722F0" w:rsidP="001722F0">
            <w:pPr>
              <w:spacing w:after="0" w:line="240" w:lineRule="auto"/>
              <w:jc w:val="both"/>
              <w:rPr>
                <w:rFonts w:asciiTheme="minorHAnsi" w:hAnsiTheme="minorHAnsi" w:cstheme="minorHAnsi"/>
              </w:rPr>
            </w:pPr>
          </w:p>
          <w:p w14:paraId="64BC5422" w14:textId="0B672085" w:rsidR="001722F0" w:rsidRPr="00975948" w:rsidRDefault="007D3E43" w:rsidP="001722F0">
            <w:pPr>
              <w:spacing w:after="0" w:line="240" w:lineRule="auto"/>
              <w:jc w:val="both"/>
              <w:rPr>
                <w:rFonts w:asciiTheme="minorHAnsi" w:hAnsiTheme="minorHAnsi" w:cstheme="minorHAnsi"/>
              </w:rPr>
            </w:pPr>
            <w:r>
              <w:rPr>
                <w:rFonts w:asciiTheme="minorHAnsi" w:hAnsiTheme="minorHAnsi"/>
              </w:rPr>
              <w:t>БПУ</w:t>
            </w:r>
            <w:r w:rsidR="001722F0">
              <w:rPr>
                <w:rFonts w:asciiTheme="minorHAnsi" w:hAnsiTheme="minorHAnsi"/>
              </w:rPr>
              <w:t xml:space="preserve"> е постоянно обитавано пространство, предназначено за поддръжка и защита на операторите. </w:t>
            </w:r>
            <w:r>
              <w:rPr>
                <w:rFonts w:asciiTheme="minorHAnsi" w:hAnsiTheme="minorHAnsi"/>
              </w:rPr>
              <w:t>БПУ</w:t>
            </w:r>
            <w:r w:rsidR="001722F0">
              <w:rPr>
                <w:rFonts w:asciiTheme="minorHAnsi" w:hAnsiTheme="minorHAnsi"/>
              </w:rPr>
              <w:t xml:space="preserve"> е оборудван с функции за откриване и </w:t>
            </w:r>
            <w:r w:rsidR="005E5E51">
              <w:rPr>
                <w:rFonts w:asciiTheme="minorHAnsi" w:hAnsiTheme="minorHAnsi"/>
              </w:rPr>
              <w:t>гасене на</w:t>
            </w:r>
            <w:r w:rsidR="001722F0">
              <w:rPr>
                <w:rFonts w:asciiTheme="minorHAnsi" w:hAnsiTheme="minorHAnsi"/>
              </w:rPr>
              <w:t xml:space="preserve"> пожар, включително прилагане на линейно откриване на топлина в кабелни канали от клас 1Е, откриване на пожар под пода, достъпност за ръчни действия за потушаване на пожара, пътища за евакуация и достъпност на </w:t>
            </w:r>
            <w:r w:rsidR="005E5E51">
              <w:rPr>
                <w:rFonts w:asciiTheme="minorHAnsi" w:hAnsiTheme="minorHAnsi"/>
              </w:rPr>
              <w:t xml:space="preserve">отдалеченото </w:t>
            </w:r>
            <w:r w:rsidR="001722F0">
              <w:rPr>
                <w:rFonts w:asciiTheme="minorHAnsi" w:hAnsiTheme="minorHAnsi"/>
              </w:rPr>
              <w:t xml:space="preserve">помещението за </w:t>
            </w:r>
            <w:r w:rsidR="005E5E51">
              <w:rPr>
                <w:rFonts w:asciiTheme="minorHAnsi" w:hAnsiTheme="minorHAnsi"/>
              </w:rPr>
              <w:t>спиране на реактора</w:t>
            </w:r>
            <w:r w:rsidR="001722F0">
              <w:rPr>
                <w:rFonts w:asciiTheme="minorHAnsi" w:hAnsiTheme="minorHAnsi"/>
              </w:rPr>
              <w:t xml:space="preserve"> (</w:t>
            </w:r>
            <w:r w:rsidR="005E5E51" w:rsidRPr="00975948">
              <w:rPr>
                <w:rFonts w:asciiTheme="minorHAnsi" w:hAnsiTheme="minorHAnsi" w:cstheme="minorHAnsi"/>
              </w:rPr>
              <w:t>RSR</w:t>
            </w:r>
            <w:r w:rsidR="001722F0">
              <w:rPr>
                <w:rFonts w:asciiTheme="minorHAnsi" w:hAnsiTheme="minorHAnsi"/>
              </w:rPr>
              <w:t>).</w:t>
            </w:r>
          </w:p>
          <w:p w14:paraId="3D739693" w14:textId="0087DED4"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lastRenderedPageBreak/>
              <w:t xml:space="preserve">Оценено е въздействието върху обитаемостта на Блочния </w:t>
            </w:r>
            <w:r w:rsidR="00C22631">
              <w:rPr>
                <w:rFonts w:asciiTheme="minorHAnsi" w:hAnsiTheme="minorHAnsi"/>
              </w:rPr>
              <w:t xml:space="preserve">пулт за управление </w:t>
            </w:r>
            <w:r>
              <w:rPr>
                <w:rFonts w:asciiTheme="minorHAnsi" w:hAnsiTheme="minorHAnsi"/>
              </w:rPr>
              <w:t xml:space="preserve">в резултат на предполагаеми скъсвания на </w:t>
            </w:r>
            <w:r w:rsidR="005E5E51">
              <w:rPr>
                <w:rFonts w:asciiTheme="minorHAnsi" w:hAnsiTheme="minorHAnsi"/>
              </w:rPr>
              <w:t xml:space="preserve">тръбопроводи </w:t>
            </w:r>
            <w:r>
              <w:rPr>
                <w:rFonts w:asciiTheme="minorHAnsi" w:hAnsiTheme="minorHAnsi"/>
              </w:rPr>
              <w:t xml:space="preserve">и пукнатини в спомагателната сграда. Виж ДКП [2], раздел 3.6.1.2.2. Работните </w:t>
            </w:r>
            <w:r w:rsidR="005E5E51">
              <w:rPr>
                <w:rFonts w:asciiTheme="minorHAnsi" w:hAnsiTheme="minorHAnsi"/>
              </w:rPr>
              <w:t xml:space="preserve">станции </w:t>
            </w:r>
            <w:r>
              <w:rPr>
                <w:rFonts w:asciiTheme="minorHAnsi" w:hAnsiTheme="minorHAnsi"/>
              </w:rPr>
              <w:t xml:space="preserve">и другото оборудване в Блочния </w:t>
            </w:r>
            <w:r w:rsidR="00C22631">
              <w:rPr>
                <w:rFonts w:asciiTheme="minorHAnsi" w:hAnsiTheme="minorHAnsi"/>
              </w:rPr>
              <w:t xml:space="preserve">пулт за управление </w:t>
            </w:r>
            <w:r>
              <w:rPr>
                <w:rFonts w:asciiTheme="minorHAnsi" w:hAnsiTheme="minorHAnsi"/>
              </w:rPr>
              <w:t xml:space="preserve">са </w:t>
            </w:r>
            <w:r w:rsidR="005E5E51">
              <w:rPr>
                <w:rFonts w:asciiTheme="minorHAnsi" w:hAnsiTheme="minorHAnsi"/>
              </w:rPr>
              <w:t xml:space="preserve">разделени </w:t>
            </w:r>
            <w:r>
              <w:rPr>
                <w:rFonts w:asciiTheme="minorHAnsi" w:hAnsiTheme="minorHAnsi"/>
              </w:rPr>
              <w:t xml:space="preserve">от тръбопроводите (ДКП [2], раздел 3.7.3.13.1). КСК, </w:t>
            </w:r>
            <w:r w:rsidR="005E5E51">
              <w:rPr>
                <w:rFonts w:asciiTheme="minorHAnsi" w:hAnsiTheme="minorHAnsi"/>
              </w:rPr>
              <w:t xml:space="preserve">чиито отказ </w:t>
            </w:r>
            <w:r>
              <w:rPr>
                <w:rFonts w:asciiTheme="minorHAnsi" w:hAnsiTheme="minorHAnsi"/>
              </w:rPr>
              <w:t xml:space="preserve">води до увреждане на здравето на хората, намиращи се в Блочния </w:t>
            </w:r>
            <w:r w:rsidR="005E5E51">
              <w:rPr>
                <w:rFonts w:asciiTheme="minorHAnsi" w:hAnsiTheme="minorHAnsi"/>
              </w:rPr>
              <w:t xml:space="preserve">пулт </w:t>
            </w:r>
            <w:r>
              <w:rPr>
                <w:rFonts w:asciiTheme="minorHAnsi" w:hAnsiTheme="minorHAnsi"/>
              </w:rPr>
              <w:t xml:space="preserve">за </w:t>
            </w:r>
            <w:r w:rsidR="005E5E51">
              <w:rPr>
                <w:rFonts w:asciiTheme="minorHAnsi" w:hAnsiTheme="minorHAnsi"/>
              </w:rPr>
              <w:t>у</w:t>
            </w:r>
            <w:r>
              <w:rPr>
                <w:rFonts w:asciiTheme="minorHAnsi" w:hAnsiTheme="minorHAnsi"/>
              </w:rPr>
              <w:t>правление, се класифицират като сеизмична категория II. Виж ДКП [2], раздел 3.2.1.1.2.</w:t>
            </w:r>
          </w:p>
          <w:p w14:paraId="24AF134D" w14:textId="51B8D1C6"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Оборудването от сеизмична категория I в </w:t>
            </w:r>
            <w:r w:rsidR="007D3E43">
              <w:rPr>
                <w:rFonts w:asciiTheme="minorHAnsi" w:hAnsiTheme="minorHAnsi"/>
              </w:rPr>
              <w:t>БПУ</w:t>
            </w:r>
            <w:r>
              <w:rPr>
                <w:rFonts w:asciiTheme="minorHAnsi" w:hAnsiTheme="minorHAnsi"/>
              </w:rPr>
              <w:t xml:space="preserve"> включва специалния панел за безопасност, клап</w:t>
            </w:r>
            <w:r w:rsidR="005E5E51">
              <w:rPr>
                <w:rFonts w:asciiTheme="minorHAnsi" w:hAnsiTheme="minorHAnsi"/>
              </w:rPr>
              <w:t>ан</w:t>
            </w:r>
            <w:r>
              <w:rPr>
                <w:rFonts w:asciiTheme="minorHAnsi" w:hAnsiTheme="minorHAnsi"/>
              </w:rPr>
              <w:t xml:space="preserve">ите на нерадиоактивната вентилационна система на ядрения остров, изолиращите клапани на системата за аварийна обитаемост на Блочния </w:t>
            </w:r>
            <w:r w:rsidR="005E5E51">
              <w:rPr>
                <w:rFonts w:asciiTheme="minorHAnsi" w:hAnsiTheme="minorHAnsi"/>
              </w:rPr>
              <w:t xml:space="preserve">пулт </w:t>
            </w:r>
            <w:r>
              <w:rPr>
                <w:rFonts w:asciiTheme="minorHAnsi" w:hAnsiTheme="minorHAnsi"/>
              </w:rPr>
              <w:t xml:space="preserve">за </w:t>
            </w:r>
            <w:r w:rsidR="005E5E51">
              <w:rPr>
                <w:rFonts w:asciiTheme="minorHAnsi" w:hAnsiTheme="minorHAnsi"/>
              </w:rPr>
              <w:t>у</w:t>
            </w:r>
            <w:r>
              <w:rPr>
                <w:rFonts w:asciiTheme="minorHAnsi" w:hAnsiTheme="minorHAnsi"/>
              </w:rPr>
              <w:t>правление, веригите за осветление и монтажа на осветителните тела. виж таблица 3.7.3-1 на ДКП [2].</w:t>
            </w:r>
          </w:p>
          <w:p w14:paraId="6B84287E" w14:textId="77777777" w:rsidR="001722F0" w:rsidRPr="00975948" w:rsidRDefault="001722F0" w:rsidP="001722F0">
            <w:pPr>
              <w:spacing w:after="0" w:line="240" w:lineRule="auto"/>
              <w:jc w:val="both"/>
              <w:rPr>
                <w:rFonts w:asciiTheme="minorHAnsi" w:hAnsiTheme="minorHAnsi" w:cstheme="minorHAnsi"/>
              </w:rPr>
            </w:pPr>
          </w:p>
          <w:p w14:paraId="48125A77" w14:textId="5353D1CB"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Що се отнася до противопожарната защита, в Блочния </w:t>
            </w:r>
            <w:r w:rsidR="005E5E51">
              <w:rPr>
                <w:rFonts w:asciiTheme="minorHAnsi" w:hAnsiTheme="minorHAnsi"/>
              </w:rPr>
              <w:t>пулт за управление са включени характеристики</w:t>
            </w:r>
            <w:r>
              <w:rPr>
                <w:rFonts w:asciiTheme="minorHAnsi" w:hAnsiTheme="minorHAnsi"/>
              </w:rPr>
              <w:t xml:space="preserve">, както е описано в ДКП [2], раздел 1.9.5.1.6: </w:t>
            </w:r>
          </w:p>
          <w:p w14:paraId="03256844" w14:textId="7C77D959"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Pr>
                <w:rFonts w:asciiTheme="minorHAnsi" w:hAnsiTheme="minorHAnsi"/>
              </w:rPr>
              <w:t xml:space="preserve">Намаляване на вероятността от възникване на пожар </w:t>
            </w:r>
          </w:p>
          <w:p w14:paraId="4D1DB4CC" w14:textId="21B4477F"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Pr>
                <w:rFonts w:asciiTheme="minorHAnsi" w:hAnsiTheme="minorHAnsi"/>
              </w:rPr>
              <w:t xml:space="preserve">Намаляване на </w:t>
            </w:r>
            <w:r w:rsidR="005E5E51">
              <w:rPr>
                <w:rFonts w:asciiTheme="minorHAnsi" w:hAnsiTheme="minorHAnsi"/>
              </w:rPr>
              <w:t>възможността за</w:t>
            </w:r>
            <w:r>
              <w:rPr>
                <w:rFonts w:asciiTheme="minorHAnsi" w:hAnsiTheme="minorHAnsi"/>
              </w:rPr>
              <w:t xml:space="preserve"> разпространение на пожара </w:t>
            </w:r>
          </w:p>
          <w:p w14:paraId="0D79C3E5" w14:textId="5E945976" w:rsidR="00CA1D99" w:rsidRPr="00415116" w:rsidRDefault="001722F0" w:rsidP="00A03A3A">
            <w:pPr>
              <w:pStyle w:val="ListParagraph"/>
              <w:numPr>
                <w:ilvl w:val="0"/>
                <w:numId w:val="46"/>
              </w:numPr>
              <w:spacing w:after="0" w:line="240" w:lineRule="auto"/>
              <w:jc w:val="both"/>
              <w:rPr>
                <w:rFonts w:asciiTheme="minorHAnsi" w:hAnsiTheme="minorHAnsi" w:cstheme="minorHAnsi"/>
              </w:rPr>
            </w:pPr>
            <w:r>
              <w:rPr>
                <w:rFonts w:asciiTheme="minorHAnsi" w:hAnsiTheme="minorHAnsi"/>
              </w:rPr>
              <w:t xml:space="preserve">Увеличаване на вероятността за откриване на пожар </w:t>
            </w:r>
          </w:p>
          <w:p w14:paraId="07ADC384" w14:textId="12B664CC"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Pr>
                <w:rFonts w:asciiTheme="minorHAnsi" w:hAnsiTheme="minorHAnsi"/>
              </w:rPr>
              <w:t>Ефективно смекчаване на последиците от пожар</w:t>
            </w:r>
          </w:p>
          <w:p w14:paraId="30325B6C" w14:textId="1C27954D"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Pr>
                <w:rFonts w:asciiTheme="minorHAnsi" w:hAnsiTheme="minorHAnsi"/>
              </w:rPr>
              <w:lastRenderedPageBreak/>
              <w:t xml:space="preserve">В Блочния </w:t>
            </w:r>
            <w:r w:rsidR="00C22631">
              <w:rPr>
                <w:rFonts w:asciiTheme="minorHAnsi" w:hAnsiTheme="minorHAnsi"/>
              </w:rPr>
              <w:t xml:space="preserve">пулт за управление </w:t>
            </w:r>
            <w:r>
              <w:rPr>
                <w:rFonts w:asciiTheme="minorHAnsi" w:hAnsiTheme="minorHAnsi"/>
              </w:rPr>
              <w:t>се използват негорими и пожароустойчиви материали</w:t>
            </w:r>
          </w:p>
          <w:p w14:paraId="16EA081E" w14:textId="77777777" w:rsidR="001722F0" w:rsidRPr="00975948" w:rsidRDefault="001722F0" w:rsidP="001722F0">
            <w:pPr>
              <w:spacing w:after="0" w:line="240" w:lineRule="auto"/>
              <w:jc w:val="both"/>
              <w:rPr>
                <w:rFonts w:asciiTheme="minorHAnsi" w:hAnsiTheme="minorHAnsi" w:cstheme="minorHAnsi"/>
              </w:rPr>
            </w:pPr>
          </w:p>
          <w:p w14:paraId="2B461E1F" w14:textId="3ED01A04"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Освен това вероятността от пожар в Блочния </w:t>
            </w:r>
            <w:r w:rsidR="00C22631">
              <w:rPr>
                <w:rFonts w:asciiTheme="minorHAnsi" w:hAnsiTheme="minorHAnsi"/>
              </w:rPr>
              <w:t xml:space="preserve">пулт за управление </w:t>
            </w:r>
            <w:r>
              <w:rPr>
                <w:rFonts w:asciiTheme="minorHAnsi" w:hAnsiTheme="minorHAnsi"/>
              </w:rPr>
              <w:t xml:space="preserve">е сведена до минимум чрез намаляване на количеството на водещите горими материали посредством намаляване на количеството и вида на кабелите. Проектът на КиП и А използва философия за цифрово управление, която използва </w:t>
            </w:r>
            <w:r w:rsidR="003179A7">
              <w:rPr>
                <w:rFonts w:asciiTheme="minorHAnsi" w:hAnsiTheme="minorHAnsi"/>
              </w:rPr>
              <w:t xml:space="preserve">оптични </w:t>
            </w:r>
            <w:r>
              <w:rPr>
                <w:rFonts w:asciiTheme="minorHAnsi" w:hAnsiTheme="minorHAnsi"/>
              </w:rPr>
              <w:t>кабел</w:t>
            </w:r>
            <w:r w:rsidR="003179A7">
              <w:rPr>
                <w:rFonts w:asciiTheme="minorHAnsi" w:hAnsiTheme="minorHAnsi"/>
              </w:rPr>
              <w:t>и</w:t>
            </w:r>
            <w:r>
              <w:rPr>
                <w:rFonts w:asciiTheme="minorHAnsi" w:hAnsiTheme="minorHAnsi"/>
              </w:rPr>
              <w:t xml:space="preserve"> и свежда до минимум използването на тоководещи проводници, което е в противовес на традиционните проекти на Блочни </w:t>
            </w:r>
            <w:r w:rsidR="003179A7">
              <w:rPr>
                <w:rFonts w:asciiTheme="minorHAnsi" w:hAnsiTheme="minorHAnsi"/>
              </w:rPr>
              <w:t xml:space="preserve">пултове </w:t>
            </w:r>
            <w:r>
              <w:rPr>
                <w:rFonts w:asciiTheme="minorHAnsi" w:hAnsiTheme="minorHAnsi"/>
              </w:rPr>
              <w:t xml:space="preserve">за </w:t>
            </w:r>
            <w:r w:rsidR="003179A7">
              <w:rPr>
                <w:rFonts w:asciiTheme="minorHAnsi" w:hAnsiTheme="minorHAnsi"/>
              </w:rPr>
              <w:t>у</w:t>
            </w:r>
            <w:r>
              <w:rPr>
                <w:rFonts w:asciiTheme="minorHAnsi" w:hAnsiTheme="minorHAnsi"/>
              </w:rPr>
              <w:t>правление. В резултат на това общото количество кабели, количеството кабели под напрежение и рискът от пожар са значително намалени.</w:t>
            </w:r>
          </w:p>
          <w:p w14:paraId="3BFE6015" w14:textId="77777777" w:rsidR="001722F0" w:rsidRPr="00975948" w:rsidRDefault="001722F0" w:rsidP="001722F0">
            <w:pPr>
              <w:spacing w:after="0" w:line="240" w:lineRule="auto"/>
              <w:jc w:val="both"/>
              <w:rPr>
                <w:rFonts w:asciiTheme="minorHAnsi" w:hAnsiTheme="minorHAnsi" w:cstheme="minorHAnsi"/>
              </w:rPr>
            </w:pPr>
          </w:p>
          <w:p w14:paraId="28B8D0C9" w14:textId="266A5C2D"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Блочният </w:t>
            </w:r>
            <w:r w:rsidR="00C22631">
              <w:rPr>
                <w:rFonts w:asciiTheme="minorHAnsi" w:hAnsiTheme="minorHAnsi"/>
              </w:rPr>
              <w:t xml:space="preserve">пулт за управление </w:t>
            </w:r>
            <w:r>
              <w:rPr>
                <w:rFonts w:asciiTheme="minorHAnsi" w:hAnsiTheme="minorHAnsi"/>
              </w:rPr>
              <w:t xml:space="preserve">е </w:t>
            </w:r>
            <w:r w:rsidR="003179A7">
              <w:rPr>
                <w:rFonts w:asciiTheme="minorHAnsi" w:hAnsiTheme="minorHAnsi"/>
              </w:rPr>
              <w:t xml:space="preserve">екраниран </w:t>
            </w:r>
            <w:r>
              <w:rPr>
                <w:rFonts w:asciiTheme="minorHAnsi" w:hAnsiTheme="minorHAnsi"/>
              </w:rPr>
              <w:t xml:space="preserve">от </w:t>
            </w:r>
            <w:r w:rsidR="0083498C">
              <w:rPr>
                <w:rFonts w:asciiTheme="minorHAnsi" w:hAnsiTheme="minorHAnsi"/>
              </w:rPr>
              <w:t>контейнмънта</w:t>
            </w:r>
            <w:r>
              <w:rPr>
                <w:rFonts w:asciiTheme="minorHAnsi" w:hAnsiTheme="minorHAnsi"/>
              </w:rPr>
              <w:t xml:space="preserve"> и спомагателната сграда от пряка гама радиация и от инхалационни дози, произтичащи от предполагаемо освобождаване на продукти на делене в </w:t>
            </w:r>
            <w:r w:rsidR="0083498C">
              <w:rPr>
                <w:rFonts w:asciiTheme="minorHAnsi" w:hAnsiTheme="minorHAnsi"/>
              </w:rPr>
              <w:t>контейнмънта</w:t>
            </w:r>
            <w:r>
              <w:rPr>
                <w:rFonts w:asciiTheme="minorHAnsi" w:hAnsiTheme="minorHAnsi"/>
              </w:rPr>
              <w:t>.</w:t>
            </w:r>
          </w:p>
          <w:p w14:paraId="552E699D" w14:textId="00E07D8F" w:rsidR="001722F0" w:rsidRPr="00975948" w:rsidRDefault="001722F0" w:rsidP="001722F0">
            <w:pPr>
              <w:spacing w:after="0" w:line="240" w:lineRule="auto"/>
              <w:jc w:val="both"/>
              <w:rPr>
                <w:rFonts w:asciiTheme="minorHAnsi" w:hAnsiTheme="minorHAnsi" w:cstheme="minorHAnsi"/>
              </w:rPr>
            </w:pPr>
            <w:r>
              <w:rPr>
                <w:rFonts w:asciiTheme="minorHAnsi" w:hAnsiTheme="minorHAnsi"/>
              </w:rPr>
              <w:t xml:space="preserve">Подсистемата за ОВК на </w:t>
            </w:r>
            <w:r w:rsidR="007D3E43">
              <w:rPr>
                <w:rFonts w:asciiTheme="minorHAnsi" w:hAnsiTheme="minorHAnsi"/>
              </w:rPr>
              <w:t>БПУ</w:t>
            </w:r>
            <w:r>
              <w:rPr>
                <w:rFonts w:asciiTheme="minorHAnsi" w:hAnsiTheme="minorHAnsi"/>
              </w:rPr>
              <w:t xml:space="preserve">/зоната за поддръжка на управлението на нерадиоактивната вентилационна система на ядрения остров позволява достъп и обитаване на </w:t>
            </w:r>
            <w:r w:rsidR="007D3E43">
              <w:rPr>
                <w:rFonts w:asciiTheme="minorHAnsi" w:hAnsiTheme="minorHAnsi"/>
              </w:rPr>
              <w:t>БПУ</w:t>
            </w:r>
            <w:r>
              <w:rPr>
                <w:rFonts w:asciiTheme="minorHAnsi" w:hAnsiTheme="minorHAnsi"/>
              </w:rPr>
              <w:t xml:space="preserve"> в условия</w:t>
            </w:r>
            <w:r w:rsidR="003179A7">
              <w:rPr>
                <w:rFonts w:asciiTheme="minorHAnsi" w:hAnsiTheme="minorHAnsi"/>
              </w:rPr>
              <w:t>та</w:t>
            </w:r>
            <w:r>
              <w:rPr>
                <w:rFonts w:asciiTheme="minorHAnsi" w:hAnsiTheme="minorHAnsi"/>
              </w:rPr>
              <w:t xml:space="preserve"> на авария. Ако </w:t>
            </w:r>
            <w:r w:rsidR="003179A7">
              <w:rPr>
                <w:rFonts w:asciiTheme="minorHAnsi" w:hAnsiTheme="minorHAnsi"/>
              </w:rPr>
              <w:t xml:space="preserve">липсва </w:t>
            </w:r>
            <w:r>
              <w:rPr>
                <w:rFonts w:asciiTheme="minorHAnsi" w:hAnsiTheme="minorHAnsi"/>
              </w:rPr>
              <w:t xml:space="preserve">променливотоково захранване за повече от 10 минути или ако в подаващия въздухопровод на </w:t>
            </w:r>
            <w:r w:rsidR="007D3E43">
              <w:rPr>
                <w:rFonts w:asciiTheme="minorHAnsi" w:hAnsiTheme="minorHAnsi"/>
              </w:rPr>
              <w:t>БПУ</w:t>
            </w:r>
            <w:r>
              <w:rPr>
                <w:rFonts w:asciiTheme="minorHAnsi" w:hAnsiTheme="minorHAnsi"/>
              </w:rPr>
              <w:t xml:space="preserve"> се открие висока </w:t>
            </w:r>
            <w:r w:rsidR="003179A7">
              <w:rPr>
                <w:rFonts w:asciiTheme="minorHAnsi" w:hAnsiTheme="minorHAnsi"/>
              </w:rPr>
              <w:t xml:space="preserve">аерозолна или йодна </w:t>
            </w:r>
            <w:r>
              <w:rPr>
                <w:rFonts w:asciiTheme="minorHAnsi" w:hAnsiTheme="minorHAnsi"/>
              </w:rPr>
              <w:t xml:space="preserve">радиоактивност, </w:t>
            </w:r>
            <w:r w:rsidR="003179A7">
              <w:rPr>
                <w:rFonts w:asciiTheme="minorHAnsi" w:hAnsiTheme="minorHAnsi"/>
              </w:rPr>
              <w:t xml:space="preserve">която </w:t>
            </w:r>
            <w:r>
              <w:rPr>
                <w:rFonts w:asciiTheme="minorHAnsi" w:hAnsiTheme="minorHAnsi"/>
              </w:rPr>
              <w:t xml:space="preserve">би </w:t>
            </w:r>
            <w:r w:rsidR="003179A7">
              <w:rPr>
                <w:rFonts w:asciiTheme="minorHAnsi" w:hAnsiTheme="minorHAnsi"/>
              </w:rPr>
              <w:t xml:space="preserve">довела </w:t>
            </w:r>
            <w:r>
              <w:rPr>
                <w:rFonts w:asciiTheme="minorHAnsi" w:hAnsiTheme="minorHAnsi"/>
              </w:rPr>
              <w:t xml:space="preserve">до превишаване на граничните стойности на дозата на оператора според  Общи критерии за </w:t>
            </w:r>
            <w:r>
              <w:rPr>
                <w:rFonts w:asciiTheme="minorHAnsi" w:hAnsiTheme="minorHAnsi"/>
              </w:rPr>
              <w:lastRenderedPageBreak/>
              <w:t>проектиране 19</w:t>
            </w:r>
            <w:r w:rsidR="003179A7">
              <w:rPr>
                <w:rFonts w:asciiTheme="minorHAnsi" w:hAnsiTheme="minorHAnsi"/>
                <w:lang w:val="en-GB"/>
              </w:rPr>
              <w:t xml:space="preserve"> </w:t>
            </w:r>
            <w:r w:rsidR="003179A7">
              <w:rPr>
                <w:rFonts w:asciiTheme="minorHAnsi" w:hAnsiTheme="minorHAnsi"/>
              </w:rPr>
              <w:t>на NRC на САЩ</w:t>
            </w:r>
            <w:r>
              <w:rPr>
                <w:rFonts w:asciiTheme="minorHAnsi" w:hAnsiTheme="minorHAnsi"/>
              </w:rPr>
              <w:t xml:space="preserve"> [8], системата за мониторинг на защитата и безопасността</w:t>
            </w:r>
            <w:r w:rsidR="003179A7">
              <w:rPr>
                <w:rFonts w:asciiTheme="minorHAnsi" w:hAnsiTheme="minorHAnsi"/>
              </w:rPr>
              <w:t xml:space="preserve"> </w:t>
            </w:r>
            <w:r w:rsidR="003179A7">
              <w:rPr>
                <w:rFonts w:asciiTheme="minorHAnsi" w:hAnsiTheme="minorHAnsi"/>
                <w:lang w:val="en-GB"/>
              </w:rPr>
              <w:t>(PMS)</w:t>
            </w:r>
            <w:r>
              <w:rPr>
                <w:rFonts w:asciiTheme="minorHAnsi" w:hAnsiTheme="minorHAnsi"/>
              </w:rPr>
              <w:t xml:space="preserve"> автоматично изолира </w:t>
            </w:r>
            <w:r w:rsidR="007D3E43">
              <w:rPr>
                <w:rFonts w:asciiTheme="minorHAnsi" w:hAnsiTheme="minorHAnsi"/>
              </w:rPr>
              <w:t>БПУ</w:t>
            </w:r>
            <w:r>
              <w:rPr>
                <w:rFonts w:asciiTheme="minorHAnsi" w:hAnsiTheme="minorHAnsi"/>
              </w:rPr>
              <w:t xml:space="preserve">, а изискванията за обитаемост се изпълняват от </w:t>
            </w:r>
            <w:r w:rsidR="003179A7">
              <w:rPr>
                <w:rFonts w:asciiTheme="minorHAnsi" w:hAnsiTheme="minorHAnsi"/>
              </w:rPr>
              <w:t xml:space="preserve">аварийната </w:t>
            </w:r>
            <w:r>
              <w:rPr>
                <w:rFonts w:asciiTheme="minorHAnsi" w:hAnsiTheme="minorHAnsi"/>
              </w:rPr>
              <w:t xml:space="preserve">система за обитаемост на Блочния </w:t>
            </w:r>
            <w:r w:rsidR="00C22631">
              <w:rPr>
                <w:rFonts w:asciiTheme="minorHAnsi" w:hAnsiTheme="minorHAnsi"/>
              </w:rPr>
              <w:t xml:space="preserve">пулт за управление </w:t>
            </w:r>
            <w:r>
              <w:rPr>
                <w:rFonts w:asciiTheme="minorHAnsi" w:hAnsiTheme="minorHAnsi"/>
              </w:rPr>
              <w:t xml:space="preserve">(VES). </w:t>
            </w:r>
            <w:r w:rsidR="003179A7">
              <w:rPr>
                <w:rFonts w:asciiTheme="minorHAnsi" w:hAnsiTheme="minorHAnsi"/>
              </w:rPr>
              <w:t>Аварийната с</w:t>
            </w:r>
            <w:r>
              <w:rPr>
                <w:rFonts w:asciiTheme="minorHAnsi" w:hAnsiTheme="minorHAnsi"/>
              </w:rPr>
              <w:t xml:space="preserve">истема за обитаемост на Блочния </w:t>
            </w:r>
            <w:r w:rsidR="00C22631">
              <w:rPr>
                <w:rFonts w:asciiTheme="minorHAnsi" w:hAnsiTheme="minorHAnsi"/>
              </w:rPr>
              <w:t xml:space="preserve">пулт за управление </w:t>
            </w:r>
            <w:r>
              <w:rPr>
                <w:rFonts w:asciiTheme="minorHAnsi" w:hAnsiTheme="minorHAnsi"/>
              </w:rPr>
              <w:t xml:space="preserve">може да </w:t>
            </w:r>
            <w:r w:rsidR="003179A7">
              <w:rPr>
                <w:rFonts w:asciiTheme="minorHAnsi" w:hAnsiTheme="minorHAnsi"/>
              </w:rPr>
              <w:t xml:space="preserve">осигури </w:t>
            </w:r>
            <w:r>
              <w:rPr>
                <w:rFonts w:asciiTheme="minorHAnsi" w:hAnsiTheme="minorHAnsi"/>
              </w:rPr>
              <w:t xml:space="preserve">аварийна вентилация и налягане за </w:t>
            </w:r>
            <w:r w:rsidR="007D3E43">
              <w:rPr>
                <w:rFonts w:asciiTheme="minorHAnsi" w:hAnsiTheme="minorHAnsi"/>
              </w:rPr>
              <w:t>БПУ</w:t>
            </w:r>
            <w:r>
              <w:rPr>
                <w:rFonts w:asciiTheme="minorHAnsi" w:hAnsiTheme="minorHAnsi"/>
              </w:rPr>
              <w:t>. Виж ДКП [2], раздел 6.4.</w:t>
            </w:r>
          </w:p>
          <w:p w14:paraId="70968785" w14:textId="77777777" w:rsidR="001722F0" w:rsidRPr="00975948" w:rsidRDefault="001722F0" w:rsidP="001722F0">
            <w:pPr>
              <w:spacing w:after="0" w:line="240" w:lineRule="auto"/>
              <w:jc w:val="both"/>
              <w:rPr>
                <w:rFonts w:asciiTheme="minorHAnsi" w:hAnsiTheme="minorHAnsi" w:cstheme="minorHAnsi"/>
              </w:rPr>
            </w:pPr>
          </w:p>
          <w:p w14:paraId="59D9F133" w14:textId="20FF41AA" w:rsidR="001722F0" w:rsidRPr="00975948" w:rsidRDefault="001722F0" w:rsidP="00DF7458">
            <w:pPr>
              <w:spacing w:after="0" w:line="240" w:lineRule="auto"/>
              <w:jc w:val="both"/>
              <w:rPr>
                <w:rFonts w:asciiTheme="minorHAnsi" w:hAnsiTheme="minorHAnsi" w:cstheme="minorHAnsi"/>
              </w:rPr>
            </w:pPr>
            <w:r>
              <w:rPr>
                <w:rFonts w:asciiTheme="minorHAnsi" w:hAnsiTheme="minorHAnsi"/>
              </w:rPr>
              <w:t xml:space="preserve">Източниците на енергия за безопасност и пасивното охлаждане в </w:t>
            </w:r>
            <w:r w:rsidR="007D3E43">
              <w:rPr>
                <w:rFonts w:asciiTheme="minorHAnsi" w:hAnsiTheme="minorHAnsi"/>
              </w:rPr>
              <w:t>БПУ</w:t>
            </w:r>
            <w:r>
              <w:rPr>
                <w:rFonts w:asciiTheme="minorHAnsi" w:hAnsiTheme="minorHAnsi"/>
              </w:rPr>
              <w:t xml:space="preserve"> са проектирани така, че да осигурят обитаема среда за обслужващия персонал, ако не е налично </w:t>
            </w:r>
            <w:r w:rsidR="003179A7">
              <w:rPr>
                <w:rFonts w:asciiTheme="minorHAnsi" w:hAnsiTheme="minorHAnsi"/>
              </w:rPr>
              <w:t>променливо-</w:t>
            </w:r>
            <w:r>
              <w:rPr>
                <w:rFonts w:asciiTheme="minorHAnsi" w:hAnsiTheme="minorHAnsi"/>
              </w:rPr>
              <w:t xml:space="preserve">токово захранване. Монтираното оборудване осигурява минимум 3 дни работа. След 3 дни е възможно да се продължи работата, като помещението за управление се охлажда и проветрява чрез циркулация на външен въздух. В случай, че операторите са принудени да изоставят </w:t>
            </w:r>
            <w:r w:rsidR="007D3E43">
              <w:rPr>
                <w:rFonts w:asciiTheme="minorHAnsi" w:hAnsiTheme="minorHAnsi"/>
              </w:rPr>
              <w:t>БПУ</w:t>
            </w:r>
            <w:r>
              <w:rPr>
                <w:rFonts w:asciiTheme="minorHAnsi" w:hAnsiTheme="minorHAnsi"/>
              </w:rPr>
              <w:t xml:space="preserve">, е осигурена </w:t>
            </w:r>
            <w:r w:rsidR="003179A7">
              <w:rPr>
                <w:rFonts w:asciiTheme="minorHAnsi" w:hAnsiTheme="minorHAnsi"/>
              </w:rPr>
              <w:t xml:space="preserve">отдалечена </w:t>
            </w:r>
            <w:r>
              <w:rPr>
                <w:rFonts w:asciiTheme="minorHAnsi" w:hAnsiTheme="minorHAnsi"/>
              </w:rPr>
              <w:t xml:space="preserve">работна станция за </w:t>
            </w:r>
            <w:r w:rsidR="003179A7">
              <w:rPr>
                <w:rFonts w:asciiTheme="minorHAnsi" w:hAnsiTheme="minorHAnsi"/>
              </w:rPr>
              <w:t>спиране</w:t>
            </w:r>
            <w:r>
              <w:rPr>
                <w:rFonts w:asciiTheme="minorHAnsi" w:hAnsiTheme="minorHAnsi"/>
              </w:rPr>
              <w:t xml:space="preserve"> с възможност за дистанционно </w:t>
            </w:r>
            <w:r w:rsidR="00DF7458">
              <w:rPr>
                <w:rFonts w:asciiTheme="minorHAnsi" w:hAnsiTheme="minorHAnsi"/>
              </w:rPr>
              <w:t>спиране на реактора</w:t>
            </w:r>
            <w:r>
              <w:rPr>
                <w:rFonts w:asciiTheme="minorHAnsi" w:hAnsiTheme="minorHAnsi"/>
              </w:rPr>
              <w:t xml:space="preserve">. Осигурен е механизъм, който позволява на обслужващия персонал да прехвърля управлението от </w:t>
            </w:r>
            <w:r w:rsidR="007D3E43">
              <w:rPr>
                <w:rFonts w:asciiTheme="minorHAnsi" w:hAnsiTheme="minorHAnsi"/>
              </w:rPr>
              <w:t>БПУ</w:t>
            </w:r>
            <w:r>
              <w:rPr>
                <w:rFonts w:asciiTheme="minorHAnsi" w:hAnsiTheme="minorHAnsi"/>
              </w:rPr>
              <w:t xml:space="preserve"> към </w:t>
            </w:r>
            <w:r w:rsidR="00DF7458">
              <w:rPr>
                <w:rFonts w:asciiTheme="minorHAnsi" w:hAnsiTheme="minorHAnsi"/>
              </w:rPr>
              <w:t xml:space="preserve">отдалечената </w:t>
            </w:r>
            <w:r>
              <w:rPr>
                <w:rFonts w:asciiTheme="minorHAnsi" w:hAnsiTheme="minorHAnsi"/>
              </w:rPr>
              <w:t xml:space="preserve">работната станция. </w:t>
            </w:r>
            <w:r w:rsidR="00DF7458">
              <w:rPr>
                <w:rFonts w:asciiTheme="minorHAnsi" w:hAnsiTheme="minorHAnsi"/>
              </w:rPr>
              <w:t>Отдалечената р</w:t>
            </w:r>
            <w:r>
              <w:rPr>
                <w:rFonts w:asciiTheme="minorHAnsi" w:hAnsiTheme="minorHAnsi"/>
              </w:rPr>
              <w:t xml:space="preserve">аботната станция за </w:t>
            </w:r>
            <w:r w:rsidR="00DF7458">
              <w:rPr>
                <w:rFonts w:asciiTheme="minorHAnsi" w:hAnsiTheme="minorHAnsi"/>
              </w:rPr>
              <w:t>спиране на реактора</w:t>
            </w:r>
            <w:r>
              <w:rPr>
                <w:rFonts w:asciiTheme="minorHAnsi" w:hAnsiTheme="minorHAnsi"/>
              </w:rPr>
              <w:t xml:space="preserve"> е описана в ДКП на централата AP1000 [2], раздел 7.4.</w:t>
            </w:r>
          </w:p>
        </w:tc>
      </w:tr>
      <w:tr w:rsidR="001722F0" w:rsidRPr="00FE7304" w14:paraId="4CF22517" w14:textId="77777777" w:rsidTr="009747B1">
        <w:tc>
          <w:tcPr>
            <w:tcW w:w="1909" w:type="dxa"/>
          </w:tcPr>
          <w:p w14:paraId="41E3BD70" w14:textId="77777777" w:rsidR="001722F0" w:rsidRPr="006C739F" w:rsidRDefault="001722F0" w:rsidP="001722F0">
            <w:pPr>
              <w:spacing w:after="0" w:line="240" w:lineRule="auto"/>
              <w:jc w:val="both"/>
              <w:rPr>
                <w:rFonts w:asciiTheme="minorHAnsi" w:hAnsiTheme="minorHAnsi" w:cstheme="minorHAnsi"/>
                <w:szCs w:val="22"/>
              </w:rPr>
            </w:pPr>
            <w:r>
              <w:rPr>
                <w:rFonts w:asciiTheme="minorHAnsi" w:hAnsiTheme="minorHAnsi"/>
              </w:rPr>
              <w:lastRenderedPageBreak/>
              <w:t xml:space="preserve">3.34. </w:t>
            </w:r>
          </w:p>
        </w:tc>
        <w:tc>
          <w:tcPr>
            <w:tcW w:w="4749" w:type="dxa"/>
          </w:tcPr>
          <w:p w14:paraId="58E73CB1" w14:textId="77777777" w:rsidR="001722F0" w:rsidRPr="006C739F" w:rsidRDefault="001722F0" w:rsidP="001722F0">
            <w:pPr>
              <w:spacing w:after="0" w:line="240" w:lineRule="auto"/>
              <w:jc w:val="both"/>
              <w:rPr>
                <w:rFonts w:asciiTheme="minorHAnsi" w:hAnsiTheme="minorHAnsi" w:cstheme="minorHAnsi"/>
              </w:rPr>
            </w:pPr>
            <w:r>
              <w:rPr>
                <w:rFonts w:asciiTheme="minorHAnsi" w:hAnsiTheme="minorHAnsi"/>
              </w:rPr>
              <w:t xml:space="preserve">Допълнителни насоки за оценка и проверка на специфични вътрешни опасности са дадени в раздел 4. Допълнителна </w:t>
            </w:r>
            <w:r>
              <w:rPr>
                <w:rFonts w:asciiTheme="minorHAnsi" w:hAnsiTheme="minorHAnsi"/>
              </w:rPr>
              <w:lastRenderedPageBreak/>
              <w:t>информация за подхода към комбинациите от опасности е предоставена в Приложение I.</w:t>
            </w:r>
          </w:p>
        </w:tc>
        <w:tc>
          <w:tcPr>
            <w:tcW w:w="1502" w:type="dxa"/>
          </w:tcPr>
          <w:p w14:paraId="3A102552" w14:textId="5C64857F" w:rsidR="001722F0" w:rsidRPr="006C739F" w:rsidRDefault="001722F0" w:rsidP="006262A0">
            <w:pPr>
              <w:spacing w:after="0" w:line="240" w:lineRule="auto"/>
              <w:jc w:val="center"/>
              <w:rPr>
                <w:rFonts w:asciiTheme="minorHAnsi" w:hAnsiTheme="minorHAnsi" w:cstheme="minorHAnsi"/>
              </w:rPr>
            </w:pPr>
            <w:r>
              <w:rPr>
                <w:rFonts w:asciiTheme="minorHAnsi" w:hAnsiTheme="minorHAnsi"/>
              </w:rPr>
              <w:lastRenderedPageBreak/>
              <w:t>NR</w:t>
            </w:r>
          </w:p>
        </w:tc>
        <w:tc>
          <w:tcPr>
            <w:tcW w:w="4975" w:type="dxa"/>
          </w:tcPr>
          <w:p w14:paraId="18749E85" w14:textId="7B86EA00" w:rsidR="001722F0" w:rsidRPr="008B6D77" w:rsidRDefault="001722F0" w:rsidP="00DF7458">
            <w:pPr>
              <w:spacing w:after="0" w:line="240" w:lineRule="auto"/>
              <w:rPr>
                <w:rFonts w:asciiTheme="minorHAnsi" w:hAnsiTheme="minorHAnsi" w:cstheme="minorHAnsi"/>
              </w:rPr>
            </w:pPr>
            <w:r>
              <w:rPr>
                <w:rFonts w:asciiTheme="minorHAnsi" w:hAnsiTheme="minorHAnsi"/>
              </w:rPr>
              <w:t xml:space="preserve">Това е </w:t>
            </w:r>
            <w:r w:rsidR="00DF7458">
              <w:rPr>
                <w:rFonts w:asciiTheme="minorHAnsi" w:hAnsiTheme="minorHAnsi"/>
              </w:rPr>
              <w:t>твърдение</w:t>
            </w:r>
            <w:r>
              <w:rPr>
                <w:rFonts w:asciiTheme="minorHAnsi" w:hAnsiTheme="minorHAnsi"/>
              </w:rPr>
              <w:t>, а не изискване.</w:t>
            </w:r>
          </w:p>
        </w:tc>
      </w:tr>
    </w:tbl>
    <w:p w14:paraId="4ECF83D1" w14:textId="77777777" w:rsidR="00650640" w:rsidRDefault="00650640" w:rsidP="00650640">
      <w:pPr>
        <w:pStyle w:val="Heading2"/>
        <w:numPr>
          <w:ilvl w:val="0"/>
          <w:numId w:val="0"/>
        </w:numPr>
        <w:rPr>
          <w:rFonts w:asciiTheme="minorHAnsi" w:hAnsiTheme="minorHAnsi" w:cstheme="minorHAnsi"/>
        </w:rPr>
      </w:pPr>
      <w:bookmarkStart w:id="60" w:name="_Toc143882702"/>
      <w:r>
        <w:br w:type="textWrapping" w:clear="all"/>
      </w:r>
      <w:r>
        <w:br w:type="page"/>
      </w:r>
    </w:p>
    <w:p w14:paraId="219FBD73" w14:textId="57F9C62D" w:rsidR="008F23EF" w:rsidRPr="009101BB" w:rsidRDefault="00A100C0" w:rsidP="00A03A3A">
      <w:pPr>
        <w:pStyle w:val="Heading2"/>
        <w:numPr>
          <w:ilvl w:val="1"/>
          <w:numId w:val="38"/>
        </w:numPr>
        <w:rPr>
          <w:rFonts w:asciiTheme="minorHAnsi" w:hAnsiTheme="minorHAnsi" w:cstheme="minorHAnsi"/>
          <w:sz w:val="28"/>
          <w:szCs w:val="28"/>
        </w:rPr>
      </w:pPr>
      <w:bookmarkStart w:id="61" w:name="_Toc155623353"/>
      <w:r>
        <w:rPr>
          <w:rFonts w:asciiTheme="minorHAnsi" w:hAnsiTheme="minorHAnsi"/>
          <w:caps w:val="0"/>
          <w:sz w:val="28"/>
        </w:rPr>
        <w:lastRenderedPageBreak/>
        <w:t>ПРЕПОРЪКИ ЗА СПЕЦИФИЧНИ ВЪТРЕШНИ ОПАСНОСТИ</w:t>
      </w:r>
      <w:bookmarkEnd w:id="60"/>
      <w:bookmarkEnd w:id="61"/>
    </w:p>
    <w:tbl>
      <w:tblPr>
        <w:tblStyle w:val="TableGrid"/>
        <w:tblpPr w:leftFromText="180" w:rightFromText="180" w:vertAnchor="text" w:tblpXSpec="center" w:tblpY="1"/>
        <w:tblOverlap w:val="never"/>
        <w:tblW w:w="13225" w:type="dxa"/>
        <w:tblLayout w:type="fixed"/>
        <w:tblLook w:val="04A0" w:firstRow="1" w:lastRow="0" w:firstColumn="1" w:lastColumn="0" w:noHBand="0" w:noVBand="1"/>
      </w:tblPr>
      <w:tblGrid>
        <w:gridCol w:w="1910"/>
        <w:gridCol w:w="4812"/>
        <w:gridCol w:w="1553"/>
        <w:gridCol w:w="4950"/>
      </w:tblGrid>
      <w:tr w:rsidR="0061111C" w:rsidRPr="009101BB" w14:paraId="6258A7CC" w14:textId="77777777" w:rsidTr="009747B1">
        <w:trPr>
          <w:cantSplit/>
          <w:trHeight w:val="521"/>
          <w:tblHeader/>
        </w:trPr>
        <w:tc>
          <w:tcPr>
            <w:tcW w:w="1910" w:type="dxa"/>
          </w:tcPr>
          <w:p w14:paraId="10B05238" w14:textId="77777777" w:rsidR="0061111C" w:rsidRPr="009101BB" w:rsidRDefault="0061111C" w:rsidP="00945FD0">
            <w:pPr>
              <w:spacing w:after="0" w:line="240" w:lineRule="auto"/>
              <w:rPr>
                <w:rFonts w:asciiTheme="minorHAnsi" w:hAnsiTheme="minorHAnsi" w:cstheme="minorHAnsi"/>
                <w:b/>
                <w:bCs/>
                <w:szCs w:val="22"/>
              </w:rPr>
            </w:pPr>
            <w:r>
              <w:rPr>
                <w:rFonts w:asciiTheme="minorHAnsi" w:hAnsiTheme="minorHAnsi"/>
                <w:b/>
              </w:rPr>
              <w:t>Раздел/параграф</w:t>
            </w:r>
          </w:p>
        </w:tc>
        <w:tc>
          <w:tcPr>
            <w:tcW w:w="4812" w:type="dxa"/>
          </w:tcPr>
          <w:p w14:paraId="6A4C81CC" w14:textId="77777777" w:rsidR="0011226A" w:rsidRPr="009101BB" w:rsidRDefault="0011226A" w:rsidP="0011226A">
            <w:pPr>
              <w:spacing w:after="0" w:line="240" w:lineRule="auto"/>
              <w:jc w:val="center"/>
              <w:rPr>
                <w:rFonts w:asciiTheme="minorHAnsi" w:hAnsiTheme="minorHAnsi" w:cstheme="minorHAnsi"/>
                <w:b/>
                <w:bCs/>
                <w:szCs w:val="22"/>
              </w:rPr>
            </w:pPr>
            <w:r>
              <w:rPr>
                <w:rFonts w:asciiTheme="minorHAnsi" w:hAnsiTheme="minorHAnsi"/>
                <w:b/>
              </w:rPr>
              <w:t>Изискване</w:t>
            </w:r>
          </w:p>
          <w:p w14:paraId="574EF4B3" w14:textId="2607A534" w:rsidR="0061111C" w:rsidRPr="009101BB" w:rsidRDefault="0011226A" w:rsidP="00DF7458">
            <w:pPr>
              <w:spacing w:after="0" w:line="240" w:lineRule="auto"/>
              <w:jc w:val="both"/>
              <w:rPr>
                <w:rFonts w:asciiTheme="minorHAnsi" w:hAnsiTheme="minorHAnsi" w:cstheme="minorHAnsi"/>
                <w:b/>
                <w:bCs/>
                <w:szCs w:val="22"/>
              </w:rPr>
            </w:pPr>
            <w:r>
              <w:rPr>
                <w:rFonts w:asciiTheme="minorHAnsi" w:hAnsiTheme="minorHAnsi"/>
                <w:b/>
                <w:sz w:val="16"/>
              </w:rPr>
              <w:t>Бележка:</w:t>
            </w:r>
            <w:r>
              <w:rPr>
                <w:rFonts w:asciiTheme="minorHAnsi" w:hAnsiTheme="minorHAnsi"/>
                <w:sz w:val="16"/>
              </w:rPr>
              <w:t xml:space="preserve"> </w:t>
            </w:r>
            <w:r w:rsidR="00DF7458">
              <w:rPr>
                <w:rFonts w:asciiTheme="minorHAnsi" w:hAnsiTheme="minorHAnsi"/>
                <w:sz w:val="16"/>
              </w:rPr>
              <w:t>Референциите</w:t>
            </w:r>
            <w:r>
              <w:rPr>
                <w:rFonts w:asciiTheme="minorHAnsi" w:hAnsiTheme="minorHAnsi"/>
                <w:sz w:val="16"/>
              </w:rPr>
              <w:t xml:space="preserve">, отбелязани с [] в колоната "Изискване", не се отнасят до списъка с </w:t>
            </w:r>
            <w:r w:rsidR="00DF7458">
              <w:rPr>
                <w:rFonts w:asciiTheme="minorHAnsi" w:hAnsiTheme="minorHAnsi"/>
                <w:sz w:val="16"/>
              </w:rPr>
              <w:t xml:space="preserve">референции </w:t>
            </w:r>
            <w:r>
              <w:rPr>
                <w:rFonts w:asciiTheme="minorHAnsi" w:hAnsiTheme="minorHAnsi"/>
                <w:sz w:val="16"/>
              </w:rPr>
              <w:t xml:space="preserve">в раздели 4.0 от настоящия документ, а се отнасят до списъка с </w:t>
            </w:r>
            <w:r w:rsidR="00DF7458">
              <w:rPr>
                <w:rFonts w:asciiTheme="minorHAnsi" w:hAnsiTheme="minorHAnsi"/>
                <w:sz w:val="16"/>
              </w:rPr>
              <w:t xml:space="preserve"> референции </w:t>
            </w:r>
            <w:r>
              <w:rPr>
                <w:rFonts w:asciiTheme="minorHAnsi" w:hAnsiTheme="minorHAnsi"/>
                <w:sz w:val="16"/>
              </w:rPr>
              <w:t>в Специфичното ръководство на МААЕ за безопасност SSG-64.</w:t>
            </w:r>
          </w:p>
        </w:tc>
        <w:tc>
          <w:tcPr>
            <w:tcW w:w="1553" w:type="dxa"/>
          </w:tcPr>
          <w:p w14:paraId="0B0E6660" w14:textId="77777777" w:rsidR="0061111C" w:rsidRPr="009101BB" w:rsidRDefault="0061111C" w:rsidP="00945FD0">
            <w:pPr>
              <w:spacing w:after="0" w:line="240" w:lineRule="auto"/>
              <w:rPr>
                <w:rFonts w:asciiTheme="minorHAnsi" w:hAnsiTheme="minorHAnsi" w:cstheme="minorHAnsi"/>
                <w:b/>
                <w:bCs/>
                <w:color w:val="000000"/>
                <w:szCs w:val="22"/>
              </w:rPr>
            </w:pPr>
            <w:r>
              <w:rPr>
                <w:rFonts w:asciiTheme="minorHAnsi" w:hAnsiTheme="minorHAnsi"/>
                <w:b/>
                <w:color w:val="000000"/>
              </w:rPr>
              <w:t xml:space="preserve">Съответствие </w:t>
            </w:r>
          </w:p>
        </w:tc>
        <w:tc>
          <w:tcPr>
            <w:tcW w:w="4950" w:type="dxa"/>
          </w:tcPr>
          <w:p w14:paraId="427A2134" w14:textId="6E8585C4" w:rsidR="0061111C" w:rsidRPr="009101BB" w:rsidRDefault="0061111C" w:rsidP="0022024A">
            <w:pPr>
              <w:tabs>
                <w:tab w:val="clear" w:pos="1296"/>
                <w:tab w:val="clear" w:pos="1872"/>
                <w:tab w:val="clear" w:pos="2448"/>
                <w:tab w:val="center" w:pos="1911"/>
              </w:tabs>
              <w:spacing w:after="0" w:line="240" w:lineRule="auto"/>
              <w:jc w:val="center"/>
              <w:rPr>
                <w:rFonts w:asciiTheme="minorHAnsi" w:hAnsiTheme="minorHAnsi" w:cstheme="minorHAnsi"/>
                <w:b/>
                <w:bCs/>
                <w:szCs w:val="22"/>
              </w:rPr>
            </w:pPr>
            <w:r>
              <w:rPr>
                <w:rFonts w:asciiTheme="minorHAnsi" w:hAnsiTheme="minorHAnsi"/>
                <w:b/>
              </w:rPr>
              <w:t>Обосновка</w:t>
            </w:r>
          </w:p>
        </w:tc>
      </w:tr>
      <w:tr w:rsidR="00550326" w:rsidRPr="009101BB" w14:paraId="13825331" w14:textId="77777777" w:rsidTr="009747B1">
        <w:tc>
          <w:tcPr>
            <w:tcW w:w="13225" w:type="dxa"/>
            <w:gridSpan w:val="4"/>
          </w:tcPr>
          <w:p w14:paraId="19A6150D" w14:textId="2213980A" w:rsidR="00550326" w:rsidRPr="009101BB" w:rsidRDefault="00550326" w:rsidP="00FD1D95">
            <w:pPr>
              <w:spacing w:after="0" w:line="240" w:lineRule="auto"/>
              <w:jc w:val="center"/>
              <w:rPr>
                <w:rFonts w:asciiTheme="minorHAnsi" w:hAnsiTheme="minorHAnsi" w:cstheme="minorHAnsi"/>
                <w:b/>
                <w:bCs/>
              </w:rPr>
            </w:pPr>
            <w:r>
              <w:rPr>
                <w:rFonts w:asciiTheme="minorHAnsi" w:hAnsiTheme="minorHAnsi"/>
                <w:b/>
              </w:rPr>
              <w:t>ВЪТРЕШНИ ПОЖАРИ</w:t>
            </w:r>
          </w:p>
        </w:tc>
      </w:tr>
      <w:tr w:rsidR="0077578E" w:rsidRPr="009101BB" w14:paraId="05E8A4E2" w14:textId="77777777" w:rsidTr="009747B1">
        <w:tc>
          <w:tcPr>
            <w:tcW w:w="13225" w:type="dxa"/>
            <w:gridSpan w:val="4"/>
          </w:tcPr>
          <w:p w14:paraId="046A87CE" w14:textId="1921DE9A" w:rsidR="0077578E" w:rsidRPr="009101BB" w:rsidRDefault="00DF7458" w:rsidP="00DF7458">
            <w:pPr>
              <w:spacing w:after="0" w:line="240" w:lineRule="auto"/>
              <w:jc w:val="center"/>
              <w:rPr>
                <w:rFonts w:asciiTheme="minorHAnsi" w:hAnsiTheme="minorHAnsi" w:cstheme="minorHAnsi"/>
                <w:b/>
                <w:bCs/>
              </w:rPr>
            </w:pPr>
            <w:r>
              <w:rPr>
                <w:rFonts w:asciiTheme="minorHAnsi" w:hAnsiTheme="minorHAnsi"/>
                <w:b/>
              </w:rPr>
              <w:t>ОБЩИ ПОЛОЖЕНИЯ</w:t>
            </w:r>
          </w:p>
        </w:tc>
      </w:tr>
      <w:tr w:rsidR="0061111C" w:rsidRPr="009101BB" w14:paraId="75F4BD9D" w14:textId="77777777" w:rsidTr="009747B1">
        <w:tc>
          <w:tcPr>
            <w:tcW w:w="1910" w:type="dxa"/>
          </w:tcPr>
          <w:p w14:paraId="490A2AAC" w14:textId="6034D70C" w:rsidR="0061111C" w:rsidRPr="009101BB" w:rsidRDefault="00444968" w:rsidP="00945FD0">
            <w:pPr>
              <w:spacing w:after="0" w:line="240" w:lineRule="auto"/>
              <w:jc w:val="both"/>
              <w:rPr>
                <w:rFonts w:asciiTheme="minorHAnsi" w:hAnsiTheme="minorHAnsi" w:cstheme="minorHAnsi"/>
                <w:szCs w:val="22"/>
              </w:rPr>
            </w:pPr>
            <w:r>
              <w:rPr>
                <w:rFonts w:asciiTheme="minorHAnsi" w:hAnsiTheme="minorHAnsi"/>
              </w:rPr>
              <w:t>4.1.</w:t>
            </w:r>
          </w:p>
        </w:tc>
        <w:tc>
          <w:tcPr>
            <w:tcW w:w="4812" w:type="dxa"/>
          </w:tcPr>
          <w:p w14:paraId="2613E7A5" w14:textId="30468CD9" w:rsidR="0061111C" w:rsidRPr="009101BB" w:rsidRDefault="00CF1518" w:rsidP="00DF7458">
            <w:pPr>
              <w:spacing w:after="0" w:line="240" w:lineRule="auto"/>
              <w:jc w:val="both"/>
              <w:rPr>
                <w:rFonts w:asciiTheme="minorHAnsi" w:hAnsiTheme="minorHAnsi" w:cstheme="minorHAnsi"/>
                <w:szCs w:val="22"/>
              </w:rPr>
            </w:pPr>
            <w:r>
              <w:rPr>
                <w:rFonts w:asciiTheme="minorHAnsi" w:hAnsiTheme="minorHAnsi"/>
              </w:rPr>
              <w:t xml:space="preserve">Ядрените електроцентрали съдържат редица горими материали, като част от конструкцията, оборудването, </w:t>
            </w:r>
            <w:r w:rsidR="00DF7458">
              <w:rPr>
                <w:rFonts w:asciiTheme="minorHAnsi" w:hAnsiTheme="minorHAnsi"/>
              </w:rPr>
              <w:t>флуидите</w:t>
            </w:r>
            <w:r>
              <w:rPr>
                <w:rFonts w:asciiTheme="minorHAnsi" w:hAnsiTheme="minorHAnsi"/>
              </w:rPr>
              <w:t xml:space="preserve">, кабелите или различни предмети за съхранение. Може да се предположи, че пожар може да възникне във всяка зона на централата, където има горими материали. Когато не е </w:t>
            </w:r>
            <w:r w:rsidR="00DF7458">
              <w:rPr>
                <w:rFonts w:asciiTheme="minorHAnsi" w:hAnsiTheme="minorHAnsi"/>
              </w:rPr>
              <w:t xml:space="preserve">практично </w:t>
            </w:r>
            <w:r>
              <w:rPr>
                <w:rFonts w:asciiTheme="minorHAnsi" w:hAnsiTheme="minorHAnsi"/>
              </w:rPr>
              <w:t xml:space="preserve">да се премахнат тези материали, проектните мерки за предотвратяване на пожар трябва да се прилагат за всички постоянни и преходни (временни) пожарни натоварвания. Такива мерки включват минимизиране на постоянните пожарни натоварвания, предотвратяване на тяхното натрупване и контрол или (за предпочитане) </w:t>
            </w:r>
            <w:r w:rsidR="00DF7458">
              <w:rPr>
                <w:rFonts w:asciiTheme="minorHAnsi" w:hAnsiTheme="minorHAnsi"/>
              </w:rPr>
              <w:t xml:space="preserve">елиминиране </w:t>
            </w:r>
            <w:r>
              <w:rPr>
                <w:rFonts w:asciiTheme="minorHAnsi" w:hAnsiTheme="minorHAnsi"/>
              </w:rPr>
              <w:t>на източниците на запалване.</w:t>
            </w:r>
          </w:p>
        </w:tc>
        <w:tc>
          <w:tcPr>
            <w:tcW w:w="1553" w:type="dxa"/>
          </w:tcPr>
          <w:p w14:paraId="0D60C08B" w14:textId="6C8849F5" w:rsidR="00D50124" w:rsidRPr="009101BB" w:rsidRDefault="004D168E" w:rsidP="00C73E67">
            <w:pPr>
              <w:spacing w:after="0" w:line="276" w:lineRule="auto"/>
              <w:jc w:val="center"/>
              <w:rPr>
                <w:rFonts w:asciiTheme="minorHAnsi" w:hAnsiTheme="minorHAnsi" w:cstheme="minorHAnsi"/>
              </w:rPr>
            </w:pPr>
            <w:r>
              <w:rPr>
                <w:rFonts w:asciiTheme="minorHAnsi" w:hAnsiTheme="minorHAnsi"/>
              </w:rPr>
              <w:t>COM</w:t>
            </w:r>
          </w:p>
          <w:p w14:paraId="64AA72A4" w14:textId="1B815BF7" w:rsidR="0061111C" w:rsidRPr="009101BB" w:rsidRDefault="000C594E" w:rsidP="00C73E67">
            <w:pPr>
              <w:spacing w:after="0" w:line="276" w:lineRule="auto"/>
              <w:jc w:val="center"/>
              <w:rPr>
                <w:rFonts w:asciiTheme="minorHAnsi" w:hAnsiTheme="minorHAnsi" w:cstheme="minorHAnsi"/>
              </w:rPr>
            </w:pPr>
            <w:r>
              <w:rPr>
                <w:rFonts w:asciiTheme="minorHAnsi" w:hAnsiTheme="minorHAnsi"/>
              </w:rPr>
              <w:t>OR</w:t>
            </w:r>
          </w:p>
        </w:tc>
        <w:tc>
          <w:tcPr>
            <w:tcW w:w="4950" w:type="dxa"/>
          </w:tcPr>
          <w:p w14:paraId="41985A3F" w14:textId="272D6BF8" w:rsidR="0061111C" w:rsidRPr="009101BB" w:rsidRDefault="00286617" w:rsidP="00FA03A7">
            <w:pPr>
              <w:spacing w:after="0" w:line="240" w:lineRule="auto"/>
              <w:jc w:val="both"/>
              <w:rPr>
                <w:rFonts w:asciiTheme="minorHAnsi" w:hAnsiTheme="minorHAnsi" w:cstheme="minorHAnsi"/>
              </w:rPr>
            </w:pPr>
            <w:r>
              <w:rPr>
                <w:rFonts w:asciiTheme="minorHAnsi" w:hAnsiTheme="minorHAnsi"/>
              </w:rPr>
              <w:t xml:space="preserve">Уестингхаус се грижи за осигуряване на противопожарна защита </w:t>
            </w:r>
            <w:r w:rsidR="00DF7458">
              <w:rPr>
                <w:rFonts w:asciiTheme="minorHAnsi" w:hAnsiTheme="minorHAnsi"/>
              </w:rPr>
              <w:t xml:space="preserve">на </w:t>
            </w:r>
            <w:r>
              <w:rPr>
                <w:rFonts w:asciiTheme="minorHAnsi" w:hAnsiTheme="minorHAnsi"/>
              </w:rPr>
              <w:t xml:space="preserve">цялата </w:t>
            </w:r>
            <w:r w:rsidR="00DF7458">
              <w:rPr>
                <w:rFonts w:asciiTheme="minorHAnsi" w:hAnsiTheme="minorHAnsi"/>
              </w:rPr>
              <w:t xml:space="preserve">територия </w:t>
            </w:r>
            <w:r>
              <w:rPr>
                <w:rFonts w:asciiTheme="minorHAnsi" w:hAnsiTheme="minorHAnsi"/>
              </w:rPr>
              <w:t xml:space="preserve">на централата. Анализът на пожарната опасност разглежда осигуряването на противопожарен контрол в зоните на централата AP1000, като се обръща специално внимание на зоните, в които се намират КСК, свързани с безопасността, т.е. сградите от ядрения остров. Източниците на запалване могат да се контролират чрез добро проектиране на централата и прилагане на оперативни процедури, но не могат да бъдат надеждно елиминирани.  </w:t>
            </w:r>
          </w:p>
          <w:p w14:paraId="60BBCF59" w14:textId="77777777" w:rsidR="00FC26E7" w:rsidRPr="009101BB" w:rsidRDefault="00FC26E7" w:rsidP="00FA03A7">
            <w:pPr>
              <w:spacing w:after="0" w:line="240" w:lineRule="auto"/>
              <w:jc w:val="both"/>
              <w:rPr>
                <w:rFonts w:asciiTheme="minorHAnsi" w:hAnsiTheme="minorHAnsi" w:cstheme="minorHAnsi"/>
              </w:rPr>
            </w:pPr>
          </w:p>
          <w:p w14:paraId="412B7825" w14:textId="24286367" w:rsidR="0059258B" w:rsidRPr="009101BB" w:rsidRDefault="00FC26E7" w:rsidP="0059258B">
            <w:pPr>
              <w:spacing w:after="0" w:line="240" w:lineRule="auto"/>
              <w:jc w:val="both"/>
              <w:rPr>
                <w:rFonts w:asciiTheme="minorHAnsi" w:hAnsiTheme="minorHAnsi" w:cstheme="minorHAnsi"/>
                <w:b/>
                <w:bCs/>
              </w:rPr>
            </w:pPr>
            <w:r>
              <w:rPr>
                <w:rFonts w:asciiTheme="minorHAnsi" w:hAnsiTheme="minorHAnsi"/>
              </w:rPr>
              <w:t xml:space="preserve">Виж ДКП [2], раздел 9.5 и Приложение 9А. </w:t>
            </w:r>
          </w:p>
          <w:p w14:paraId="76962F99" w14:textId="77777777" w:rsidR="0024705F" w:rsidRPr="009101BB" w:rsidRDefault="0024705F" w:rsidP="00FA03A7">
            <w:pPr>
              <w:spacing w:after="0" w:line="240" w:lineRule="auto"/>
              <w:jc w:val="both"/>
              <w:rPr>
                <w:rFonts w:asciiTheme="minorHAnsi" w:hAnsiTheme="minorHAnsi" w:cstheme="minorHAnsi"/>
                <w:b/>
                <w:bCs/>
              </w:rPr>
            </w:pPr>
          </w:p>
          <w:p w14:paraId="79FCE547" w14:textId="6DF3A481" w:rsidR="003B0E25" w:rsidRPr="009101BB" w:rsidRDefault="00DA1E0C" w:rsidP="00FA03A7">
            <w:pPr>
              <w:spacing w:after="0" w:line="240" w:lineRule="auto"/>
              <w:jc w:val="both"/>
              <w:rPr>
                <w:rFonts w:asciiTheme="minorHAnsi" w:hAnsiTheme="minorHAnsi" w:cstheme="minorHAnsi"/>
                <w:b/>
                <w:bCs/>
              </w:rPr>
            </w:pPr>
            <w:r>
              <w:rPr>
                <w:rFonts w:asciiTheme="minorHAnsi" w:hAnsiTheme="minorHAnsi"/>
              </w:rPr>
              <w:t xml:space="preserve">Собственикът е отговорен за осигуряване на контрол върху преходните пожарни натоварвания. </w:t>
            </w:r>
          </w:p>
        </w:tc>
      </w:tr>
      <w:tr w:rsidR="009449E6" w:rsidRPr="009101BB" w14:paraId="68B7D9DA" w14:textId="77777777" w:rsidTr="009747B1">
        <w:tc>
          <w:tcPr>
            <w:tcW w:w="1910" w:type="dxa"/>
          </w:tcPr>
          <w:p w14:paraId="1603AB25" w14:textId="42C84985" w:rsidR="009449E6" w:rsidRPr="009101BB" w:rsidRDefault="00407725" w:rsidP="00945FD0">
            <w:pPr>
              <w:spacing w:after="0" w:line="240" w:lineRule="auto"/>
              <w:jc w:val="both"/>
              <w:rPr>
                <w:rFonts w:asciiTheme="minorHAnsi" w:hAnsiTheme="minorHAnsi" w:cstheme="minorHAnsi"/>
                <w:szCs w:val="22"/>
              </w:rPr>
            </w:pPr>
            <w:r>
              <w:rPr>
                <w:rFonts w:asciiTheme="minorHAnsi" w:hAnsiTheme="minorHAnsi"/>
              </w:rPr>
              <w:t xml:space="preserve">4.2. </w:t>
            </w:r>
          </w:p>
        </w:tc>
        <w:tc>
          <w:tcPr>
            <w:tcW w:w="4812" w:type="dxa"/>
          </w:tcPr>
          <w:p w14:paraId="25C96FE7" w14:textId="058A5E20" w:rsidR="009449E6" w:rsidRPr="009101BB" w:rsidRDefault="001E7BC2" w:rsidP="00DF7458">
            <w:pPr>
              <w:spacing w:after="0" w:line="240" w:lineRule="auto"/>
              <w:jc w:val="both"/>
              <w:rPr>
                <w:rFonts w:asciiTheme="minorHAnsi" w:hAnsiTheme="minorHAnsi" w:cstheme="minorHAnsi"/>
              </w:rPr>
            </w:pPr>
            <w:r>
              <w:rPr>
                <w:rFonts w:asciiTheme="minorHAnsi" w:hAnsiTheme="minorHAnsi"/>
              </w:rPr>
              <w:t xml:space="preserve">Проектирането на мерки за предотвратяване на пожари трябва да започне на ранните етапи на процеса на проектиране. Всички тези мерки трябва да бъдат напълно </w:t>
            </w:r>
            <w:r w:rsidR="00DF7458">
              <w:rPr>
                <w:rFonts w:asciiTheme="minorHAnsi" w:hAnsiTheme="minorHAnsi"/>
              </w:rPr>
              <w:t xml:space="preserve">реализирани </w:t>
            </w:r>
            <w:r>
              <w:rPr>
                <w:rFonts w:asciiTheme="minorHAnsi" w:hAnsiTheme="minorHAnsi"/>
              </w:rPr>
              <w:t>преди ядреното гориво да пристигне на площадката.</w:t>
            </w:r>
          </w:p>
        </w:tc>
        <w:tc>
          <w:tcPr>
            <w:tcW w:w="1553" w:type="dxa"/>
          </w:tcPr>
          <w:p w14:paraId="7E6A3DC5" w14:textId="3F66C53B" w:rsidR="00C73E67" w:rsidRPr="009101BB" w:rsidRDefault="00B30BF0" w:rsidP="00714BCE">
            <w:pPr>
              <w:spacing w:after="0" w:line="240" w:lineRule="auto"/>
              <w:jc w:val="center"/>
              <w:rPr>
                <w:rFonts w:asciiTheme="minorHAnsi" w:hAnsiTheme="minorHAnsi" w:cstheme="minorHAnsi"/>
              </w:rPr>
            </w:pPr>
            <w:r>
              <w:rPr>
                <w:rFonts w:asciiTheme="minorHAnsi" w:hAnsiTheme="minorHAnsi"/>
              </w:rPr>
              <w:t>COM</w:t>
            </w:r>
          </w:p>
          <w:p w14:paraId="3BD6B301" w14:textId="3DBE8D23" w:rsidR="009449E6" w:rsidRPr="009101BB" w:rsidRDefault="000873DC" w:rsidP="00714BCE">
            <w:pPr>
              <w:spacing w:after="0" w:line="240" w:lineRule="auto"/>
              <w:jc w:val="center"/>
              <w:rPr>
                <w:rFonts w:asciiTheme="minorHAnsi" w:hAnsiTheme="minorHAnsi" w:cstheme="minorHAnsi"/>
              </w:rPr>
            </w:pPr>
            <w:r>
              <w:rPr>
                <w:rFonts w:asciiTheme="minorHAnsi" w:hAnsiTheme="minorHAnsi"/>
              </w:rPr>
              <w:t>OR</w:t>
            </w:r>
          </w:p>
        </w:tc>
        <w:tc>
          <w:tcPr>
            <w:tcW w:w="4950" w:type="dxa"/>
          </w:tcPr>
          <w:p w14:paraId="0E061B43" w14:textId="2849A1F5" w:rsidR="00AB1414" w:rsidRPr="009101BB" w:rsidRDefault="00845CB1" w:rsidP="00AB1414">
            <w:pPr>
              <w:spacing w:after="0" w:line="240" w:lineRule="auto"/>
              <w:jc w:val="both"/>
              <w:rPr>
                <w:rFonts w:asciiTheme="minorHAnsi" w:hAnsiTheme="minorHAnsi" w:cstheme="minorHAnsi"/>
              </w:rPr>
            </w:pPr>
            <w:r>
              <w:rPr>
                <w:rFonts w:asciiTheme="minorHAnsi" w:hAnsiTheme="minorHAnsi"/>
              </w:rPr>
              <w:t xml:space="preserve">Уестингхаус предвижда разглеждане на мерките за предотвратяване на пожари в ранните етапи на процеса на проектиране. Функциите за предотвратяване, контрол, откриване и потушаване на пожари в AP1000 осигуряват безопасността на централата и персонала. Анализът на противопожарната защита оценява адекватността на противопожарната защита </w:t>
            </w:r>
            <w:r w:rsidR="00DF7458">
              <w:rPr>
                <w:rFonts w:asciiTheme="minorHAnsi" w:hAnsiTheme="minorHAnsi"/>
              </w:rPr>
              <w:t xml:space="preserve">за </w:t>
            </w:r>
            <w:r>
              <w:rPr>
                <w:rFonts w:asciiTheme="minorHAnsi" w:hAnsiTheme="minorHAnsi"/>
              </w:rPr>
              <w:t xml:space="preserve">системите и зоните на централата, които са важни за производството на електроенергия. виж ДКП [2], Приложение 9А. </w:t>
            </w:r>
          </w:p>
          <w:p w14:paraId="3187F8B6" w14:textId="77777777" w:rsidR="009E4846" w:rsidRPr="009101BB" w:rsidRDefault="009E4846" w:rsidP="00FA03A7">
            <w:pPr>
              <w:spacing w:after="0" w:line="240" w:lineRule="auto"/>
              <w:jc w:val="both"/>
              <w:rPr>
                <w:rFonts w:asciiTheme="minorHAnsi" w:hAnsiTheme="minorHAnsi" w:cstheme="minorHAnsi"/>
              </w:rPr>
            </w:pPr>
          </w:p>
          <w:p w14:paraId="76974E1E" w14:textId="77777777" w:rsidR="00C57E90" w:rsidRDefault="00971402" w:rsidP="00FA03A7">
            <w:pPr>
              <w:spacing w:after="0" w:line="240" w:lineRule="auto"/>
              <w:jc w:val="both"/>
              <w:rPr>
                <w:rFonts w:asciiTheme="minorHAnsi" w:hAnsiTheme="minorHAnsi" w:cstheme="minorHAnsi"/>
              </w:rPr>
            </w:pPr>
            <w:r>
              <w:rPr>
                <w:rFonts w:asciiTheme="minorHAnsi" w:hAnsiTheme="minorHAnsi"/>
              </w:rPr>
              <w:t xml:space="preserve">Собственикът е отговорен за гарантиране, че програмата за противопожарна защита е налична навреме, преди получаването на горивото и гарантира, че осигуряването на качеството се поддържа по време на работа. </w:t>
            </w:r>
          </w:p>
          <w:p w14:paraId="369E0F25" w14:textId="2A8BA944" w:rsidR="00A60BFC" w:rsidRPr="009101BB" w:rsidRDefault="00A60BFC" w:rsidP="00FA03A7">
            <w:pPr>
              <w:spacing w:after="0" w:line="240" w:lineRule="auto"/>
              <w:jc w:val="both"/>
              <w:rPr>
                <w:rFonts w:asciiTheme="minorHAnsi" w:hAnsiTheme="minorHAnsi" w:cstheme="minorHAnsi"/>
              </w:rPr>
            </w:pPr>
          </w:p>
        </w:tc>
      </w:tr>
      <w:tr w:rsidR="009D244F" w:rsidRPr="009101BB" w14:paraId="5F61CEDB" w14:textId="77777777" w:rsidTr="009747B1">
        <w:tc>
          <w:tcPr>
            <w:tcW w:w="13225" w:type="dxa"/>
            <w:gridSpan w:val="4"/>
          </w:tcPr>
          <w:p w14:paraId="06C219BB" w14:textId="132947E4" w:rsidR="009D244F" w:rsidRPr="009101BB" w:rsidRDefault="005F52AD" w:rsidP="005F0F2E">
            <w:pPr>
              <w:spacing w:after="0" w:line="240" w:lineRule="auto"/>
              <w:jc w:val="center"/>
              <w:rPr>
                <w:rFonts w:asciiTheme="minorHAnsi" w:hAnsiTheme="minorHAnsi" w:cstheme="minorHAnsi"/>
                <w:b/>
                <w:bCs/>
              </w:rPr>
            </w:pPr>
            <w:r>
              <w:rPr>
                <w:rFonts w:asciiTheme="minorHAnsi" w:hAnsiTheme="minorHAnsi"/>
                <w:b/>
              </w:rPr>
              <w:t>ИДЕНТИФИЦИРАНЕ И ХАРАКТЕРИЗИРАНЕ НА ОПАСНОСТИТЕ ОТ ПОЖАР</w:t>
            </w:r>
          </w:p>
        </w:tc>
      </w:tr>
      <w:tr w:rsidR="001E7BC2" w:rsidRPr="009101BB" w14:paraId="69C9BF14" w14:textId="77777777" w:rsidTr="009747B1">
        <w:tc>
          <w:tcPr>
            <w:tcW w:w="1910" w:type="dxa"/>
          </w:tcPr>
          <w:p w14:paraId="505CBD6F" w14:textId="5D7BF9C1" w:rsidR="001E7BC2" w:rsidRPr="009101BB" w:rsidRDefault="005F7304" w:rsidP="00945FD0">
            <w:pPr>
              <w:spacing w:after="0" w:line="240" w:lineRule="auto"/>
              <w:jc w:val="both"/>
              <w:rPr>
                <w:rFonts w:asciiTheme="minorHAnsi" w:hAnsiTheme="minorHAnsi" w:cstheme="minorHAnsi"/>
                <w:szCs w:val="22"/>
              </w:rPr>
            </w:pPr>
            <w:r>
              <w:rPr>
                <w:rFonts w:asciiTheme="minorHAnsi" w:hAnsiTheme="minorHAnsi"/>
              </w:rPr>
              <w:t>4.3.</w:t>
            </w:r>
          </w:p>
        </w:tc>
        <w:tc>
          <w:tcPr>
            <w:tcW w:w="4812" w:type="dxa"/>
          </w:tcPr>
          <w:p w14:paraId="10DC3A72" w14:textId="2294FC08" w:rsidR="001E7BC2" w:rsidRPr="009101BB" w:rsidRDefault="0053770A" w:rsidP="002B6BFF">
            <w:pPr>
              <w:spacing w:after="0" w:line="240" w:lineRule="auto"/>
              <w:jc w:val="both"/>
              <w:rPr>
                <w:rFonts w:asciiTheme="minorHAnsi" w:hAnsiTheme="minorHAnsi" w:cstheme="minorHAnsi"/>
              </w:rPr>
            </w:pPr>
            <w:r>
              <w:rPr>
                <w:rFonts w:asciiTheme="minorHAnsi" w:hAnsiTheme="minorHAnsi"/>
              </w:rPr>
              <w:t>Трябва да се направи анализ на пожарната опасност на площадката на централата, за да се покаже цялостната адекватност на мерките за противопожарна защита. По-специално, анализът на пожарната опасност трябва да определи необходимата степен на пожароустойчивост на противопожарните бариери и необходимите възможности за откриване и гасене на пожар (виж подробните препоръки относно анализа на пожарната опасност в Приложение II).</w:t>
            </w:r>
          </w:p>
        </w:tc>
        <w:tc>
          <w:tcPr>
            <w:tcW w:w="1553" w:type="dxa"/>
          </w:tcPr>
          <w:p w14:paraId="6BBAE933" w14:textId="0BCD4810" w:rsidR="001E7BC2" w:rsidRPr="009101BB" w:rsidRDefault="00515BF8" w:rsidP="008158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3F198D6" w14:textId="77777777" w:rsidR="001E7BC2" w:rsidRPr="009101BB" w:rsidRDefault="00F3371A" w:rsidP="00FA03A7">
            <w:pPr>
              <w:spacing w:after="0" w:line="240" w:lineRule="auto"/>
              <w:jc w:val="both"/>
              <w:rPr>
                <w:rFonts w:asciiTheme="minorHAnsi" w:hAnsiTheme="minorHAnsi" w:cstheme="minorHAnsi"/>
              </w:rPr>
            </w:pPr>
            <w:r>
              <w:rPr>
                <w:rFonts w:asciiTheme="minorHAnsi" w:hAnsiTheme="minorHAnsi"/>
              </w:rPr>
              <w:t>Анализът на противопожарната защита на AP1000 оценява потенциала за възникване на пожари в централата и документира възможностите на системата за противопожарна защита и способността за безопасно спиране на централата. Анализът на противопожарната защита е неразделна част от процеса на избор на методи за предотвратяване, откриване и потушаване на пожари и осигурява проектна основа на системата за противопожарна защита.</w:t>
            </w:r>
          </w:p>
          <w:p w14:paraId="3C7A0907" w14:textId="709C0D6D" w:rsidR="00F636F6" w:rsidRPr="009101BB" w:rsidRDefault="00E72CAB" w:rsidP="00FA03A7">
            <w:pPr>
              <w:spacing w:after="0" w:line="240" w:lineRule="auto"/>
              <w:jc w:val="both"/>
              <w:rPr>
                <w:rFonts w:asciiTheme="minorHAnsi" w:hAnsiTheme="minorHAnsi" w:cstheme="minorHAnsi"/>
              </w:rPr>
            </w:pPr>
            <w:r>
              <w:rPr>
                <w:rFonts w:asciiTheme="minorHAnsi" w:hAnsiTheme="minorHAnsi"/>
              </w:rPr>
              <w:t>Целта на анализа на противопожарната защита е следната:</w:t>
            </w:r>
          </w:p>
          <w:p w14:paraId="61E3349A" w14:textId="0C4C8BB1" w:rsidR="00936899" w:rsidRPr="009470E9" w:rsidRDefault="00E72CAB" w:rsidP="00A03A3A">
            <w:pPr>
              <w:pStyle w:val="ListParagraph"/>
              <w:numPr>
                <w:ilvl w:val="0"/>
                <w:numId w:val="47"/>
              </w:numPr>
              <w:spacing w:after="0" w:line="240" w:lineRule="auto"/>
              <w:jc w:val="both"/>
              <w:rPr>
                <w:rFonts w:asciiTheme="minorHAnsi" w:hAnsiTheme="minorHAnsi" w:cstheme="minorHAnsi"/>
              </w:rPr>
            </w:pPr>
            <w:r>
              <w:rPr>
                <w:rFonts w:asciiTheme="minorHAnsi" w:hAnsiTheme="minorHAnsi"/>
              </w:rPr>
              <w:t>Да идентифицира потенциала за възникване на пожари въз основа на вида, количеството и местоположението на горимите материали,</w:t>
            </w:r>
          </w:p>
          <w:p w14:paraId="29F77DEB" w14:textId="29EEE399" w:rsidR="009A5CEC" w:rsidRPr="009470E9" w:rsidRDefault="00E72CAB" w:rsidP="00A03A3A">
            <w:pPr>
              <w:pStyle w:val="ListParagraph"/>
              <w:numPr>
                <w:ilvl w:val="0"/>
                <w:numId w:val="47"/>
              </w:numPr>
              <w:spacing w:after="0" w:line="240" w:lineRule="auto"/>
              <w:jc w:val="both"/>
              <w:rPr>
                <w:rFonts w:asciiTheme="minorHAnsi" w:hAnsiTheme="minorHAnsi" w:cstheme="minorHAnsi"/>
              </w:rPr>
            </w:pPr>
            <w:r>
              <w:rPr>
                <w:rFonts w:asciiTheme="minorHAnsi" w:hAnsiTheme="minorHAnsi"/>
              </w:rPr>
              <w:t xml:space="preserve">Да определи последствията от предполагаемите пожари, </w:t>
            </w:r>
          </w:p>
          <w:p w14:paraId="005C6AD2" w14:textId="69F0B364" w:rsidR="00936899" w:rsidRPr="009470E9" w:rsidRDefault="00E72CAB" w:rsidP="00A03A3A">
            <w:pPr>
              <w:pStyle w:val="ListParagraph"/>
              <w:numPr>
                <w:ilvl w:val="0"/>
                <w:numId w:val="47"/>
              </w:numPr>
              <w:spacing w:after="0" w:line="240" w:lineRule="auto"/>
              <w:jc w:val="both"/>
              <w:rPr>
                <w:rFonts w:asciiTheme="minorHAnsi" w:hAnsiTheme="minorHAnsi" w:cstheme="minorHAnsi"/>
              </w:rPr>
            </w:pPr>
            <w:r>
              <w:rPr>
                <w:rFonts w:asciiTheme="minorHAnsi" w:hAnsiTheme="minorHAnsi"/>
              </w:rPr>
              <w:t xml:space="preserve">Да осигури основа за вземане на решения относно начините за предотвратяване, откриване, ограничаване и потушаване на пожари, </w:t>
            </w:r>
          </w:p>
          <w:p w14:paraId="074FED79" w14:textId="0A810DF6" w:rsidR="009A5CEC" w:rsidRPr="009470E9" w:rsidRDefault="00E72CAB" w:rsidP="00A03A3A">
            <w:pPr>
              <w:pStyle w:val="ListParagraph"/>
              <w:numPr>
                <w:ilvl w:val="0"/>
                <w:numId w:val="47"/>
              </w:numPr>
              <w:spacing w:after="0" w:line="240" w:lineRule="auto"/>
              <w:jc w:val="both"/>
              <w:rPr>
                <w:rFonts w:asciiTheme="minorHAnsi" w:hAnsiTheme="minorHAnsi" w:cstheme="minorHAnsi"/>
              </w:rPr>
            </w:pPr>
            <w:r>
              <w:rPr>
                <w:rFonts w:asciiTheme="minorHAnsi" w:hAnsiTheme="minorHAnsi"/>
              </w:rPr>
              <w:t xml:space="preserve">Да оцени адекватността на системата за противопожарна защита, </w:t>
            </w:r>
          </w:p>
          <w:p w14:paraId="29812AF9" w14:textId="2BD6ED8D" w:rsidR="00E72CAB" w:rsidRPr="009470E9" w:rsidRDefault="00E72CAB" w:rsidP="00A03A3A">
            <w:pPr>
              <w:pStyle w:val="ListParagraph"/>
              <w:numPr>
                <w:ilvl w:val="0"/>
                <w:numId w:val="47"/>
              </w:numPr>
              <w:spacing w:after="0" w:line="240" w:lineRule="auto"/>
              <w:jc w:val="both"/>
              <w:rPr>
                <w:rFonts w:asciiTheme="minorHAnsi" w:hAnsiTheme="minorHAnsi" w:cstheme="minorHAnsi"/>
              </w:rPr>
            </w:pPr>
            <w:r>
              <w:rPr>
                <w:rFonts w:asciiTheme="minorHAnsi" w:hAnsiTheme="minorHAnsi"/>
              </w:rPr>
              <w:t xml:space="preserve">Да потвърди способността за безопасно </w:t>
            </w:r>
            <w:r w:rsidR="002B285C">
              <w:rPr>
                <w:rFonts w:asciiTheme="minorHAnsi" w:hAnsiTheme="minorHAnsi"/>
              </w:rPr>
              <w:t xml:space="preserve">спиране </w:t>
            </w:r>
            <w:r>
              <w:rPr>
                <w:rFonts w:asciiTheme="minorHAnsi" w:hAnsiTheme="minorHAnsi"/>
              </w:rPr>
              <w:t>на централата след пожар.</w:t>
            </w:r>
          </w:p>
          <w:p w14:paraId="2A82B9FC" w14:textId="77777777" w:rsidR="00FD20B2" w:rsidRPr="009101BB" w:rsidRDefault="00FD20B2" w:rsidP="00FA03A7">
            <w:pPr>
              <w:spacing w:after="0" w:line="240" w:lineRule="auto"/>
              <w:jc w:val="both"/>
              <w:rPr>
                <w:rFonts w:asciiTheme="minorHAnsi" w:hAnsiTheme="minorHAnsi" w:cstheme="minorHAnsi"/>
              </w:rPr>
            </w:pPr>
          </w:p>
          <w:p w14:paraId="7C9135CC" w14:textId="6F6400E1" w:rsidR="00E47378" w:rsidRPr="009101BB" w:rsidRDefault="00FF59FD" w:rsidP="002B285C">
            <w:pPr>
              <w:spacing w:after="0" w:line="240" w:lineRule="auto"/>
              <w:jc w:val="both"/>
              <w:rPr>
                <w:rFonts w:asciiTheme="minorHAnsi" w:hAnsiTheme="minorHAnsi" w:cstheme="minorHAnsi"/>
                <w:b/>
                <w:bCs/>
              </w:rPr>
            </w:pPr>
            <w:r>
              <w:rPr>
                <w:rFonts w:asciiTheme="minorHAnsi" w:hAnsiTheme="minorHAnsi"/>
              </w:rPr>
              <w:t xml:space="preserve">виж Приложение 9А към ДКП на AP1000 [2]. </w:t>
            </w:r>
          </w:p>
        </w:tc>
      </w:tr>
      <w:tr w:rsidR="00DD77D8" w:rsidRPr="009101BB" w14:paraId="4BCA14FC" w14:textId="77777777" w:rsidTr="009747B1">
        <w:tc>
          <w:tcPr>
            <w:tcW w:w="1910" w:type="dxa"/>
          </w:tcPr>
          <w:p w14:paraId="44F0AE5B" w14:textId="25964C80" w:rsidR="00DD77D8" w:rsidRPr="009101BB" w:rsidRDefault="00DD77D8" w:rsidP="00DD77D8">
            <w:pPr>
              <w:spacing w:after="0" w:line="240" w:lineRule="auto"/>
              <w:jc w:val="both"/>
              <w:rPr>
                <w:rFonts w:asciiTheme="minorHAnsi" w:hAnsiTheme="minorHAnsi" w:cstheme="minorHAnsi"/>
                <w:szCs w:val="22"/>
              </w:rPr>
            </w:pPr>
            <w:r>
              <w:rPr>
                <w:rFonts w:asciiTheme="minorHAnsi" w:hAnsiTheme="minorHAnsi"/>
              </w:rPr>
              <w:t xml:space="preserve">4.4. </w:t>
            </w:r>
          </w:p>
        </w:tc>
        <w:tc>
          <w:tcPr>
            <w:tcW w:w="4812" w:type="dxa"/>
          </w:tcPr>
          <w:p w14:paraId="605DA52F" w14:textId="7A9E75F0" w:rsidR="00DD77D8" w:rsidRPr="009101BB" w:rsidRDefault="00DD77D8" w:rsidP="00DD77D8">
            <w:pPr>
              <w:spacing w:after="0" w:line="240" w:lineRule="auto"/>
              <w:jc w:val="both"/>
              <w:rPr>
                <w:rFonts w:asciiTheme="minorHAnsi" w:hAnsiTheme="minorHAnsi" w:cstheme="minorHAnsi"/>
              </w:rPr>
            </w:pPr>
            <w:r>
              <w:rPr>
                <w:rFonts w:asciiTheme="minorHAnsi" w:hAnsiTheme="minorHAnsi"/>
              </w:rPr>
              <w:t>Анализът на пожарната опасност трябва да се извърши в съответствие с препоръките в параграф  3.23.</w:t>
            </w:r>
          </w:p>
        </w:tc>
        <w:tc>
          <w:tcPr>
            <w:tcW w:w="1553" w:type="dxa"/>
          </w:tcPr>
          <w:p w14:paraId="0396EAE6" w14:textId="2053CF84" w:rsidR="00DD77D8" w:rsidRPr="009101BB" w:rsidRDefault="006D4AD5" w:rsidP="008158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FBE1F78" w14:textId="2474CF60" w:rsidR="00E31CAE" w:rsidRPr="009101BB" w:rsidRDefault="00DD77D8" w:rsidP="00547856">
            <w:pPr>
              <w:spacing w:after="0" w:line="240" w:lineRule="auto"/>
              <w:jc w:val="both"/>
              <w:rPr>
                <w:rFonts w:asciiTheme="minorHAnsi" w:hAnsiTheme="minorHAnsi" w:cstheme="minorHAnsi"/>
              </w:rPr>
            </w:pPr>
            <w:r>
              <w:rPr>
                <w:rFonts w:asciiTheme="minorHAnsi" w:hAnsiTheme="minorHAnsi"/>
              </w:rPr>
              <w:t xml:space="preserve">Анализът на пожарната опасност, представен в ДКП [2] за централата AP1000, е извършен в съответствие с препоръките в параграф 3.23. </w:t>
            </w:r>
          </w:p>
        </w:tc>
      </w:tr>
      <w:tr w:rsidR="00DD77D8" w:rsidRPr="009101BB" w14:paraId="2D6BD086" w14:textId="77777777" w:rsidTr="009747B1">
        <w:tc>
          <w:tcPr>
            <w:tcW w:w="13225" w:type="dxa"/>
            <w:gridSpan w:val="4"/>
          </w:tcPr>
          <w:p w14:paraId="2AA8EBD3" w14:textId="3FDFE320" w:rsidR="00DD77D8" w:rsidRPr="009101BB" w:rsidRDefault="00DD77D8" w:rsidP="00B21E05">
            <w:pPr>
              <w:spacing w:after="0" w:line="240" w:lineRule="auto"/>
              <w:jc w:val="center"/>
              <w:rPr>
                <w:rFonts w:asciiTheme="minorHAnsi" w:hAnsiTheme="minorHAnsi" w:cstheme="minorHAnsi"/>
                <w:b/>
                <w:bCs/>
              </w:rPr>
            </w:pPr>
            <w:r>
              <w:rPr>
                <w:rFonts w:asciiTheme="minorHAnsi" w:hAnsiTheme="minorHAnsi"/>
                <w:b/>
              </w:rPr>
              <w:t>ПРЕДОТВРАТЯВАНЕ НА ПОЖАРИ</w:t>
            </w:r>
          </w:p>
        </w:tc>
      </w:tr>
      <w:tr w:rsidR="003F19AD" w:rsidRPr="009101BB" w14:paraId="722F1906" w14:textId="77777777" w:rsidTr="009747B1">
        <w:tc>
          <w:tcPr>
            <w:tcW w:w="1910" w:type="dxa"/>
          </w:tcPr>
          <w:p w14:paraId="0B406246" w14:textId="23F5730A"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4.5. </w:t>
            </w:r>
          </w:p>
        </w:tc>
        <w:tc>
          <w:tcPr>
            <w:tcW w:w="4812" w:type="dxa"/>
          </w:tcPr>
          <w:p w14:paraId="1EEF5BB6" w14:textId="2FB3ABBF"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 xml:space="preserve">При проектирането трябва да се вземат следните мерки, за да се </w:t>
            </w:r>
            <w:r w:rsidR="002B285C">
              <w:rPr>
                <w:rFonts w:asciiTheme="minorHAnsi" w:hAnsiTheme="minorHAnsi"/>
              </w:rPr>
              <w:t>минимизира</w:t>
            </w:r>
            <w:r>
              <w:rPr>
                <w:rFonts w:asciiTheme="minorHAnsi" w:hAnsiTheme="minorHAnsi"/>
              </w:rPr>
              <w:t xml:space="preserve"> </w:t>
            </w:r>
            <w:r w:rsidR="002B285C">
              <w:rPr>
                <w:rFonts w:asciiTheme="minorHAnsi" w:hAnsiTheme="minorHAnsi"/>
              </w:rPr>
              <w:t xml:space="preserve">възможността за </w:t>
            </w:r>
            <w:r>
              <w:rPr>
                <w:rFonts w:asciiTheme="minorHAnsi" w:hAnsiTheme="minorHAnsi"/>
              </w:rPr>
              <w:t xml:space="preserve">вътрешни пожари: </w:t>
            </w:r>
          </w:p>
          <w:p w14:paraId="4F0CA640" w14:textId="78765C3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(а) Премахване, миним</w:t>
            </w:r>
            <w:r w:rsidR="002B285C">
              <w:rPr>
                <w:rFonts w:asciiTheme="minorHAnsi" w:hAnsiTheme="minorHAnsi"/>
              </w:rPr>
              <w:t>изиране</w:t>
            </w:r>
            <w:r>
              <w:rPr>
                <w:rFonts w:asciiTheme="minorHAnsi" w:hAnsiTheme="minorHAnsi"/>
              </w:rPr>
              <w:t xml:space="preserve"> и разделяне на постоянните и преходните огневи </w:t>
            </w:r>
            <w:r w:rsidR="002B285C">
              <w:rPr>
                <w:rFonts w:asciiTheme="minorHAnsi" w:hAnsiTheme="minorHAnsi"/>
              </w:rPr>
              <w:t>товари</w:t>
            </w:r>
            <w:r>
              <w:rPr>
                <w:rFonts w:asciiTheme="minorHAnsi" w:hAnsiTheme="minorHAnsi"/>
              </w:rPr>
              <w:t xml:space="preserve">, доколкото това е практически възможно. </w:t>
            </w:r>
          </w:p>
          <w:p w14:paraId="07AAB058"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 xml:space="preserve">(б) Елиминиране на потенциалните източници на запалване, доколкото това е възможно; в противен случай - строг контрол на всички такива източници. </w:t>
            </w:r>
          </w:p>
          <w:p w14:paraId="4006CD74" w14:textId="3352B9B2"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(в) Разделяне на източниците на запалване от източниците на гориво.</w:t>
            </w:r>
          </w:p>
        </w:tc>
        <w:tc>
          <w:tcPr>
            <w:tcW w:w="1553" w:type="dxa"/>
          </w:tcPr>
          <w:p w14:paraId="6004B38E" w14:textId="422C2260" w:rsidR="003F19AD" w:rsidRPr="009101BB" w:rsidRDefault="003F19AD" w:rsidP="008158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F693550" w14:textId="7336EB7F" w:rsidR="003F19AD" w:rsidRPr="00C57E90" w:rsidRDefault="003F19AD" w:rsidP="00CD6070">
            <w:pPr>
              <w:spacing w:after="0" w:line="240" w:lineRule="auto"/>
              <w:jc w:val="both"/>
              <w:rPr>
                <w:rFonts w:asciiTheme="minorHAnsi" w:hAnsiTheme="minorHAnsi" w:cstheme="minorHAnsi"/>
              </w:rPr>
            </w:pPr>
            <w:r>
              <w:rPr>
                <w:rFonts w:asciiTheme="minorHAnsi" w:hAnsiTheme="minorHAnsi"/>
              </w:rPr>
              <w:t>Функциите за предотвратяване и контрол на пожара са посочени в ДКП [2] на централата AP1000 , раздел 9.5.1.2.1.1. виж също отговора на раздел/параграф 4.1.</w:t>
            </w:r>
          </w:p>
        </w:tc>
      </w:tr>
      <w:tr w:rsidR="003F19AD" w:rsidRPr="009101BB" w14:paraId="3AC4D5BB" w14:textId="77777777" w:rsidTr="009747B1">
        <w:tc>
          <w:tcPr>
            <w:tcW w:w="13225" w:type="dxa"/>
            <w:gridSpan w:val="4"/>
          </w:tcPr>
          <w:p w14:paraId="1F487BDF" w14:textId="3904BD81" w:rsidR="003F19AD" w:rsidRPr="009101BB" w:rsidRDefault="003F19AD" w:rsidP="00B21E05">
            <w:pPr>
              <w:spacing w:after="0" w:line="240" w:lineRule="auto"/>
              <w:jc w:val="center"/>
              <w:rPr>
                <w:rFonts w:asciiTheme="minorHAnsi" w:hAnsiTheme="minorHAnsi" w:cstheme="minorHAnsi"/>
                <w:b/>
                <w:bCs/>
              </w:rPr>
            </w:pPr>
            <w:r>
              <w:rPr>
                <w:rFonts w:asciiTheme="minorHAnsi" w:hAnsiTheme="minorHAnsi"/>
                <w:b/>
              </w:rPr>
              <w:t>МИНИМИЗИРАНЕ НА ПОЖАРНИТЕ НАТОВАРВАНИЯ</w:t>
            </w:r>
          </w:p>
        </w:tc>
      </w:tr>
      <w:tr w:rsidR="003F19AD" w:rsidRPr="009101BB" w14:paraId="3D3065FF" w14:textId="77777777" w:rsidTr="009747B1">
        <w:tc>
          <w:tcPr>
            <w:tcW w:w="1910" w:type="dxa"/>
          </w:tcPr>
          <w:p w14:paraId="59FABA59" w14:textId="34C3D85B"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4.6. </w:t>
            </w:r>
          </w:p>
        </w:tc>
        <w:tc>
          <w:tcPr>
            <w:tcW w:w="4812" w:type="dxa"/>
          </w:tcPr>
          <w:p w14:paraId="1BD1C1A1"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Параграф 6.54 от SSR</w:t>
            </w:r>
            <w:r>
              <w:rPr>
                <w:rFonts w:asciiTheme="minorHAnsi" w:hAnsiTheme="minorHAnsi"/>
              </w:rPr>
              <w:noBreakHyphen/>
              <w:t>2/1 (Ред. 1) [1] гласи, че:</w:t>
            </w:r>
          </w:p>
          <w:p w14:paraId="409758CE" w14:textId="77777777" w:rsidR="003F19AD" w:rsidRPr="009101BB" w:rsidRDefault="003F19AD" w:rsidP="003F19AD">
            <w:pPr>
              <w:spacing w:after="0" w:line="240" w:lineRule="auto"/>
              <w:jc w:val="both"/>
              <w:rPr>
                <w:rFonts w:asciiTheme="minorHAnsi" w:hAnsiTheme="minorHAnsi" w:cstheme="minorHAnsi"/>
              </w:rPr>
            </w:pPr>
          </w:p>
          <w:p w14:paraId="02CBCB3E" w14:textId="6FBC968D" w:rsidR="003F19AD" w:rsidRPr="00A12B84" w:rsidRDefault="003F19AD" w:rsidP="0083498C">
            <w:pPr>
              <w:spacing w:after="0" w:line="240" w:lineRule="auto"/>
              <w:jc w:val="both"/>
              <w:rPr>
                <w:rFonts w:asciiTheme="minorHAnsi" w:hAnsiTheme="minorHAnsi" w:cstheme="minorHAnsi"/>
              </w:rPr>
            </w:pPr>
            <w:r>
              <w:rPr>
                <w:rFonts w:asciiTheme="minorHAnsi" w:hAnsiTheme="minorHAnsi"/>
              </w:rPr>
              <w:t xml:space="preserve">"Където е възможно, в цялата централа, по-специално на места като </w:t>
            </w:r>
            <w:r w:rsidR="0083498C">
              <w:rPr>
                <w:rFonts w:asciiTheme="minorHAnsi" w:hAnsiTheme="minorHAnsi"/>
              </w:rPr>
              <w:t>контейнмънта</w:t>
            </w:r>
            <w:r>
              <w:rPr>
                <w:rFonts w:asciiTheme="minorHAnsi" w:hAnsiTheme="minorHAnsi"/>
              </w:rPr>
              <w:t xml:space="preserve"> и контролната зала, се използват негорими или огнеустойчиви и топлоустойчиви материали."</w:t>
            </w:r>
          </w:p>
        </w:tc>
        <w:tc>
          <w:tcPr>
            <w:tcW w:w="1553" w:type="dxa"/>
          </w:tcPr>
          <w:p w14:paraId="5F40B402" w14:textId="2DE48C20" w:rsidR="003F19AD" w:rsidRPr="009101BB" w:rsidRDefault="003F19AD" w:rsidP="008158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BD75D40" w14:textId="1D5D3271" w:rsidR="00DD42A2" w:rsidRPr="006A0F56" w:rsidRDefault="00DD42A2" w:rsidP="00DD42A2">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43B1174A" w14:textId="77777777" w:rsidR="00DD42A2" w:rsidRDefault="00DD42A2" w:rsidP="00CD6070">
            <w:pPr>
              <w:spacing w:after="0" w:line="240" w:lineRule="auto"/>
              <w:jc w:val="both"/>
              <w:rPr>
                <w:rFonts w:asciiTheme="minorHAnsi" w:hAnsiTheme="minorHAnsi" w:cstheme="minorHAnsi"/>
              </w:rPr>
            </w:pPr>
          </w:p>
          <w:p w14:paraId="50468A31" w14:textId="30E897A2" w:rsidR="003F19AD" w:rsidRPr="009101BB" w:rsidRDefault="003F19AD" w:rsidP="002B285C">
            <w:pPr>
              <w:spacing w:after="0" w:line="240" w:lineRule="auto"/>
              <w:jc w:val="both"/>
              <w:rPr>
                <w:rFonts w:asciiTheme="minorHAnsi" w:hAnsiTheme="minorHAnsi" w:cstheme="minorHAnsi"/>
              </w:rPr>
            </w:pPr>
            <w:r>
              <w:rPr>
                <w:rFonts w:asciiTheme="minorHAnsi" w:hAnsiTheme="minorHAnsi"/>
              </w:rPr>
              <w:t xml:space="preserve">Функциите за предотвратяване и контрол на </w:t>
            </w:r>
            <w:r w:rsidR="002B285C">
              <w:rPr>
                <w:rFonts w:asciiTheme="minorHAnsi" w:hAnsiTheme="minorHAnsi"/>
              </w:rPr>
              <w:t xml:space="preserve">пожари </w:t>
            </w:r>
            <w:r>
              <w:rPr>
                <w:rFonts w:asciiTheme="minorHAnsi" w:hAnsiTheme="minorHAnsi"/>
              </w:rPr>
              <w:t>са посочени в ДКП [2] на централата AP1000 , раздел 9.5.1.2.1.1.</w:t>
            </w:r>
          </w:p>
        </w:tc>
      </w:tr>
      <w:tr w:rsidR="003F19AD" w:rsidRPr="009101BB" w14:paraId="6761D4B7" w14:textId="77777777" w:rsidTr="009747B1">
        <w:tc>
          <w:tcPr>
            <w:tcW w:w="1910" w:type="dxa"/>
          </w:tcPr>
          <w:p w14:paraId="32F2C217" w14:textId="3F08C2DE"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4.7. </w:t>
            </w:r>
          </w:p>
        </w:tc>
        <w:tc>
          <w:tcPr>
            <w:tcW w:w="4812" w:type="dxa"/>
          </w:tcPr>
          <w:p w14:paraId="64787D12"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 xml:space="preserve">За да се намали до възможната степен пожарното натоварване и по този начин да се сведе до минимум пожарната опасност, при проектирането на инсталацията трябва да се вземат предвид следните аспекти: </w:t>
            </w:r>
          </w:p>
          <w:p w14:paraId="5DBEDE9C" w14:textId="660DF7CB"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a</w:t>
            </w:r>
            <w:r>
              <w:rPr>
                <w:rFonts w:asciiTheme="minorHAnsi" w:hAnsiTheme="minorHAnsi"/>
              </w:rPr>
              <w:t xml:space="preserve">) Използване на строителни материали, които не са горими (напр. конструктивни материали, изолация, облицовки, покрития, подови материали), и на фиксиращи приспособления, доколкото това е практически възможно. </w:t>
            </w:r>
          </w:p>
          <w:p w14:paraId="7F0F4E9A" w14:textId="40E80DB3"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b</w:t>
            </w:r>
            <w:r>
              <w:rPr>
                <w:rFonts w:asciiTheme="minorHAnsi" w:hAnsiTheme="minorHAnsi"/>
              </w:rPr>
              <w:t xml:space="preserve">) Използване на въздушни филтри и филтърни рамки, които не са горими, доколкото това е практически възможно; в противен случай могат да се използват слабо горими материали. </w:t>
            </w:r>
          </w:p>
          <w:p w14:paraId="1477FD47" w14:textId="21625589"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c</w:t>
            </w:r>
            <w:r>
              <w:rPr>
                <w:rFonts w:asciiTheme="minorHAnsi" w:hAnsiTheme="minorHAnsi"/>
              </w:rPr>
              <w:t xml:space="preserve">) Използване на защитени тръби или двойни тръби за тръбопроводите за смазочни масла и за събиране на течове. </w:t>
            </w:r>
          </w:p>
          <w:p w14:paraId="562C7536" w14:textId="54782383"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d</w:t>
            </w:r>
            <w:r>
              <w:rPr>
                <w:rFonts w:asciiTheme="minorHAnsi" w:hAnsiTheme="minorHAnsi"/>
              </w:rPr>
              <w:t xml:space="preserve">) Използване на хидравлични управляващи течности с ниска степен на запалване за системите за управление на парни турбини и друго оборудване. </w:t>
            </w:r>
          </w:p>
          <w:p w14:paraId="0993F3D2" w14:textId="1FF74204" w:rsidR="00C50144"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e</w:t>
            </w:r>
            <w:r>
              <w:rPr>
                <w:rFonts w:asciiTheme="minorHAnsi" w:hAnsiTheme="minorHAnsi"/>
              </w:rPr>
              <w:t xml:space="preserve">) Избор на сухи трансформатори, доколкото е възможно. </w:t>
            </w:r>
          </w:p>
          <w:p w14:paraId="0E8DAEC3" w14:textId="6BAC5CBB"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f</w:t>
            </w:r>
            <w:r>
              <w:rPr>
                <w:rFonts w:asciiTheme="minorHAnsi" w:hAnsiTheme="minorHAnsi"/>
              </w:rPr>
              <w:t xml:space="preserve">) Използване на негорими материали в електрическото оборудване, като например ключове и прекъсвачи, както и в контролните и измервателните шкафове, и използване на огнеустойчиви некорозионни кабели или кабели с подходяща квалификация. </w:t>
            </w:r>
          </w:p>
          <w:p w14:paraId="0CE6B9E4" w14:textId="4E6E6480"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g</w:t>
            </w:r>
            <w:r>
              <w:rPr>
                <w:rFonts w:asciiTheme="minorHAnsi" w:hAnsiTheme="minorHAnsi"/>
              </w:rPr>
              <w:t xml:space="preserve">) Използването на негорими материали за скелета и постове. </w:t>
            </w:r>
          </w:p>
          <w:p w14:paraId="260CC9F1" w14:textId="7C1251FF" w:rsidR="003F19AD" w:rsidRPr="009101BB" w:rsidRDefault="003F19AD" w:rsidP="002B285C">
            <w:pPr>
              <w:spacing w:after="0" w:line="240" w:lineRule="auto"/>
              <w:jc w:val="both"/>
              <w:rPr>
                <w:rFonts w:asciiTheme="minorHAnsi" w:hAnsiTheme="minorHAnsi" w:cstheme="minorHAnsi"/>
              </w:rPr>
            </w:pPr>
            <w:r>
              <w:rPr>
                <w:rFonts w:asciiTheme="minorHAnsi" w:hAnsiTheme="minorHAnsi"/>
              </w:rPr>
              <w:t>(</w:t>
            </w:r>
            <w:r w:rsidR="002B285C">
              <w:rPr>
                <w:rFonts w:asciiTheme="minorHAnsi" w:hAnsiTheme="minorHAnsi"/>
                <w:lang w:val="en-GB"/>
              </w:rPr>
              <w:t>h</w:t>
            </w:r>
            <w:r>
              <w:rPr>
                <w:rFonts w:asciiTheme="minorHAnsi" w:hAnsiTheme="minorHAnsi"/>
              </w:rPr>
              <w:t>) Разделяне и закриване на пожарните товари, доколкото това е възможно, за да се намали вероятността от разпространение на пожара и други въздействия върху други КСК, важни за безопасността.</w:t>
            </w:r>
          </w:p>
        </w:tc>
        <w:tc>
          <w:tcPr>
            <w:tcW w:w="1553" w:type="dxa"/>
          </w:tcPr>
          <w:p w14:paraId="4D659B76" w14:textId="0723F6EE" w:rsidR="008158A0" w:rsidRPr="009101BB" w:rsidRDefault="00DD057C" w:rsidP="008158A0">
            <w:pPr>
              <w:spacing w:after="0" w:line="276" w:lineRule="auto"/>
              <w:jc w:val="center"/>
              <w:rPr>
                <w:rFonts w:asciiTheme="minorHAnsi" w:hAnsiTheme="minorHAnsi" w:cstheme="minorHAnsi"/>
              </w:rPr>
            </w:pPr>
            <w:r>
              <w:rPr>
                <w:rFonts w:asciiTheme="minorHAnsi" w:hAnsiTheme="minorHAnsi"/>
              </w:rPr>
              <w:t>COM</w:t>
            </w:r>
          </w:p>
          <w:p w14:paraId="53ABF75E" w14:textId="0465BBE5" w:rsidR="003F19AD" w:rsidRPr="009101BB" w:rsidRDefault="00DD057C" w:rsidP="008158A0">
            <w:pPr>
              <w:spacing w:after="0" w:line="276" w:lineRule="auto"/>
              <w:jc w:val="center"/>
              <w:rPr>
                <w:rFonts w:asciiTheme="minorHAnsi" w:hAnsiTheme="minorHAnsi" w:cstheme="minorHAnsi"/>
              </w:rPr>
            </w:pPr>
            <w:r>
              <w:rPr>
                <w:rFonts w:asciiTheme="minorHAnsi" w:hAnsiTheme="minorHAnsi"/>
              </w:rPr>
              <w:t>OR</w:t>
            </w:r>
          </w:p>
        </w:tc>
        <w:tc>
          <w:tcPr>
            <w:tcW w:w="4950" w:type="dxa"/>
          </w:tcPr>
          <w:p w14:paraId="5B27D990" w14:textId="745F3345" w:rsidR="00947CC0"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a</w:t>
            </w:r>
            <w:r w:rsidR="00CA33B4">
              <w:rPr>
                <w:rFonts w:asciiTheme="minorHAnsi" w:hAnsiTheme="minorHAnsi"/>
              </w:rPr>
              <w:t>) Централата е изградена от негорими материали, доколкото това е възможно. Изборът на строителни материали и контролът на горимите материали са в съответствие с Браншовата техническа позиция CMEB 9.5-1 [5] и раздел 3.3 от NFPA 804 [13], както е посочено в WCAP-15871, "</w:t>
            </w:r>
            <w:r>
              <w:rPr>
                <w:rFonts w:asciiTheme="minorHAnsi" w:hAnsiTheme="minorHAnsi"/>
              </w:rPr>
              <w:t xml:space="preserve">Оценка на </w:t>
            </w:r>
            <w:r w:rsidR="00CA33B4">
              <w:rPr>
                <w:rFonts w:asciiTheme="minorHAnsi" w:hAnsiTheme="minorHAnsi"/>
              </w:rPr>
              <w:t>AP1000 според Националната асоциация за противопожарна защита/</w:t>
            </w:r>
            <w:r w:rsidR="00D36173">
              <w:rPr>
                <w:rFonts w:asciiTheme="minorHAnsi" w:hAnsiTheme="minorHAnsi"/>
              </w:rPr>
              <w:t xml:space="preserve"> AP1000 </w:t>
            </w:r>
            <w:r w:rsidR="00CA33B4">
              <w:rPr>
                <w:rFonts w:asciiTheme="minorHAnsi" w:hAnsiTheme="minorHAnsi"/>
              </w:rPr>
              <w:t xml:space="preserve">Assessment Against NFPA 804" [14]. </w:t>
            </w:r>
          </w:p>
          <w:p w14:paraId="236ECA16" w14:textId="77777777" w:rsidR="00504199" w:rsidRPr="009101BB" w:rsidRDefault="00504199" w:rsidP="00947CC0">
            <w:pPr>
              <w:spacing w:after="0" w:line="240" w:lineRule="auto"/>
              <w:jc w:val="both"/>
              <w:rPr>
                <w:rFonts w:asciiTheme="minorHAnsi" w:hAnsiTheme="minorHAnsi" w:cstheme="minorHAnsi"/>
              </w:rPr>
            </w:pPr>
          </w:p>
          <w:p w14:paraId="3AFB5EF5" w14:textId="05351237" w:rsidR="00947CC0"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b</w:t>
            </w:r>
            <w:r w:rsidR="00510107">
              <w:rPr>
                <w:rFonts w:asciiTheme="minorHAnsi" w:hAnsiTheme="minorHAnsi"/>
              </w:rPr>
              <w:t xml:space="preserve">) В раздел 9.4 на ДКП [2] се описва проектирането на вентилационните системи на централата AP1000. </w:t>
            </w:r>
            <w:r w:rsidR="00D36173">
              <w:rPr>
                <w:rFonts w:asciiTheme="minorHAnsi" w:hAnsiTheme="minorHAnsi"/>
              </w:rPr>
              <w:t xml:space="preserve">Съществува </w:t>
            </w:r>
            <w:r w:rsidR="00510107">
              <w:rPr>
                <w:rFonts w:asciiTheme="minorHAnsi" w:hAnsiTheme="minorHAnsi"/>
              </w:rPr>
              <w:t xml:space="preserve">ръчна </w:t>
            </w:r>
            <w:r w:rsidR="00D36173">
              <w:rPr>
                <w:rFonts w:asciiTheme="minorHAnsi" w:hAnsiTheme="minorHAnsi"/>
              </w:rPr>
              <w:t xml:space="preserve">спринклерна </w:t>
            </w:r>
            <w:r w:rsidR="00510107">
              <w:rPr>
                <w:rFonts w:asciiTheme="minorHAnsi" w:hAnsiTheme="minorHAnsi"/>
              </w:rPr>
              <w:t>система за зони с горими въздушни филтри, ако анализът на противопожарната защита установи, че това е необходимо.</w:t>
            </w:r>
          </w:p>
          <w:p w14:paraId="7148F1B3" w14:textId="77777777" w:rsidR="00504199" w:rsidRPr="009101BB" w:rsidRDefault="00504199" w:rsidP="00947CC0">
            <w:pPr>
              <w:spacing w:after="0" w:line="240" w:lineRule="auto"/>
              <w:jc w:val="both"/>
              <w:rPr>
                <w:rFonts w:asciiTheme="minorHAnsi" w:hAnsiTheme="minorHAnsi" w:cstheme="minorHAnsi"/>
              </w:rPr>
            </w:pPr>
          </w:p>
          <w:p w14:paraId="6185E8AD" w14:textId="72BA8D9C" w:rsidR="00746C42"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c</w:t>
            </w:r>
            <w:r w:rsidR="00130B4D">
              <w:rPr>
                <w:rFonts w:asciiTheme="minorHAnsi" w:hAnsiTheme="minorHAnsi"/>
              </w:rPr>
              <w:t xml:space="preserve">) </w:t>
            </w:r>
            <w:r w:rsidR="00D36173">
              <w:rPr>
                <w:rFonts w:asciiTheme="minorHAnsi" w:hAnsiTheme="minorHAnsi"/>
              </w:rPr>
              <w:t xml:space="preserve">Отчетен </w:t>
            </w:r>
            <w:r w:rsidR="00130B4D">
              <w:rPr>
                <w:rFonts w:asciiTheme="minorHAnsi" w:hAnsiTheme="minorHAnsi"/>
              </w:rPr>
              <w:t xml:space="preserve">е контролът на </w:t>
            </w:r>
            <w:r w:rsidR="00D36173">
              <w:rPr>
                <w:rFonts w:asciiTheme="minorHAnsi" w:hAnsiTheme="minorHAnsi"/>
              </w:rPr>
              <w:t>протечките</w:t>
            </w:r>
            <w:r w:rsidR="00130B4D">
              <w:rPr>
                <w:rFonts w:asciiTheme="minorHAnsi" w:hAnsiTheme="minorHAnsi"/>
              </w:rPr>
              <w:t xml:space="preserve">. </w:t>
            </w:r>
          </w:p>
          <w:p w14:paraId="7A9085F1" w14:textId="77777777" w:rsidR="00504199" w:rsidRPr="009101BB" w:rsidRDefault="00504199" w:rsidP="00947CC0">
            <w:pPr>
              <w:spacing w:after="0" w:line="240" w:lineRule="auto"/>
              <w:jc w:val="both"/>
              <w:rPr>
                <w:rFonts w:asciiTheme="minorHAnsi" w:hAnsiTheme="minorHAnsi" w:cstheme="minorHAnsi"/>
              </w:rPr>
            </w:pPr>
          </w:p>
          <w:p w14:paraId="543B9368" w14:textId="79D78B43" w:rsidR="00E74B54"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d</w:t>
            </w:r>
            <w:r w:rsidR="006054A8">
              <w:rPr>
                <w:rFonts w:asciiTheme="minorHAnsi" w:hAnsiTheme="minorHAnsi"/>
              </w:rPr>
              <w:t>) ДКП [2] Таблица 3.2-3 включва основните конструктивни кодове за компоненти на механични и флуидни системи.</w:t>
            </w:r>
          </w:p>
          <w:p w14:paraId="4B6E0B37" w14:textId="761C683D" w:rsidR="00E74B54"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e</w:t>
            </w:r>
            <w:r w:rsidR="006054A8">
              <w:rPr>
                <w:rFonts w:asciiTheme="minorHAnsi" w:hAnsiTheme="minorHAnsi"/>
              </w:rPr>
              <w:t xml:space="preserve">) Проектът на централата AP1000 не предвижда вътрешни </w:t>
            </w:r>
            <w:r w:rsidR="00D36173">
              <w:rPr>
                <w:rFonts w:asciiTheme="minorHAnsi" w:hAnsiTheme="minorHAnsi"/>
              </w:rPr>
              <w:t xml:space="preserve">маслени </w:t>
            </w:r>
            <w:r w:rsidR="006054A8">
              <w:rPr>
                <w:rFonts w:asciiTheme="minorHAnsi" w:hAnsiTheme="minorHAnsi"/>
              </w:rPr>
              <w:t xml:space="preserve">трансформатори. Външните </w:t>
            </w:r>
            <w:r w:rsidR="00D36173">
              <w:rPr>
                <w:rFonts w:asciiTheme="minorHAnsi" w:hAnsiTheme="minorHAnsi"/>
              </w:rPr>
              <w:t xml:space="preserve">маслени </w:t>
            </w:r>
            <w:r w:rsidR="006054A8">
              <w:rPr>
                <w:rFonts w:asciiTheme="minorHAnsi" w:hAnsiTheme="minorHAnsi"/>
              </w:rPr>
              <w:t xml:space="preserve">трансформатори са разположени на разстояние най-малко 15 m (50 фута) от сградите или стените на сградите, в рамките на 15 m (50 фута) от </w:t>
            </w:r>
            <w:r w:rsidR="00D36173">
              <w:rPr>
                <w:rFonts w:asciiTheme="minorHAnsi" w:hAnsiTheme="minorHAnsi"/>
              </w:rPr>
              <w:t xml:space="preserve">маслените </w:t>
            </w:r>
            <w:r w:rsidR="006054A8">
              <w:rPr>
                <w:rFonts w:asciiTheme="minorHAnsi" w:hAnsiTheme="minorHAnsi"/>
              </w:rPr>
              <w:t>трансформатори и са без отвори и имат 3-часова степен на огнеустойчивост.</w:t>
            </w:r>
          </w:p>
          <w:p w14:paraId="3D94CA47" w14:textId="77777777" w:rsidR="00660AEB" w:rsidRPr="009101BB" w:rsidRDefault="00660AEB" w:rsidP="00947CC0">
            <w:pPr>
              <w:spacing w:after="0" w:line="240" w:lineRule="auto"/>
              <w:jc w:val="both"/>
              <w:rPr>
                <w:rFonts w:asciiTheme="minorHAnsi" w:hAnsiTheme="minorHAnsi" w:cstheme="minorHAnsi"/>
              </w:rPr>
            </w:pPr>
          </w:p>
          <w:p w14:paraId="1467DBFC" w14:textId="255ABF6A" w:rsidR="00947CC0" w:rsidRPr="009101BB" w:rsidRDefault="002B285C" w:rsidP="00660AEB">
            <w:pPr>
              <w:spacing w:after="0" w:line="240" w:lineRule="auto"/>
              <w:jc w:val="both"/>
              <w:rPr>
                <w:rFonts w:asciiTheme="minorHAnsi" w:hAnsiTheme="minorHAnsi" w:cstheme="minorHAnsi"/>
              </w:rPr>
            </w:pPr>
            <w:r>
              <w:rPr>
                <w:rFonts w:asciiTheme="minorHAnsi" w:hAnsiTheme="minorHAnsi"/>
                <w:lang w:val="en-GB"/>
              </w:rPr>
              <w:t>f</w:t>
            </w:r>
            <w:r w:rsidR="006054A8">
              <w:rPr>
                <w:rFonts w:asciiTheme="minorHAnsi" w:hAnsiTheme="minorHAnsi"/>
              </w:rPr>
              <w:t xml:space="preserve">) Изборът, прилагането и инсталирането на електрическото оборудване на площадката, използвано в централата AP1000, се ръководи от </w:t>
            </w:r>
            <w:r w:rsidR="00D36173">
              <w:rPr>
                <w:rFonts w:asciiTheme="minorHAnsi" w:hAnsiTheme="minorHAnsi"/>
              </w:rPr>
              <w:t xml:space="preserve">проектните </w:t>
            </w:r>
            <w:r w:rsidR="006054A8">
              <w:rPr>
                <w:rFonts w:asciiTheme="minorHAnsi" w:hAnsiTheme="minorHAnsi"/>
              </w:rPr>
              <w:t xml:space="preserve">критерии, регулаторните ръководства на </w:t>
            </w:r>
            <w:r w:rsidR="003179A7">
              <w:rPr>
                <w:rFonts w:asciiTheme="minorHAnsi" w:hAnsiTheme="minorHAnsi"/>
              </w:rPr>
              <w:t>NRC</w:t>
            </w:r>
            <w:r w:rsidR="006054A8">
              <w:rPr>
                <w:rFonts w:asciiTheme="minorHAnsi" w:hAnsiTheme="minorHAnsi"/>
              </w:rPr>
              <w:t xml:space="preserve"> и стандартите на Института на инженерите по електротехника и електроника</w:t>
            </w:r>
            <w:r w:rsidR="00D36173">
              <w:rPr>
                <w:rFonts w:asciiTheme="minorHAnsi" w:hAnsiTheme="minorHAnsi"/>
              </w:rPr>
              <w:t xml:space="preserve"> </w:t>
            </w:r>
            <w:r w:rsidR="00D36173">
              <w:rPr>
                <w:rFonts w:asciiTheme="minorHAnsi" w:hAnsiTheme="minorHAnsi"/>
                <w:lang w:val="en-GB"/>
              </w:rPr>
              <w:t>IEEE</w:t>
            </w:r>
            <w:r w:rsidR="006054A8">
              <w:rPr>
                <w:rFonts w:asciiTheme="minorHAnsi" w:hAnsiTheme="minorHAnsi"/>
              </w:rPr>
              <w:t xml:space="preserve">, разгледани в раздел 8.1.4.2 на ДКП [2]. </w:t>
            </w:r>
            <w:r w:rsidR="00D36173">
              <w:rPr>
                <w:rFonts w:asciiTheme="minorHAnsi" w:hAnsiTheme="minorHAnsi"/>
              </w:rPr>
              <w:t xml:space="preserve">Виж </w:t>
            </w:r>
            <w:r w:rsidR="006054A8">
              <w:rPr>
                <w:rFonts w:asciiTheme="minorHAnsi" w:hAnsiTheme="minorHAnsi"/>
              </w:rPr>
              <w:t xml:space="preserve">също ДКП [2], раздел 9.5.1.2.1.1. </w:t>
            </w:r>
            <w:r w:rsidR="00D36173">
              <w:rPr>
                <w:rFonts w:asciiTheme="minorHAnsi" w:hAnsiTheme="minorHAnsi"/>
              </w:rPr>
              <w:t xml:space="preserve">Материалите </w:t>
            </w:r>
            <w:r w:rsidR="006054A8">
              <w:rPr>
                <w:rFonts w:asciiTheme="minorHAnsi" w:hAnsiTheme="minorHAnsi"/>
              </w:rPr>
              <w:t>за изолация и обвивка на електрическите кабели се избира</w:t>
            </w:r>
            <w:r w:rsidR="00D36173">
              <w:rPr>
                <w:rFonts w:asciiTheme="minorHAnsi" w:hAnsiTheme="minorHAnsi"/>
              </w:rPr>
              <w:t>т</w:t>
            </w:r>
            <w:r w:rsidR="006054A8">
              <w:rPr>
                <w:rFonts w:asciiTheme="minorHAnsi" w:hAnsiTheme="minorHAnsi"/>
              </w:rPr>
              <w:t xml:space="preserve"> така, че да отговаря</w:t>
            </w:r>
            <w:r w:rsidR="00D36173">
              <w:rPr>
                <w:rFonts w:asciiTheme="minorHAnsi" w:hAnsiTheme="minorHAnsi"/>
              </w:rPr>
              <w:t>т</w:t>
            </w:r>
            <w:r w:rsidR="006054A8">
              <w:rPr>
                <w:rFonts w:asciiTheme="minorHAnsi" w:hAnsiTheme="minorHAnsi"/>
              </w:rPr>
              <w:t xml:space="preserve"> на изискванията за изпитване на </w:t>
            </w:r>
            <w:r w:rsidR="00D36173">
              <w:rPr>
                <w:rFonts w:asciiTheme="minorHAnsi" w:hAnsiTheme="minorHAnsi"/>
              </w:rPr>
              <w:t xml:space="preserve">пожар </w:t>
            </w:r>
            <w:r w:rsidR="006054A8">
              <w:rPr>
                <w:rFonts w:asciiTheme="minorHAnsi" w:hAnsiTheme="minorHAnsi"/>
              </w:rPr>
              <w:t xml:space="preserve">и пламък според Стандарта 1202 [15] или Стандарта 383 [16] на </w:t>
            </w:r>
            <w:r w:rsidR="00D36173">
              <w:rPr>
                <w:rFonts w:asciiTheme="minorHAnsi" w:hAnsiTheme="minorHAnsi"/>
                <w:lang w:val="en-GB"/>
              </w:rPr>
              <w:t>IEEE</w:t>
            </w:r>
            <w:r w:rsidR="006054A8">
              <w:rPr>
                <w:rFonts w:asciiTheme="minorHAnsi" w:hAnsiTheme="minorHAnsi"/>
              </w:rPr>
              <w:t xml:space="preserve">, като се изключва </w:t>
            </w:r>
            <w:r w:rsidR="00594206">
              <w:rPr>
                <w:rFonts w:asciiTheme="minorHAnsi" w:hAnsiTheme="minorHAnsi"/>
              </w:rPr>
              <w:t>опцията с</w:t>
            </w:r>
            <w:r w:rsidR="006054A8">
              <w:rPr>
                <w:rFonts w:asciiTheme="minorHAnsi" w:hAnsiTheme="minorHAnsi"/>
              </w:rPr>
              <w:t xml:space="preserve"> използване на източник на пламък, масло или тъкан. </w:t>
            </w:r>
          </w:p>
          <w:p w14:paraId="33155ED5" w14:textId="77777777" w:rsidR="00660AEB" w:rsidRPr="009101BB" w:rsidRDefault="00660AEB" w:rsidP="00660AEB">
            <w:pPr>
              <w:spacing w:after="0" w:line="240" w:lineRule="auto"/>
              <w:jc w:val="both"/>
              <w:rPr>
                <w:rFonts w:asciiTheme="minorHAnsi" w:hAnsiTheme="minorHAnsi" w:cstheme="minorHAnsi"/>
              </w:rPr>
            </w:pPr>
          </w:p>
          <w:p w14:paraId="12AE35B0" w14:textId="256E0CB1" w:rsidR="00947CC0" w:rsidRPr="009101BB" w:rsidRDefault="002B285C" w:rsidP="00947CC0">
            <w:pPr>
              <w:spacing w:after="0" w:line="240" w:lineRule="auto"/>
              <w:jc w:val="both"/>
              <w:rPr>
                <w:rFonts w:asciiTheme="minorHAnsi" w:hAnsiTheme="minorHAnsi" w:cstheme="minorHAnsi"/>
              </w:rPr>
            </w:pPr>
            <w:r>
              <w:rPr>
                <w:rFonts w:asciiTheme="minorHAnsi" w:hAnsiTheme="minorHAnsi"/>
                <w:lang w:val="en-GB"/>
              </w:rPr>
              <w:t>g</w:t>
            </w:r>
            <w:r w:rsidR="00D05CDB">
              <w:rPr>
                <w:rFonts w:asciiTheme="minorHAnsi" w:hAnsiTheme="minorHAnsi"/>
              </w:rPr>
              <w:t xml:space="preserve">) Това изискване е отговорност на Собственика и/или Строителя. Другите изисквания за противопожарна защита по време на строителството са в съответствие с Браншовата техническа позиция CMEB 9.5-1 [5] и глава 9 от NFPA 804 [13], както е посочено в WCAP-15871 [14]. </w:t>
            </w:r>
          </w:p>
          <w:p w14:paraId="562F179D" w14:textId="77777777" w:rsidR="00947CC0" w:rsidRPr="009101BB" w:rsidRDefault="00947CC0" w:rsidP="00947CC0">
            <w:pPr>
              <w:spacing w:after="0" w:line="240" w:lineRule="auto"/>
              <w:jc w:val="both"/>
              <w:rPr>
                <w:rFonts w:asciiTheme="minorHAnsi" w:hAnsiTheme="minorHAnsi" w:cstheme="minorHAnsi"/>
              </w:rPr>
            </w:pPr>
          </w:p>
          <w:p w14:paraId="073DC2AB" w14:textId="7B073A7A" w:rsidR="00B21783" w:rsidRPr="009101BB" w:rsidRDefault="002B285C" w:rsidP="00FB343C">
            <w:pPr>
              <w:spacing w:after="0" w:line="240" w:lineRule="auto"/>
              <w:jc w:val="both"/>
              <w:rPr>
                <w:rFonts w:asciiTheme="minorHAnsi" w:hAnsiTheme="minorHAnsi" w:cstheme="minorHAnsi"/>
              </w:rPr>
            </w:pPr>
            <w:r>
              <w:rPr>
                <w:rFonts w:asciiTheme="minorHAnsi" w:hAnsiTheme="minorHAnsi"/>
                <w:lang w:val="en-GB"/>
              </w:rPr>
              <w:t>h</w:t>
            </w:r>
            <w:r w:rsidR="00097907">
              <w:rPr>
                <w:rFonts w:asciiTheme="minorHAnsi" w:hAnsiTheme="minorHAnsi"/>
              </w:rPr>
              <w:t xml:space="preserve">) По принцип системите, които са важни за безопасността, са разположени извън зоните с високо пожарно натоварване. Много от системите, важни за безопасността, са разположени вътре в </w:t>
            </w:r>
            <w:r w:rsidR="00FB343C">
              <w:rPr>
                <w:rFonts w:asciiTheme="minorHAnsi" w:hAnsiTheme="minorHAnsi"/>
              </w:rPr>
              <w:t>контейнмънта</w:t>
            </w:r>
            <w:r w:rsidR="00097907">
              <w:rPr>
                <w:rFonts w:asciiTheme="minorHAnsi" w:hAnsiTheme="minorHAnsi"/>
              </w:rPr>
              <w:t xml:space="preserve">, </w:t>
            </w:r>
            <w:r w:rsidR="00FB343C">
              <w:rPr>
                <w:rFonts w:asciiTheme="minorHAnsi" w:hAnsiTheme="minorHAnsi"/>
              </w:rPr>
              <w:t xml:space="preserve">който </w:t>
            </w:r>
            <w:r w:rsidR="00097907">
              <w:rPr>
                <w:rFonts w:asciiTheme="minorHAnsi" w:hAnsiTheme="minorHAnsi"/>
              </w:rPr>
              <w:t>е с ниска пожарна опасност. Концентрацията на горими материали се намира извън структурите, съдържащи компоненти, свързани с безопасността. Когато това не е възможно, се осигурява подходяща противопожарна защита.</w:t>
            </w:r>
          </w:p>
        </w:tc>
      </w:tr>
      <w:tr w:rsidR="003F19AD" w:rsidRPr="009101BB" w14:paraId="5AD47BC2" w14:textId="77777777" w:rsidTr="009747B1">
        <w:tc>
          <w:tcPr>
            <w:tcW w:w="1910" w:type="dxa"/>
          </w:tcPr>
          <w:p w14:paraId="2F2A4BF8" w14:textId="21F709B0"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4.8. </w:t>
            </w:r>
          </w:p>
        </w:tc>
        <w:tc>
          <w:tcPr>
            <w:tcW w:w="4812" w:type="dxa"/>
          </w:tcPr>
          <w:p w14:paraId="04B13A9F" w14:textId="5F5B42B2" w:rsidR="003F19AD" w:rsidRPr="009101BB" w:rsidRDefault="003F19AD" w:rsidP="00594206">
            <w:pPr>
              <w:spacing w:after="0" w:line="240" w:lineRule="auto"/>
              <w:jc w:val="both"/>
              <w:rPr>
                <w:rFonts w:asciiTheme="minorHAnsi" w:hAnsiTheme="minorHAnsi" w:cstheme="minorHAnsi"/>
              </w:rPr>
            </w:pPr>
            <w:r>
              <w:rPr>
                <w:rFonts w:asciiTheme="minorHAnsi" w:hAnsiTheme="minorHAnsi"/>
              </w:rPr>
              <w:t xml:space="preserve">Трябва да се вземат предпазни мерки, за да се предотврати поглъщането на запалими течности (напр. масло) от </w:t>
            </w:r>
            <w:r w:rsidR="00594206">
              <w:rPr>
                <w:rFonts w:asciiTheme="minorHAnsi" w:hAnsiTheme="minorHAnsi"/>
              </w:rPr>
              <w:t>топло</w:t>
            </w:r>
            <w:r>
              <w:rPr>
                <w:rFonts w:asciiTheme="minorHAnsi" w:hAnsiTheme="minorHAnsi"/>
              </w:rPr>
              <w:t>изолационните материали. Трябва да се осигурят подходящи защитни покрития или уловители на капки.</w:t>
            </w:r>
          </w:p>
        </w:tc>
        <w:tc>
          <w:tcPr>
            <w:tcW w:w="1553" w:type="dxa"/>
          </w:tcPr>
          <w:p w14:paraId="1E228ADB" w14:textId="04AACFD1" w:rsidR="003F19AD" w:rsidRPr="009101BB" w:rsidRDefault="00BD23A0" w:rsidP="000F1C81">
            <w:pPr>
              <w:spacing w:after="0" w:line="276" w:lineRule="auto"/>
              <w:jc w:val="center"/>
              <w:rPr>
                <w:rFonts w:asciiTheme="minorHAnsi" w:hAnsiTheme="minorHAnsi" w:cstheme="minorHAnsi"/>
              </w:rPr>
            </w:pPr>
            <w:r>
              <w:rPr>
                <w:rFonts w:asciiTheme="minorHAnsi" w:hAnsiTheme="minorHAnsi"/>
              </w:rPr>
              <w:t>COM</w:t>
            </w:r>
          </w:p>
        </w:tc>
        <w:tc>
          <w:tcPr>
            <w:tcW w:w="4950" w:type="dxa"/>
          </w:tcPr>
          <w:p w14:paraId="2E35A3AA" w14:textId="02E201A9" w:rsidR="00087172" w:rsidRPr="009101BB" w:rsidRDefault="00DE6EAB" w:rsidP="00163324">
            <w:pPr>
              <w:spacing w:after="0" w:line="240" w:lineRule="auto"/>
              <w:jc w:val="both"/>
              <w:rPr>
                <w:rFonts w:asciiTheme="minorHAnsi" w:hAnsiTheme="minorHAnsi" w:cstheme="minorHAnsi"/>
              </w:rPr>
            </w:pPr>
            <w:r>
              <w:rPr>
                <w:rFonts w:asciiTheme="minorHAnsi" w:hAnsiTheme="minorHAnsi"/>
              </w:rPr>
              <w:t>При проектирането на централата AP1000 се използват пожароустойчиви и топлоустойчиви материали, където това е практически възможно, в съответствие с приложимите индустриални ръководства, стандарти и критерии.  Централата е изграден от негорими материали, доколкото това е възможно. Изборът на строителни материали и контролът на горимите материали са в съответствие с Браншовата техническа позиция CMEB 9.5-1 [5] и раздел 3.3 от NFPA 804 [13], както е посочено в WCAP-15871 [14].</w:t>
            </w:r>
          </w:p>
        </w:tc>
      </w:tr>
      <w:tr w:rsidR="003F19AD" w:rsidRPr="009101BB" w14:paraId="768972FD" w14:textId="77777777" w:rsidTr="009747B1">
        <w:tc>
          <w:tcPr>
            <w:tcW w:w="1910" w:type="dxa"/>
          </w:tcPr>
          <w:p w14:paraId="17CEE12D" w14:textId="21CCC69E"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4.9. </w:t>
            </w:r>
          </w:p>
        </w:tc>
        <w:tc>
          <w:tcPr>
            <w:tcW w:w="4812" w:type="dxa"/>
          </w:tcPr>
          <w:p w14:paraId="76A1429A" w14:textId="4B9B79A1" w:rsidR="003F19AD" w:rsidRPr="009101BB" w:rsidRDefault="003F19AD" w:rsidP="00594206">
            <w:pPr>
              <w:spacing w:after="0" w:line="240" w:lineRule="auto"/>
              <w:jc w:val="both"/>
              <w:rPr>
                <w:rFonts w:asciiTheme="minorHAnsi" w:hAnsiTheme="minorHAnsi" w:cstheme="minorHAnsi"/>
              </w:rPr>
            </w:pPr>
            <w:r>
              <w:rPr>
                <w:rFonts w:asciiTheme="minorHAnsi" w:hAnsiTheme="minorHAnsi"/>
              </w:rPr>
              <w:t xml:space="preserve">Трябва да се вземат мерки при проектирането, за да се осигури подходящо съхранение на </w:t>
            </w:r>
            <w:r w:rsidR="00594206">
              <w:rPr>
                <w:rFonts w:asciiTheme="minorHAnsi" w:hAnsiTheme="minorHAnsi"/>
              </w:rPr>
              <w:t xml:space="preserve">временно </w:t>
            </w:r>
            <w:r>
              <w:rPr>
                <w:rFonts w:asciiTheme="minorHAnsi" w:hAnsiTheme="minorHAnsi"/>
              </w:rPr>
              <w:t xml:space="preserve">присъстващи горими материали, които възникват по време на работа; те трябва да бъдат отделени от </w:t>
            </w:r>
            <w:r w:rsidR="00594206">
              <w:rPr>
                <w:rFonts w:asciiTheme="minorHAnsi" w:hAnsiTheme="minorHAnsi"/>
              </w:rPr>
              <w:t>оборудване</w:t>
            </w:r>
            <w:r>
              <w:rPr>
                <w:rFonts w:asciiTheme="minorHAnsi" w:hAnsiTheme="minorHAnsi"/>
              </w:rPr>
              <w:t xml:space="preserve">, </w:t>
            </w:r>
            <w:r w:rsidR="00594206">
              <w:rPr>
                <w:rFonts w:asciiTheme="minorHAnsi" w:hAnsiTheme="minorHAnsi"/>
              </w:rPr>
              <w:t xml:space="preserve">важно </w:t>
            </w:r>
            <w:r>
              <w:rPr>
                <w:rFonts w:asciiTheme="minorHAnsi" w:hAnsiTheme="minorHAnsi"/>
              </w:rPr>
              <w:t>за безопасността, или да бъдат защитени по друг начин.</w:t>
            </w:r>
          </w:p>
        </w:tc>
        <w:tc>
          <w:tcPr>
            <w:tcW w:w="1553" w:type="dxa"/>
          </w:tcPr>
          <w:p w14:paraId="2385042F" w14:textId="3DFC7AD1" w:rsidR="003F19AD" w:rsidRPr="009101BB" w:rsidRDefault="006B78F7" w:rsidP="00AC6988">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F09DBB4" w14:textId="5037E379" w:rsidR="00992248" w:rsidRPr="009101BB" w:rsidRDefault="00E4000C" w:rsidP="00992248">
            <w:pPr>
              <w:spacing w:after="0" w:line="240" w:lineRule="auto"/>
              <w:jc w:val="both"/>
              <w:rPr>
                <w:rFonts w:asciiTheme="minorHAnsi" w:hAnsiTheme="minorHAnsi" w:cstheme="minorHAnsi"/>
              </w:rPr>
            </w:pPr>
            <w:r>
              <w:rPr>
                <w:rFonts w:asciiTheme="minorHAnsi" w:hAnsiTheme="minorHAnsi"/>
              </w:rPr>
              <w:t xml:space="preserve">Временно присъстващите горими материали могат да се контролират чрез добро проектиране на централата и прилагане на оперативни процедури, но не могат да бъдат надеждно елиминирани. Виж ДКП [2], раздел 9.5 и Приложение 9А. </w:t>
            </w:r>
          </w:p>
          <w:p w14:paraId="383E7D5B" w14:textId="77777777" w:rsidR="00992248" w:rsidRPr="009101BB" w:rsidRDefault="00992248" w:rsidP="00992248">
            <w:pPr>
              <w:spacing w:after="0" w:line="240" w:lineRule="auto"/>
              <w:jc w:val="both"/>
              <w:rPr>
                <w:rFonts w:asciiTheme="minorHAnsi" w:hAnsiTheme="minorHAnsi" w:cstheme="minorHAnsi"/>
                <w:b/>
                <w:bCs/>
              </w:rPr>
            </w:pPr>
          </w:p>
          <w:p w14:paraId="40FE4AD4" w14:textId="6989511E" w:rsidR="00EB0A4A" w:rsidRPr="009101BB" w:rsidRDefault="007251E2" w:rsidP="00594206">
            <w:pPr>
              <w:spacing w:after="0" w:line="240" w:lineRule="auto"/>
              <w:jc w:val="both"/>
              <w:rPr>
                <w:rFonts w:asciiTheme="minorHAnsi" w:hAnsiTheme="minorHAnsi" w:cstheme="minorHAnsi"/>
              </w:rPr>
            </w:pPr>
            <w:r>
              <w:rPr>
                <w:rFonts w:asciiTheme="minorHAnsi" w:hAnsiTheme="minorHAnsi"/>
              </w:rPr>
              <w:t xml:space="preserve">Натоварването от горимите материали за всяка пожарна площ/зона е посочено в таблица 9А-3 на ДКП [2]. Когато се очаква временно наличие горими материали, </w:t>
            </w:r>
            <w:r w:rsidR="00594206">
              <w:rPr>
                <w:rFonts w:asciiTheme="minorHAnsi" w:hAnsiTheme="minorHAnsi"/>
              </w:rPr>
              <w:t>това</w:t>
            </w:r>
            <w:r>
              <w:rPr>
                <w:rFonts w:asciiTheme="minorHAnsi" w:hAnsiTheme="minorHAnsi"/>
              </w:rPr>
              <w:t xml:space="preserve"> се посочва </w:t>
            </w:r>
            <w:r w:rsidR="00594206">
              <w:rPr>
                <w:rFonts w:asciiTheme="minorHAnsi" w:hAnsiTheme="minorHAnsi"/>
              </w:rPr>
              <w:t>в списъка</w:t>
            </w:r>
            <w:r>
              <w:rPr>
                <w:rFonts w:asciiTheme="minorHAnsi" w:hAnsiTheme="minorHAnsi"/>
              </w:rPr>
              <w:t xml:space="preserve"> на летливи вещества или отпадъци. виж също отговора на раздел/параграф 4.10.</w:t>
            </w:r>
          </w:p>
        </w:tc>
      </w:tr>
      <w:tr w:rsidR="003F19AD" w:rsidRPr="009101BB" w14:paraId="76890A42" w14:textId="77777777" w:rsidTr="009747B1">
        <w:tc>
          <w:tcPr>
            <w:tcW w:w="1910" w:type="dxa"/>
          </w:tcPr>
          <w:p w14:paraId="120D5B29" w14:textId="4B8487AF"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4.10. </w:t>
            </w:r>
          </w:p>
        </w:tc>
        <w:tc>
          <w:tcPr>
            <w:tcW w:w="4812" w:type="dxa"/>
          </w:tcPr>
          <w:p w14:paraId="256EE221" w14:textId="7E05C1A5"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Допустимите количества за съхранение на запалими течности и газове в сградите на централата трябва да бъдат сведени до минимум. Зоните за съхранение на товари от всякакви запалими или горими материали трябва да бъдат разположени в зони или сгради, в които не се намират елементи, важни за безопасността.</w:t>
            </w:r>
          </w:p>
        </w:tc>
        <w:tc>
          <w:tcPr>
            <w:tcW w:w="1553" w:type="dxa"/>
          </w:tcPr>
          <w:p w14:paraId="5282D5A4" w14:textId="328AC0CB" w:rsidR="00DE1187" w:rsidRPr="009101BB" w:rsidRDefault="00DE1187" w:rsidP="006E565F">
            <w:pPr>
              <w:spacing w:after="0" w:line="276" w:lineRule="auto"/>
              <w:jc w:val="center"/>
              <w:rPr>
                <w:rFonts w:asciiTheme="minorHAnsi" w:hAnsiTheme="minorHAnsi" w:cstheme="minorHAnsi"/>
              </w:rPr>
            </w:pPr>
            <w:r>
              <w:rPr>
                <w:rFonts w:asciiTheme="minorHAnsi" w:hAnsiTheme="minorHAnsi"/>
              </w:rPr>
              <w:t>COM</w:t>
            </w:r>
          </w:p>
          <w:p w14:paraId="29E5C23D" w14:textId="0CF5F348" w:rsidR="003F19AD" w:rsidRPr="009101BB" w:rsidRDefault="008A601D" w:rsidP="006E565F">
            <w:pPr>
              <w:spacing w:after="0" w:line="276" w:lineRule="auto"/>
              <w:jc w:val="center"/>
              <w:rPr>
                <w:rFonts w:asciiTheme="minorHAnsi" w:hAnsiTheme="minorHAnsi" w:cstheme="minorHAnsi"/>
              </w:rPr>
            </w:pPr>
            <w:r>
              <w:rPr>
                <w:rFonts w:asciiTheme="minorHAnsi" w:hAnsiTheme="minorHAnsi"/>
              </w:rPr>
              <w:t>OR</w:t>
            </w:r>
          </w:p>
        </w:tc>
        <w:tc>
          <w:tcPr>
            <w:tcW w:w="4950" w:type="dxa"/>
          </w:tcPr>
          <w:p w14:paraId="0BD2FE79" w14:textId="53F9E701" w:rsidR="00C8485B" w:rsidRPr="009101BB" w:rsidRDefault="00C8485B" w:rsidP="00C8485B">
            <w:pPr>
              <w:spacing w:after="0" w:line="240" w:lineRule="auto"/>
              <w:jc w:val="both"/>
              <w:rPr>
                <w:rFonts w:asciiTheme="minorHAnsi" w:hAnsiTheme="minorHAnsi" w:cstheme="minorHAnsi"/>
              </w:rPr>
            </w:pPr>
            <w:r>
              <w:rPr>
                <w:rFonts w:asciiTheme="minorHAnsi" w:hAnsiTheme="minorHAnsi"/>
              </w:rPr>
              <w:t xml:space="preserve">Съхранението и контролът на запалими течности, газове и други материали са разгледани в ДКП [2], раздел 9.5.1.2.1.1 и таблица 9A-3. Първоначалните местоположения на горими материали на централата са идентифицирани и оценени в ДКП [2], Приложение 9А. Зоните за съхранение се намират в зони или сгради, в които </w:t>
            </w:r>
            <w:r w:rsidR="00594206">
              <w:rPr>
                <w:rFonts w:asciiTheme="minorHAnsi" w:hAnsiTheme="minorHAnsi"/>
              </w:rPr>
              <w:t>няма</w:t>
            </w:r>
            <w:r>
              <w:rPr>
                <w:rFonts w:asciiTheme="minorHAnsi" w:hAnsiTheme="minorHAnsi"/>
              </w:rPr>
              <w:t xml:space="preserve"> елементи, важни за безопасността.</w:t>
            </w:r>
          </w:p>
          <w:p w14:paraId="45FEA72C" w14:textId="77777777" w:rsidR="00C8485B" w:rsidRPr="009101BB" w:rsidRDefault="00C8485B" w:rsidP="00C8485B">
            <w:pPr>
              <w:spacing w:after="0" w:line="240" w:lineRule="auto"/>
              <w:jc w:val="both"/>
              <w:rPr>
                <w:rFonts w:asciiTheme="minorHAnsi" w:hAnsiTheme="minorHAnsi" w:cstheme="minorHAnsi"/>
              </w:rPr>
            </w:pPr>
          </w:p>
          <w:p w14:paraId="6E59651D" w14:textId="351FFBEA" w:rsidR="00C8485B" w:rsidRPr="009101BB" w:rsidRDefault="00C8485B" w:rsidP="00594206">
            <w:pPr>
              <w:spacing w:after="0" w:line="240" w:lineRule="auto"/>
              <w:jc w:val="both"/>
              <w:rPr>
                <w:rFonts w:asciiTheme="minorHAnsi" w:hAnsiTheme="minorHAnsi" w:cstheme="minorHAnsi"/>
              </w:rPr>
            </w:pPr>
            <w:r>
              <w:rPr>
                <w:rFonts w:asciiTheme="minorHAnsi" w:hAnsiTheme="minorHAnsi"/>
              </w:rPr>
              <w:t>Последващото транспортиране, обработка, съхранение и преместване на горими материали по време на експлоатацията на централата и тяхното потенциално въздействие</w:t>
            </w:r>
            <w:r w:rsidR="00594206">
              <w:rPr>
                <w:rFonts w:asciiTheme="minorHAnsi" w:hAnsiTheme="minorHAnsi"/>
              </w:rPr>
              <w:t>, отнесено към</w:t>
            </w:r>
            <w:r>
              <w:rPr>
                <w:rFonts w:asciiTheme="minorHAnsi" w:hAnsiTheme="minorHAnsi"/>
              </w:rPr>
              <w:t xml:space="preserve"> близостта до елементи на безопасността</w:t>
            </w:r>
            <w:r w:rsidR="00594206">
              <w:rPr>
                <w:rFonts w:asciiTheme="minorHAnsi" w:hAnsiTheme="minorHAnsi"/>
              </w:rPr>
              <w:t>,</w:t>
            </w:r>
            <w:r>
              <w:rPr>
                <w:rFonts w:asciiTheme="minorHAnsi" w:hAnsiTheme="minorHAnsi"/>
              </w:rPr>
              <w:t xml:space="preserve"> са отговорност на Собственика. </w:t>
            </w:r>
          </w:p>
        </w:tc>
      </w:tr>
      <w:tr w:rsidR="003F19AD" w:rsidRPr="009101BB" w14:paraId="67A2B493" w14:textId="77777777" w:rsidTr="009747B1">
        <w:tc>
          <w:tcPr>
            <w:tcW w:w="1910" w:type="dxa"/>
          </w:tcPr>
          <w:p w14:paraId="025B8895" w14:textId="30CBF999"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4.11.</w:t>
            </w:r>
          </w:p>
        </w:tc>
        <w:tc>
          <w:tcPr>
            <w:tcW w:w="4812" w:type="dxa"/>
          </w:tcPr>
          <w:p w14:paraId="0C936053" w14:textId="224DE9FE"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Трябва да се осигурят подходящи пожароустойчиви шкафове за съхранение на малки количества запалими течности или газове, необходими за поддържане на работата на централата.</w:t>
            </w:r>
          </w:p>
        </w:tc>
        <w:tc>
          <w:tcPr>
            <w:tcW w:w="1553" w:type="dxa"/>
          </w:tcPr>
          <w:p w14:paraId="0CE2F95E" w14:textId="0A472C11" w:rsidR="003F19AD" w:rsidRPr="009101BB" w:rsidRDefault="0061079A" w:rsidP="00463F98">
            <w:pPr>
              <w:spacing w:after="0" w:line="276" w:lineRule="auto"/>
              <w:jc w:val="center"/>
              <w:rPr>
                <w:rFonts w:asciiTheme="minorHAnsi" w:hAnsiTheme="minorHAnsi" w:cstheme="minorHAnsi"/>
              </w:rPr>
            </w:pPr>
            <w:r>
              <w:rPr>
                <w:rFonts w:asciiTheme="minorHAnsi" w:hAnsiTheme="minorHAnsi"/>
              </w:rPr>
              <w:t>OR</w:t>
            </w:r>
          </w:p>
        </w:tc>
        <w:tc>
          <w:tcPr>
            <w:tcW w:w="4950" w:type="dxa"/>
          </w:tcPr>
          <w:p w14:paraId="7A8551DE" w14:textId="16648C03" w:rsidR="00DE214A" w:rsidRPr="00B041D1" w:rsidRDefault="007709EA" w:rsidP="00DD35A8">
            <w:pPr>
              <w:spacing w:after="0" w:line="240" w:lineRule="auto"/>
              <w:jc w:val="both"/>
              <w:rPr>
                <w:rFonts w:asciiTheme="minorHAnsi" w:hAnsiTheme="minorHAnsi" w:cstheme="minorHAnsi"/>
              </w:rPr>
            </w:pPr>
            <w:r>
              <w:rPr>
                <w:rFonts w:asciiTheme="minorHAnsi" w:hAnsiTheme="minorHAnsi"/>
              </w:rPr>
              <w:t>Това изискване е задължение на Собственика.</w:t>
            </w:r>
          </w:p>
        </w:tc>
      </w:tr>
      <w:tr w:rsidR="003F19AD" w:rsidRPr="009101BB" w14:paraId="10217057" w14:textId="77777777" w:rsidTr="009747B1">
        <w:tc>
          <w:tcPr>
            <w:tcW w:w="1910" w:type="dxa"/>
          </w:tcPr>
          <w:p w14:paraId="67F6592C" w14:textId="0157C8E3"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4.12.</w:t>
            </w:r>
          </w:p>
        </w:tc>
        <w:tc>
          <w:tcPr>
            <w:tcW w:w="4812" w:type="dxa"/>
          </w:tcPr>
          <w:p w14:paraId="70C7CACB" w14:textId="2BABDA52" w:rsidR="003F19AD" w:rsidRPr="009101BB" w:rsidRDefault="003F19AD" w:rsidP="00D7208C">
            <w:pPr>
              <w:spacing w:after="0" w:line="240" w:lineRule="auto"/>
              <w:jc w:val="both"/>
              <w:rPr>
                <w:rFonts w:asciiTheme="minorHAnsi" w:hAnsiTheme="minorHAnsi" w:cstheme="minorHAnsi"/>
              </w:rPr>
            </w:pPr>
            <w:r>
              <w:rPr>
                <w:rFonts w:asciiTheme="minorHAnsi" w:hAnsiTheme="minorHAnsi"/>
              </w:rPr>
              <w:t xml:space="preserve">Системите, съдържащи запалими течности или газове, трябва да бъдат проектирани така, че да имат висока степен на </w:t>
            </w:r>
            <w:r w:rsidR="00D7208C">
              <w:rPr>
                <w:rFonts w:asciiTheme="minorHAnsi" w:hAnsiTheme="minorHAnsi"/>
              </w:rPr>
              <w:t>плътност</w:t>
            </w:r>
            <w:r>
              <w:rPr>
                <w:rFonts w:asciiTheme="minorHAnsi" w:hAnsiTheme="minorHAnsi"/>
              </w:rPr>
              <w:t xml:space="preserve">, за да се предотвратят течове. Те трябва да бъдат защитени от въздействия, свързани с </w:t>
            </w:r>
            <w:r w:rsidR="00D7208C">
              <w:rPr>
                <w:rFonts w:asciiTheme="minorHAnsi" w:hAnsiTheme="minorHAnsi"/>
              </w:rPr>
              <w:t>деградация</w:t>
            </w:r>
            <w:r>
              <w:rPr>
                <w:rFonts w:asciiTheme="minorHAnsi" w:hAnsiTheme="minorHAnsi"/>
              </w:rPr>
              <w:t xml:space="preserve"> (например корозия), и от разрушителни въздействия (например вибрации, въздействия на опасни фактори) и да се поддържат в добро състояние. Трябва да се предвидят предпазни устройства, като например устройства за ограничаване на дебита, устройства за увеличен дебит и/или автоматично изключване, както и съоръжения за обграждане и/или диги, за да се ограничат потенциалните разливи в случай на повреда.</w:t>
            </w:r>
          </w:p>
        </w:tc>
        <w:tc>
          <w:tcPr>
            <w:tcW w:w="1553" w:type="dxa"/>
          </w:tcPr>
          <w:p w14:paraId="0D32CD0D" w14:textId="5866F384" w:rsidR="008C6B81" w:rsidRPr="009101BB" w:rsidRDefault="00997FF5" w:rsidP="00463F98">
            <w:pPr>
              <w:spacing w:after="0" w:line="276" w:lineRule="auto"/>
              <w:jc w:val="center"/>
              <w:rPr>
                <w:rFonts w:asciiTheme="minorHAnsi" w:hAnsiTheme="minorHAnsi" w:cstheme="minorHAnsi"/>
              </w:rPr>
            </w:pPr>
            <w:r>
              <w:rPr>
                <w:rFonts w:asciiTheme="minorHAnsi" w:hAnsiTheme="minorHAnsi"/>
              </w:rPr>
              <w:t>COM</w:t>
            </w:r>
          </w:p>
          <w:p w14:paraId="4362882F" w14:textId="01ECF6DE" w:rsidR="008C6B81" w:rsidRPr="009101BB" w:rsidRDefault="008C6B81" w:rsidP="00463F98">
            <w:pPr>
              <w:spacing w:after="0" w:line="276" w:lineRule="auto"/>
              <w:jc w:val="center"/>
              <w:rPr>
                <w:rFonts w:asciiTheme="minorHAnsi" w:hAnsiTheme="minorHAnsi" w:cstheme="minorHAnsi"/>
              </w:rPr>
            </w:pPr>
            <w:r>
              <w:rPr>
                <w:rFonts w:asciiTheme="minorHAnsi" w:hAnsiTheme="minorHAnsi"/>
              </w:rPr>
              <w:t>OR</w:t>
            </w:r>
          </w:p>
          <w:p w14:paraId="3BBBB778" w14:textId="0431BCB9" w:rsidR="003F19AD" w:rsidRPr="009101BB" w:rsidRDefault="002613E6" w:rsidP="00B041D1">
            <w:pPr>
              <w:spacing w:after="0" w:line="276" w:lineRule="auto"/>
              <w:jc w:val="center"/>
              <w:rPr>
                <w:rFonts w:asciiTheme="minorHAnsi" w:hAnsiTheme="minorHAnsi" w:cstheme="minorHAnsi"/>
              </w:rPr>
            </w:pPr>
            <w:r>
              <w:rPr>
                <w:rFonts w:asciiTheme="minorHAnsi" w:hAnsiTheme="minorHAnsi"/>
              </w:rPr>
              <w:t>N/A</w:t>
            </w:r>
          </w:p>
        </w:tc>
        <w:tc>
          <w:tcPr>
            <w:tcW w:w="4950" w:type="dxa"/>
          </w:tcPr>
          <w:p w14:paraId="696BB71B" w14:textId="7DA0DB6F" w:rsidR="003F19AD" w:rsidRPr="009101BB" w:rsidRDefault="00906014" w:rsidP="005D2FBD">
            <w:pPr>
              <w:spacing w:after="0" w:line="240" w:lineRule="auto"/>
              <w:jc w:val="both"/>
              <w:rPr>
                <w:rFonts w:asciiTheme="minorHAnsi" w:hAnsiTheme="minorHAnsi" w:cstheme="minorHAnsi"/>
              </w:rPr>
            </w:pPr>
            <w:r>
              <w:rPr>
                <w:rFonts w:asciiTheme="minorHAnsi" w:hAnsiTheme="minorHAnsi"/>
              </w:rPr>
              <w:t>Водо</w:t>
            </w:r>
            <w:r w:rsidR="00D7208C">
              <w:rPr>
                <w:rFonts w:asciiTheme="minorHAnsi" w:hAnsiTheme="minorHAnsi"/>
              </w:rPr>
              <w:t>р</w:t>
            </w:r>
            <w:r>
              <w:rPr>
                <w:rFonts w:asciiTheme="minorHAnsi" w:hAnsiTheme="minorHAnsi"/>
              </w:rPr>
              <w:t xml:space="preserve">одните линии в зони, свързани с безопасността, са проектирани съгласно изискванията за сеизмична категория I. Съхранението на запалими течности е предвидено да бъде в съответствие с NFPA 30, "Кодекс за запалими и горими течности" [13]. Отговорност на Собственика е да гарантира, че това съответствие се поддържа през целия период на експлоатация на централата. </w:t>
            </w:r>
          </w:p>
          <w:p w14:paraId="4668C3E2" w14:textId="77777777" w:rsidR="00997FF5" w:rsidRPr="009101BB" w:rsidRDefault="00997FF5" w:rsidP="005D2FBD">
            <w:pPr>
              <w:spacing w:after="0" w:line="240" w:lineRule="auto"/>
              <w:jc w:val="both"/>
              <w:rPr>
                <w:rFonts w:asciiTheme="minorHAnsi" w:hAnsiTheme="minorHAnsi" w:cstheme="minorHAnsi"/>
              </w:rPr>
            </w:pPr>
          </w:p>
          <w:p w14:paraId="0A0C8863" w14:textId="24286296" w:rsidR="00997FF5" w:rsidRPr="009101BB" w:rsidRDefault="00997FF5" w:rsidP="005D2FBD">
            <w:pPr>
              <w:spacing w:after="0" w:line="240" w:lineRule="auto"/>
              <w:jc w:val="both"/>
              <w:rPr>
                <w:rFonts w:asciiTheme="minorHAnsi" w:hAnsiTheme="minorHAnsi" w:cstheme="minorHAnsi"/>
              </w:rPr>
            </w:pPr>
            <w:r>
              <w:rPr>
                <w:rFonts w:asciiTheme="minorHAnsi" w:hAnsiTheme="minorHAnsi"/>
              </w:rPr>
              <w:t xml:space="preserve">Не е необходима система за събиране на масло, тъй като използваните в конструкцията на централата AP1000 </w:t>
            </w:r>
            <w:r w:rsidR="00D7208C">
              <w:rPr>
                <w:rFonts w:asciiTheme="minorHAnsi" w:hAnsiTheme="minorHAnsi"/>
              </w:rPr>
              <w:t xml:space="preserve">главни циркулационни помпи без система за уплътнение </w:t>
            </w:r>
            <w:r>
              <w:rPr>
                <w:rFonts w:asciiTheme="minorHAnsi" w:hAnsiTheme="minorHAnsi"/>
              </w:rPr>
              <w:t xml:space="preserve">нямат външна система за смазочно масло. Проектът на централата включва </w:t>
            </w:r>
            <w:r w:rsidR="00D7208C">
              <w:rPr>
                <w:rFonts w:asciiTheme="minorHAnsi" w:hAnsiTheme="minorHAnsi"/>
              </w:rPr>
              <w:t xml:space="preserve">прагове </w:t>
            </w:r>
            <w:r>
              <w:rPr>
                <w:rFonts w:asciiTheme="minorHAnsi" w:hAnsiTheme="minorHAnsi"/>
              </w:rPr>
              <w:t>и бордюри около резервоарите за масло.</w:t>
            </w:r>
          </w:p>
          <w:p w14:paraId="3F3AD2C5" w14:textId="77777777" w:rsidR="00997FF5" w:rsidRPr="009101BB" w:rsidRDefault="00997FF5" w:rsidP="005D2FBD">
            <w:pPr>
              <w:spacing w:after="0" w:line="240" w:lineRule="auto"/>
              <w:jc w:val="both"/>
              <w:rPr>
                <w:rFonts w:asciiTheme="minorHAnsi" w:hAnsiTheme="minorHAnsi" w:cstheme="minorHAnsi"/>
              </w:rPr>
            </w:pPr>
          </w:p>
          <w:p w14:paraId="026C7C9F" w14:textId="67472062" w:rsidR="00997FF5" w:rsidRPr="009101BB" w:rsidRDefault="00997FF5" w:rsidP="005D2FBD">
            <w:pPr>
              <w:spacing w:after="0" w:line="240" w:lineRule="auto"/>
              <w:jc w:val="both"/>
              <w:rPr>
                <w:rFonts w:asciiTheme="minorHAnsi" w:hAnsiTheme="minorHAnsi" w:cstheme="minorHAnsi"/>
              </w:rPr>
            </w:pPr>
            <w:r>
              <w:rPr>
                <w:rFonts w:asciiTheme="minorHAnsi" w:hAnsiTheme="minorHAnsi"/>
              </w:rPr>
              <w:t>Няма дренажен път, който би могъл да отведе запалими течности към пожарните зони в електрическата част на ядрения остров. За пожароопасните зони на механичното оборудване в нерадиоактивната спомагателна сграда пожарите, причинени от потенциалното пренасяне на запалителна течност през дренажната система, са включени в анализа на пожарните опасности.</w:t>
            </w:r>
          </w:p>
          <w:p w14:paraId="4B94DCB2" w14:textId="77777777" w:rsidR="00906014" w:rsidRPr="009101BB" w:rsidRDefault="00906014" w:rsidP="005D2FBD">
            <w:pPr>
              <w:spacing w:after="0" w:line="240" w:lineRule="auto"/>
              <w:jc w:val="both"/>
              <w:rPr>
                <w:rFonts w:asciiTheme="minorHAnsi" w:hAnsiTheme="minorHAnsi" w:cstheme="minorHAnsi"/>
              </w:rPr>
            </w:pPr>
          </w:p>
          <w:p w14:paraId="48540586" w14:textId="7EBC8EB3" w:rsidR="00B1329A" w:rsidRPr="009101BB" w:rsidRDefault="00B1329A" w:rsidP="005D2FBD">
            <w:pPr>
              <w:spacing w:after="0" w:line="240" w:lineRule="auto"/>
              <w:jc w:val="both"/>
              <w:rPr>
                <w:rFonts w:asciiTheme="minorHAnsi" w:hAnsiTheme="minorHAnsi" w:cstheme="minorHAnsi"/>
              </w:rPr>
            </w:pPr>
            <w:r>
              <w:rPr>
                <w:rFonts w:asciiTheme="minorHAnsi" w:hAnsiTheme="minorHAnsi"/>
              </w:rPr>
              <w:t>По-големите резервоари за съхранение на дизелово гориво са разположени в двора, извън сградата на дизеловия генератор. Те се намират на разстояние най-малко 15 m (50 фута) от всяка сграда, в която има оборудване, свързано с безопасността. Потенциалните разливи на петролни продукти от резервоарите за съхранение са ограничени чрез заграждение с дига. Собственикът е отговорен за предпазните мерки по отношение на разливането на масло при процедурите по поддръжка.</w:t>
            </w:r>
          </w:p>
          <w:p w14:paraId="27C3AAA0" w14:textId="77777777" w:rsidR="000E632A" w:rsidRPr="009101BB" w:rsidRDefault="000E632A" w:rsidP="005D2FBD">
            <w:pPr>
              <w:spacing w:after="0" w:line="240" w:lineRule="auto"/>
              <w:jc w:val="both"/>
              <w:rPr>
                <w:rFonts w:asciiTheme="minorHAnsi" w:hAnsiTheme="minorHAnsi" w:cstheme="minorHAnsi"/>
              </w:rPr>
            </w:pPr>
          </w:p>
          <w:p w14:paraId="70E1C397" w14:textId="7292C6E8" w:rsidR="000E632A" w:rsidRPr="009101BB" w:rsidRDefault="000E632A" w:rsidP="005D2FBD">
            <w:pPr>
              <w:spacing w:after="0" w:line="240" w:lineRule="auto"/>
              <w:jc w:val="both"/>
              <w:rPr>
                <w:rFonts w:asciiTheme="minorHAnsi" w:hAnsiTheme="minorHAnsi" w:cstheme="minorHAnsi"/>
              </w:rPr>
            </w:pPr>
            <w:r>
              <w:rPr>
                <w:rFonts w:asciiTheme="minorHAnsi" w:hAnsiTheme="minorHAnsi"/>
              </w:rPr>
              <w:t>Външните и вътрешните повърхности на резервоарите за съхранение на дизелово гориво са грундиран</w:t>
            </w:r>
            <w:r w:rsidR="00D7208C">
              <w:rPr>
                <w:rFonts w:asciiTheme="minorHAnsi" w:hAnsiTheme="minorHAnsi"/>
              </w:rPr>
              <w:t>и</w:t>
            </w:r>
            <w:r>
              <w:rPr>
                <w:rFonts w:asciiTheme="minorHAnsi" w:hAnsiTheme="minorHAnsi"/>
              </w:rPr>
              <w:t xml:space="preserve"> и </w:t>
            </w:r>
            <w:r w:rsidR="00D7208C">
              <w:rPr>
                <w:rFonts w:asciiTheme="minorHAnsi" w:hAnsiTheme="minorHAnsi"/>
              </w:rPr>
              <w:t xml:space="preserve">с крайно антикорозионно </w:t>
            </w:r>
            <w:r>
              <w:rPr>
                <w:rFonts w:asciiTheme="minorHAnsi" w:hAnsiTheme="minorHAnsi"/>
              </w:rPr>
              <w:t xml:space="preserve">покритие я на повърхността на резервоара. Външните повърхности на тръбопроводите за пренос на дизелово гориво са боядисани за защита от корозия. Закопаните участъци се </w:t>
            </w:r>
            <w:r w:rsidR="00D7208C">
              <w:rPr>
                <w:rFonts w:asciiTheme="minorHAnsi" w:hAnsiTheme="minorHAnsi"/>
              </w:rPr>
              <w:t xml:space="preserve">поставят </w:t>
            </w:r>
            <w:r>
              <w:rPr>
                <w:rFonts w:asciiTheme="minorHAnsi" w:hAnsiTheme="minorHAnsi"/>
              </w:rPr>
              <w:t>в защитни тръби, за да се предотврати изтичане към околната среда. Системата за изолиране на защитните тръби е от устойчива на корозия пластмаса, проектирана и изработена за натоварване от колесен транспорт на обекта, което се получава при демонтаж и подмяна на оборудването.</w:t>
            </w:r>
          </w:p>
          <w:p w14:paraId="53BF1E96" w14:textId="77777777" w:rsidR="00E527BC" w:rsidRPr="009101BB" w:rsidRDefault="00E527BC" w:rsidP="005D2FBD">
            <w:pPr>
              <w:spacing w:after="0" w:line="240" w:lineRule="auto"/>
              <w:jc w:val="both"/>
              <w:rPr>
                <w:rFonts w:asciiTheme="minorHAnsi" w:hAnsiTheme="minorHAnsi" w:cstheme="minorHAnsi"/>
              </w:rPr>
            </w:pPr>
          </w:p>
          <w:p w14:paraId="2B7A5BD3" w14:textId="14C9D5EC" w:rsidR="005327EB" w:rsidRPr="009101BB" w:rsidRDefault="0097005C" w:rsidP="00514880">
            <w:pPr>
              <w:spacing w:after="0" w:line="240" w:lineRule="auto"/>
              <w:jc w:val="both"/>
              <w:rPr>
                <w:rFonts w:asciiTheme="minorHAnsi" w:hAnsiTheme="minorHAnsi" w:cstheme="minorHAnsi"/>
              </w:rPr>
            </w:pPr>
            <w:r>
              <w:rPr>
                <w:rFonts w:asciiTheme="minorHAnsi" w:hAnsiTheme="minorHAnsi"/>
              </w:rPr>
              <w:t>За допълнителна информация вижте ДКП [2], раздел 9.3.2 ("Системи за газоснабдяване на централата "), 9.5.4 ("Резервна система за дизелово гориво") и глава 3 ("Проектиране на конструкции, компоненти, оборудване и системи").</w:t>
            </w:r>
          </w:p>
        </w:tc>
      </w:tr>
      <w:tr w:rsidR="003F19AD" w:rsidRPr="009101BB" w14:paraId="3ACE2D09" w14:textId="77777777" w:rsidTr="009747B1">
        <w:tc>
          <w:tcPr>
            <w:tcW w:w="13225" w:type="dxa"/>
            <w:gridSpan w:val="4"/>
          </w:tcPr>
          <w:p w14:paraId="58B88B8B" w14:textId="03E597BE" w:rsidR="003F19AD" w:rsidRPr="009101BB" w:rsidRDefault="00D7208C" w:rsidP="00FB4DCB">
            <w:pPr>
              <w:spacing w:after="0" w:line="240" w:lineRule="auto"/>
              <w:jc w:val="center"/>
              <w:rPr>
                <w:rFonts w:asciiTheme="minorHAnsi" w:hAnsiTheme="minorHAnsi" w:cstheme="minorHAnsi"/>
                <w:b/>
                <w:bCs/>
              </w:rPr>
            </w:pPr>
            <w:r>
              <w:rPr>
                <w:rFonts w:asciiTheme="minorHAnsi" w:hAnsiTheme="minorHAnsi"/>
                <w:b/>
              </w:rPr>
              <w:t xml:space="preserve">МИНИМИЗИРАНЕ </w:t>
            </w:r>
            <w:r w:rsidR="003F19AD">
              <w:rPr>
                <w:rFonts w:asciiTheme="minorHAnsi" w:hAnsiTheme="minorHAnsi"/>
                <w:b/>
              </w:rPr>
              <w:t>НА ИЗТОЧНИЦИТЕ НА ЗАПАЛВАНЕ</w:t>
            </w:r>
          </w:p>
        </w:tc>
      </w:tr>
      <w:tr w:rsidR="003F19AD" w:rsidRPr="009101BB" w14:paraId="3C621576" w14:textId="77777777" w:rsidTr="009747B1">
        <w:tc>
          <w:tcPr>
            <w:tcW w:w="1910" w:type="dxa"/>
          </w:tcPr>
          <w:p w14:paraId="12A28E6F" w14:textId="08346734"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4.13. </w:t>
            </w:r>
          </w:p>
        </w:tc>
        <w:tc>
          <w:tcPr>
            <w:tcW w:w="4812" w:type="dxa"/>
          </w:tcPr>
          <w:p w14:paraId="013EFBD7" w14:textId="4593E7A8"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При проектирането броят на източниците на запалване трябва да бъде сведен до минимум, доколкото това е възможно (напр. може да се използва устойчива конструкция за системата за електрическа защита).</w:t>
            </w:r>
          </w:p>
        </w:tc>
        <w:tc>
          <w:tcPr>
            <w:tcW w:w="1553" w:type="dxa"/>
          </w:tcPr>
          <w:p w14:paraId="68500D77" w14:textId="4631BD2B" w:rsidR="003F19AD" w:rsidRPr="009101BB" w:rsidRDefault="003F19AD" w:rsidP="0038056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2218E6F" w14:textId="66777488" w:rsidR="003F19AD" w:rsidRPr="009101BB" w:rsidRDefault="003F19AD" w:rsidP="009242BC">
            <w:pPr>
              <w:spacing w:after="0" w:line="240" w:lineRule="auto"/>
              <w:jc w:val="both"/>
              <w:rPr>
                <w:rFonts w:asciiTheme="minorHAnsi" w:hAnsiTheme="minorHAnsi" w:cstheme="minorHAnsi"/>
              </w:rPr>
            </w:pPr>
            <w:r>
              <w:rPr>
                <w:rFonts w:asciiTheme="minorHAnsi" w:hAnsiTheme="minorHAnsi"/>
              </w:rPr>
              <w:t>За да се постигне необходимата висока степен на пожарна безопасност и да се изпълнят целите на противопожарната защита, централата AP1000 е проектирана така, че да предотвратява възникването на пожар чрез контрол, разделяне и ограничаване на количествата горими материали и източници на запалване. Виж ДКП [2], раздел 9.5.1.</w:t>
            </w:r>
          </w:p>
        </w:tc>
      </w:tr>
      <w:tr w:rsidR="003F19AD" w:rsidRPr="009101BB" w14:paraId="3D9D1DC5" w14:textId="77777777" w:rsidTr="009747B1">
        <w:tc>
          <w:tcPr>
            <w:tcW w:w="1910" w:type="dxa"/>
          </w:tcPr>
          <w:p w14:paraId="19DE213E" w14:textId="63E0487B"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4.14. </w:t>
            </w:r>
          </w:p>
        </w:tc>
        <w:tc>
          <w:tcPr>
            <w:tcW w:w="4812" w:type="dxa"/>
          </w:tcPr>
          <w:p w14:paraId="79AE0509" w14:textId="19FAF5F8" w:rsidR="003F19AD" w:rsidRPr="009101BB" w:rsidRDefault="003F19AD" w:rsidP="0031404A">
            <w:pPr>
              <w:spacing w:after="0" w:line="240" w:lineRule="auto"/>
              <w:jc w:val="both"/>
              <w:rPr>
                <w:rFonts w:asciiTheme="minorHAnsi" w:hAnsiTheme="minorHAnsi" w:cstheme="minorHAnsi"/>
              </w:rPr>
            </w:pPr>
            <w:r>
              <w:rPr>
                <w:rFonts w:asciiTheme="minorHAnsi" w:hAnsiTheme="minorHAnsi"/>
              </w:rPr>
              <w:t xml:space="preserve">Системите, които съдържат горими течности под налягане, като например хидравлични течности и смазочни масла, трябва да бъдат снабдени с предпазители от пръски, доколкото това е възможно. Оборудването трябва да бъде подходящо </w:t>
            </w:r>
            <w:r w:rsidR="0031404A">
              <w:rPr>
                <w:rFonts w:asciiTheme="minorHAnsi" w:hAnsiTheme="minorHAnsi"/>
              </w:rPr>
              <w:t xml:space="preserve">класифицирано </w:t>
            </w:r>
            <w:r>
              <w:rPr>
                <w:rFonts w:asciiTheme="minorHAnsi" w:hAnsiTheme="minorHAnsi"/>
              </w:rPr>
              <w:t>в съответствие с опасностите, които съществуват в околната среда, за да се предотврати създаването на източник на запалване от запалими газове и запалими пръски.</w:t>
            </w:r>
          </w:p>
        </w:tc>
        <w:tc>
          <w:tcPr>
            <w:tcW w:w="1553" w:type="dxa"/>
          </w:tcPr>
          <w:p w14:paraId="24042F58" w14:textId="6B2119A5" w:rsidR="003F19AD" w:rsidRPr="009101BB" w:rsidRDefault="00232874" w:rsidP="002413B8">
            <w:pPr>
              <w:spacing w:after="0" w:line="240" w:lineRule="auto"/>
              <w:jc w:val="center"/>
              <w:rPr>
                <w:rFonts w:asciiTheme="minorHAnsi" w:hAnsiTheme="minorHAnsi" w:cstheme="minorHAnsi"/>
              </w:rPr>
            </w:pPr>
            <w:r>
              <w:rPr>
                <w:rFonts w:asciiTheme="minorHAnsi" w:hAnsiTheme="minorHAnsi"/>
              </w:rPr>
              <w:t>CWO</w:t>
            </w:r>
          </w:p>
        </w:tc>
        <w:tc>
          <w:tcPr>
            <w:tcW w:w="4950" w:type="dxa"/>
          </w:tcPr>
          <w:p w14:paraId="4F990D39" w14:textId="65DCD8FD" w:rsidR="00A67941" w:rsidRPr="009101BB" w:rsidRDefault="00C86962" w:rsidP="001300B4">
            <w:pPr>
              <w:spacing w:after="0" w:line="240" w:lineRule="auto"/>
              <w:jc w:val="both"/>
              <w:rPr>
                <w:rFonts w:asciiTheme="minorHAnsi" w:hAnsiTheme="minorHAnsi" w:cstheme="minorHAnsi"/>
              </w:rPr>
            </w:pPr>
            <w:r>
              <w:rPr>
                <w:rFonts w:asciiTheme="minorHAnsi" w:hAnsiTheme="minorHAnsi"/>
              </w:rPr>
              <w:t>Бяха разгледани системи</w:t>
            </w:r>
            <w:r w:rsidR="0031404A">
              <w:rPr>
                <w:rFonts w:asciiTheme="minorHAnsi" w:hAnsiTheme="minorHAnsi"/>
              </w:rPr>
              <w:t>те</w:t>
            </w:r>
            <w:r>
              <w:rPr>
                <w:rFonts w:asciiTheme="minorHAnsi" w:hAnsiTheme="minorHAnsi"/>
              </w:rPr>
              <w:t xml:space="preserve">, които съдържат горими течности под налягане. Когато е необходимо, се прилагат подходящи защитни мерки, като например предпазители от пръски или дренажи. </w:t>
            </w:r>
          </w:p>
        </w:tc>
      </w:tr>
      <w:tr w:rsidR="003F19AD" w:rsidRPr="009101BB" w14:paraId="43DDE855" w14:textId="77777777" w:rsidTr="009747B1">
        <w:tc>
          <w:tcPr>
            <w:tcW w:w="1910" w:type="dxa"/>
          </w:tcPr>
          <w:p w14:paraId="4F8BF525" w14:textId="37331B05"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4.15.</w:t>
            </w:r>
          </w:p>
        </w:tc>
        <w:tc>
          <w:tcPr>
            <w:tcW w:w="4812" w:type="dxa"/>
          </w:tcPr>
          <w:p w14:paraId="47485978" w14:textId="77E3EE35"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Трябва да се контролират потенциалните източници на запалване, произтичащи от системите и оборудването на централата.</w:t>
            </w:r>
          </w:p>
        </w:tc>
        <w:tc>
          <w:tcPr>
            <w:tcW w:w="1553" w:type="dxa"/>
          </w:tcPr>
          <w:p w14:paraId="799DCABD" w14:textId="282FFF40" w:rsidR="00E0275C" w:rsidRPr="009101BB" w:rsidRDefault="00F16477" w:rsidP="00E0275C">
            <w:pPr>
              <w:spacing w:after="0" w:line="276" w:lineRule="auto"/>
              <w:jc w:val="center"/>
              <w:rPr>
                <w:rFonts w:asciiTheme="minorHAnsi" w:hAnsiTheme="minorHAnsi" w:cstheme="minorHAnsi"/>
              </w:rPr>
            </w:pPr>
            <w:r>
              <w:rPr>
                <w:rFonts w:asciiTheme="minorHAnsi" w:hAnsiTheme="minorHAnsi"/>
              </w:rPr>
              <w:t>COM</w:t>
            </w:r>
          </w:p>
          <w:p w14:paraId="5BEFFF7D" w14:textId="44FE0552" w:rsidR="00D266A0" w:rsidRPr="009101BB" w:rsidRDefault="00D266A0" w:rsidP="00E0275C">
            <w:pPr>
              <w:spacing w:after="0" w:line="276" w:lineRule="auto"/>
              <w:jc w:val="center"/>
              <w:rPr>
                <w:rFonts w:asciiTheme="minorHAnsi" w:hAnsiTheme="minorHAnsi" w:cstheme="minorHAnsi"/>
              </w:rPr>
            </w:pPr>
            <w:r>
              <w:rPr>
                <w:rFonts w:asciiTheme="minorHAnsi" w:hAnsiTheme="minorHAnsi"/>
              </w:rPr>
              <w:t>OR</w:t>
            </w:r>
          </w:p>
          <w:p w14:paraId="3D9D1FF1" w14:textId="34028014" w:rsidR="00E0275C" w:rsidRPr="009101BB" w:rsidRDefault="00E0275C" w:rsidP="000567B4">
            <w:pPr>
              <w:spacing w:after="0" w:line="276" w:lineRule="auto"/>
              <w:jc w:val="center"/>
              <w:rPr>
                <w:rFonts w:asciiTheme="minorHAnsi" w:hAnsiTheme="minorHAnsi" w:cstheme="minorHAnsi"/>
              </w:rPr>
            </w:pPr>
            <w:r>
              <w:rPr>
                <w:rFonts w:asciiTheme="minorHAnsi" w:hAnsiTheme="minorHAnsi"/>
              </w:rPr>
              <w:t>POS</w:t>
            </w:r>
          </w:p>
        </w:tc>
        <w:tc>
          <w:tcPr>
            <w:tcW w:w="4950" w:type="dxa"/>
          </w:tcPr>
          <w:p w14:paraId="0ACC35C4" w14:textId="20AF11A8" w:rsidR="009C5CE9" w:rsidRPr="009101BB" w:rsidRDefault="0041772F" w:rsidP="0016506E">
            <w:pPr>
              <w:spacing w:after="0" w:line="240" w:lineRule="auto"/>
              <w:jc w:val="both"/>
            </w:pPr>
            <w:r>
              <w:rPr>
                <w:rFonts w:asciiTheme="minorHAnsi" w:hAnsiTheme="minorHAnsi"/>
              </w:rPr>
              <w:t>Източниците на запалване се контролират като мярка от защита</w:t>
            </w:r>
            <w:r w:rsidR="0031404A">
              <w:rPr>
                <w:rFonts w:asciiTheme="minorHAnsi" w:hAnsiTheme="minorHAnsi"/>
              </w:rPr>
              <w:t>та в дълбочина</w:t>
            </w:r>
            <w:r>
              <w:rPr>
                <w:rFonts w:asciiTheme="minorHAnsi" w:hAnsiTheme="minorHAnsi"/>
              </w:rPr>
              <w:t xml:space="preserve">, доколкото това е разумно осъществимо. Тези контролни механизми, свързани със спецификацията на проекта AP1000, определят подходящо оборудване и процедури за управление, за да се гарантира, че това оборудване се подлага на </w:t>
            </w:r>
            <w:r w:rsidR="0031404A">
              <w:rPr>
                <w:rFonts w:asciiTheme="minorHAnsi" w:hAnsiTheme="minorHAnsi"/>
              </w:rPr>
              <w:t>адекватни огледи</w:t>
            </w:r>
            <w:r>
              <w:rPr>
                <w:rFonts w:asciiTheme="minorHAnsi" w:hAnsiTheme="minorHAnsi"/>
              </w:rPr>
              <w:t xml:space="preserve">, поддръжка, инспекция и изпитване (EMIT), за да се намали вероятността от възникване на повреда. Правилният подбор и поддръжка на инсталираното и преносимото оборудване намалява възможността за създаване на случайни източници на запалване. Доказателствата за тези мерки ще бъдат разработени като част от процедурите за управление на безопасността, изготвени в рамките на специфичното за обекта лицензиране. </w:t>
            </w:r>
            <w:r>
              <w:t xml:space="preserve"> </w:t>
            </w:r>
          </w:p>
          <w:p w14:paraId="7F86B7E8" w14:textId="77777777" w:rsidR="009C5CE9" w:rsidRPr="009101BB" w:rsidRDefault="009C5CE9" w:rsidP="0016506E">
            <w:pPr>
              <w:spacing w:after="0" w:line="240" w:lineRule="auto"/>
              <w:jc w:val="both"/>
            </w:pPr>
          </w:p>
          <w:p w14:paraId="4FDF481A" w14:textId="6EB72271" w:rsidR="00D26CD3" w:rsidRPr="009101BB" w:rsidRDefault="00D26CD3" w:rsidP="0016506E">
            <w:pPr>
              <w:spacing w:after="0" w:line="240" w:lineRule="auto"/>
              <w:jc w:val="both"/>
              <w:rPr>
                <w:rFonts w:asciiTheme="minorHAnsi" w:hAnsiTheme="minorHAnsi" w:cstheme="minorHAnsi"/>
              </w:rPr>
            </w:pPr>
            <w:r>
              <w:rPr>
                <w:rFonts w:asciiTheme="minorHAnsi" w:hAnsiTheme="minorHAnsi"/>
              </w:rPr>
              <w:t>Изискванията за противопожарна защита по време на експлоатацията и поддръжката на централата са отговорност на Собственика.</w:t>
            </w:r>
          </w:p>
        </w:tc>
      </w:tr>
      <w:tr w:rsidR="003F19AD" w:rsidRPr="009101BB" w14:paraId="59E01804" w14:textId="77777777" w:rsidTr="009747B1">
        <w:tc>
          <w:tcPr>
            <w:tcW w:w="1910" w:type="dxa"/>
          </w:tcPr>
          <w:p w14:paraId="3326EB62" w14:textId="428E752B"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4.16. </w:t>
            </w:r>
          </w:p>
        </w:tc>
        <w:tc>
          <w:tcPr>
            <w:tcW w:w="4812" w:type="dxa"/>
          </w:tcPr>
          <w:p w14:paraId="7720D4A8" w14:textId="2F9C671E"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Доколкото е възможно, системите и оборудването трябва да бъдат обезопасени на етапа на проектирането, така че да не създават източници на запалване. Когато това не е възможно, такива системи и оборудване трябва да бъдат отделени от горими материали или да бъдат изолирани или затворени. Оборудването за зареждане на запалими течности или газове трябва да бъде надлежно заземено. Горещите тръбопроводи в близост до горими материали, които не могат да бъдат преместени на друго място, трябва да бъдат екранирани и/или изолирани.</w:t>
            </w:r>
          </w:p>
        </w:tc>
        <w:tc>
          <w:tcPr>
            <w:tcW w:w="1553" w:type="dxa"/>
          </w:tcPr>
          <w:p w14:paraId="418B2ADD" w14:textId="37E4E634" w:rsidR="003F19AD" w:rsidRPr="009101BB" w:rsidRDefault="0025649A"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11EC365" w14:textId="77777777" w:rsidR="003F19AD" w:rsidRPr="009101BB" w:rsidRDefault="009547D7" w:rsidP="006A71ED">
            <w:pPr>
              <w:spacing w:after="0" w:line="240" w:lineRule="auto"/>
              <w:jc w:val="both"/>
              <w:rPr>
                <w:rFonts w:asciiTheme="minorHAnsi" w:hAnsiTheme="minorHAnsi" w:cstheme="minorHAnsi"/>
              </w:rPr>
            </w:pPr>
            <w:r>
              <w:rPr>
                <w:rFonts w:asciiTheme="minorHAnsi" w:hAnsiTheme="minorHAnsi"/>
              </w:rPr>
              <w:t xml:space="preserve">Централата AP1000 е проектирана така, че да предотвратява възникването на пожар чрез контролиране, разделяне и ограничаване на количествата горивни материали и източници на запалване. </w:t>
            </w:r>
          </w:p>
          <w:p w14:paraId="6ECC45D8" w14:textId="77777777" w:rsidR="007F6BA2" w:rsidRPr="009101BB" w:rsidRDefault="007F6BA2" w:rsidP="006A71ED">
            <w:pPr>
              <w:spacing w:after="0" w:line="240" w:lineRule="auto"/>
              <w:jc w:val="both"/>
              <w:rPr>
                <w:rFonts w:asciiTheme="minorHAnsi" w:hAnsiTheme="minorHAnsi" w:cstheme="minorHAnsi"/>
              </w:rPr>
            </w:pPr>
          </w:p>
          <w:p w14:paraId="202213BE" w14:textId="0FF71F9B" w:rsidR="00680917" w:rsidRPr="009101BB" w:rsidRDefault="007F6BA2" w:rsidP="006A71ED">
            <w:pPr>
              <w:spacing w:after="0" w:line="240" w:lineRule="auto"/>
              <w:jc w:val="both"/>
              <w:rPr>
                <w:rFonts w:asciiTheme="minorHAnsi" w:hAnsiTheme="minorHAnsi" w:cstheme="minorHAnsi"/>
              </w:rPr>
            </w:pPr>
            <w:r>
              <w:rPr>
                <w:rFonts w:asciiTheme="minorHAnsi" w:hAnsiTheme="minorHAnsi"/>
              </w:rPr>
              <w:t xml:space="preserve">Системата за заземяване и мълниезащита (СЗМ) осигурява електрическо заземяване на приборите, заземяване на оборудването и мълниезащита при нормални и извънредни условия. СЗМ осигурява електрическа заземителна система за:  заземяване на </w:t>
            </w:r>
            <w:r w:rsidR="00A111B5">
              <w:rPr>
                <w:rFonts w:asciiTheme="minorHAnsi" w:hAnsiTheme="minorHAnsi"/>
              </w:rPr>
              <w:t xml:space="preserve">корпусите </w:t>
            </w:r>
            <w:r>
              <w:rPr>
                <w:rFonts w:asciiTheme="minorHAnsi" w:hAnsiTheme="minorHAnsi"/>
              </w:rPr>
              <w:t>но оборудването, метални</w:t>
            </w:r>
            <w:r w:rsidR="00A111B5">
              <w:rPr>
                <w:rFonts w:asciiTheme="minorHAnsi" w:hAnsiTheme="minorHAnsi"/>
              </w:rPr>
              <w:t>те</w:t>
            </w:r>
            <w:r>
              <w:rPr>
                <w:rFonts w:asciiTheme="minorHAnsi" w:hAnsiTheme="minorHAnsi"/>
              </w:rPr>
              <w:t xml:space="preserve"> конструкции, метални</w:t>
            </w:r>
            <w:r w:rsidR="00A111B5">
              <w:rPr>
                <w:rFonts w:asciiTheme="minorHAnsi" w:hAnsiTheme="minorHAnsi"/>
              </w:rPr>
              <w:t>те</w:t>
            </w:r>
            <w:r>
              <w:rPr>
                <w:rFonts w:asciiTheme="minorHAnsi" w:hAnsiTheme="minorHAnsi"/>
              </w:rPr>
              <w:t xml:space="preserve"> резервоари, заземяване на разпределителни устройства, центрове</w:t>
            </w:r>
            <w:r w:rsidR="00A111B5">
              <w:rPr>
                <w:rFonts w:asciiTheme="minorHAnsi" w:hAnsiTheme="minorHAnsi"/>
              </w:rPr>
              <w:t xml:space="preserve"> за товаро-разтоварни работи</w:t>
            </w:r>
            <w:r>
              <w:rPr>
                <w:rFonts w:asciiTheme="minorHAnsi" w:hAnsiTheme="minorHAnsi"/>
              </w:rPr>
              <w:t>, центрове за управление на двигатели и шкафове за управление. Предвидена е мълниезащита за открити конструкции и сгради, в които се намира оборудване, свързано с безопасността и противопожарната защита. Виж ДКП [2], раздел 2.6.6.</w:t>
            </w:r>
          </w:p>
          <w:p w14:paraId="424BAD23" w14:textId="77777777" w:rsidR="00B25003" w:rsidRPr="009101BB" w:rsidRDefault="00B25003" w:rsidP="006A71ED">
            <w:pPr>
              <w:spacing w:after="0" w:line="240" w:lineRule="auto"/>
              <w:jc w:val="both"/>
              <w:rPr>
                <w:rFonts w:asciiTheme="minorHAnsi" w:hAnsiTheme="minorHAnsi" w:cstheme="minorHAnsi"/>
              </w:rPr>
            </w:pPr>
          </w:p>
          <w:p w14:paraId="12F8479D" w14:textId="71137E4B" w:rsidR="00266F81" w:rsidRPr="009101BB" w:rsidRDefault="00722EC8" w:rsidP="001A3CEA">
            <w:pPr>
              <w:spacing w:after="0" w:line="240" w:lineRule="auto"/>
              <w:jc w:val="both"/>
              <w:rPr>
                <w:rFonts w:asciiTheme="minorHAnsi" w:hAnsiTheme="minorHAnsi" w:cstheme="minorHAnsi"/>
              </w:rPr>
            </w:pPr>
            <w:r>
              <w:rPr>
                <w:rFonts w:asciiTheme="minorHAnsi" w:hAnsiTheme="minorHAnsi"/>
              </w:rPr>
              <w:t>Горещите тръбопроводи, разположени в близост до горими материали, ще бъдат подходящо екранирани и/или изолирани.</w:t>
            </w:r>
            <w:r>
              <w:t xml:space="preserve"> </w:t>
            </w:r>
          </w:p>
        </w:tc>
      </w:tr>
      <w:tr w:rsidR="003F19AD" w:rsidRPr="009101BB" w14:paraId="7281D152" w14:textId="77777777" w:rsidTr="009747B1">
        <w:tc>
          <w:tcPr>
            <w:tcW w:w="1910" w:type="dxa"/>
          </w:tcPr>
          <w:p w14:paraId="05064452" w14:textId="002886E0"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4.17. </w:t>
            </w:r>
          </w:p>
        </w:tc>
        <w:tc>
          <w:tcPr>
            <w:tcW w:w="4812" w:type="dxa"/>
          </w:tcPr>
          <w:p w14:paraId="5C77C2B9" w14:textId="291C039C" w:rsidR="003F19AD" w:rsidRPr="009101BB" w:rsidRDefault="003F19AD" w:rsidP="0086555D">
            <w:pPr>
              <w:spacing w:after="0" w:line="240" w:lineRule="auto"/>
              <w:jc w:val="both"/>
              <w:rPr>
                <w:rFonts w:asciiTheme="minorHAnsi" w:hAnsiTheme="minorHAnsi" w:cstheme="minorHAnsi"/>
              </w:rPr>
            </w:pPr>
            <w:r>
              <w:rPr>
                <w:rFonts w:asciiTheme="minorHAnsi" w:hAnsiTheme="minorHAnsi"/>
              </w:rPr>
              <w:t xml:space="preserve">Кабелите трябва да се полагат върху </w:t>
            </w:r>
            <w:r w:rsidR="00550CE5">
              <w:rPr>
                <w:rFonts w:asciiTheme="minorHAnsi" w:hAnsiTheme="minorHAnsi"/>
              </w:rPr>
              <w:t xml:space="preserve">етажерки </w:t>
            </w:r>
            <w:r>
              <w:rPr>
                <w:rFonts w:asciiTheme="minorHAnsi" w:hAnsiTheme="minorHAnsi"/>
              </w:rPr>
              <w:t xml:space="preserve">или в инсталирани тръби, или да се поставят в други приемливи конструкции, изработени от негорими материали; за тази цел често се използва стомана. Разстоянията между </w:t>
            </w:r>
            <w:r w:rsidR="00550CE5">
              <w:rPr>
                <w:rFonts w:asciiTheme="minorHAnsi" w:hAnsiTheme="minorHAnsi"/>
              </w:rPr>
              <w:t xml:space="preserve">силовите </w:t>
            </w:r>
            <w:r>
              <w:rPr>
                <w:rFonts w:asciiTheme="minorHAnsi" w:hAnsiTheme="minorHAnsi"/>
              </w:rPr>
              <w:t xml:space="preserve">кабели или кабелните </w:t>
            </w:r>
            <w:r w:rsidR="00550CE5">
              <w:rPr>
                <w:rFonts w:asciiTheme="minorHAnsi" w:hAnsiTheme="minorHAnsi"/>
              </w:rPr>
              <w:t xml:space="preserve">етажерки </w:t>
            </w:r>
            <w:r>
              <w:rPr>
                <w:rFonts w:asciiTheme="minorHAnsi" w:hAnsiTheme="minorHAnsi"/>
              </w:rPr>
              <w:t>трябва да са достатъчни, за да се предотврати нагряването на кабелите до неприемливо високи температури. Системата за електрическа защита трябва да бъде проектирана така, че кабелите да не се прегряват при нормални натоварвания или преходни условия на късо съединение. Допълнителни препоръки са дадени в сериите стандарти за безопасност на МААЕ № SSG</w:t>
            </w:r>
            <w:r>
              <w:rPr>
                <w:rFonts w:asciiTheme="minorHAnsi" w:hAnsiTheme="minorHAnsi"/>
              </w:rPr>
              <w:noBreakHyphen/>
              <w:t xml:space="preserve">39, "Проектиране на системи за измерване и </w:t>
            </w:r>
            <w:r w:rsidR="00550CE5">
              <w:rPr>
                <w:rFonts w:asciiTheme="minorHAnsi" w:hAnsiTheme="minorHAnsi"/>
              </w:rPr>
              <w:t xml:space="preserve">управление </w:t>
            </w:r>
            <w:r>
              <w:rPr>
                <w:rFonts w:asciiTheme="minorHAnsi" w:hAnsiTheme="minorHAnsi"/>
              </w:rPr>
              <w:t xml:space="preserve">за </w:t>
            </w:r>
            <w:r w:rsidR="0086555D">
              <w:rPr>
                <w:rFonts w:asciiTheme="minorHAnsi" w:hAnsiTheme="minorHAnsi"/>
              </w:rPr>
              <w:t xml:space="preserve">ядрени </w:t>
            </w:r>
            <w:r>
              <w:rPr>
                <w:rFonts w:asciiTheme="minorHAnsi" w:hAnsiTheme="minorHAnsi"/>
              </w:rPr>
              <w:t>електроцентрали/Design of Instrumentation and Control Systems for Nuclear Power Plants" [6], и в сериите стандарти за безопасност на МААЕ № SSG</w:t>
            </w:r>
            <w:r>
              <w:rPr>
                <w:rFonts w:asciiTheme="minorHAnsi" w:hAnsiTheme="minorHAnsi"/>
              </w:rPr>
              <w:noBreakHyphen/>
              <w:t xml:space="preserve">34, "Проектиране на </w:t>
            </w:r>
            <w:r w:rsidR="00550CE5">
              <w:rPr>
                <w:rFonts w:asciiTheme="minorHAnsi" w:hAnsiTheme="minorHAnsi"/>
              </w:rPr>
              <w:t xml:space="preserve">електрозахранващи </w:t>
            </w:r>
            <w:r>
              <w:rPr>
                <w:rFonts w:asciiTheme="minorHAnsi" w:hAnsiTheme="minorHAnsi"/>
              </w:rPr>
              <w:t>системи за атомни електроцентрали/Design of Electrical Power Systems for Nuclear Power Plants" [7].</w:t>
            </w:r>
          </w:p>
        </w:tc>
        <w:tc>
          <w:tcPr>
            <w:tcW w:w="1553" w:type="dxa"/>
          </w:tcPr>
          <w:p w14:paraId="7976113D" w14:textId="7723372B" w:rsidR="003F19AD" w:rsidRPr="009101BB" w:rsidRDefault="003F19AD"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1804FCA" w14:textId="651058BF" w:rsidR="003F19AD" w:rsidRPr="009101BB" w:rsidRDefault="003F19AD" w:rsidP="00B041D1">
            <w:pPr>
              <w:spacing w:after="0" w:line="240" w:lineRule="auto"/>
              <w:jc w:val="both"/>
              <w:rPr>
                <w:rFonts w:asciiTheme="minorHAnsi" w:hAnsiTheme="minorHAnsi" w:cstheme="minorHAnsi"/>
              </w:rPr>
            </w:pPr>
            <w:r>
              <w:rPr>
                <w:rFonts w:asciiTheme="minorHAnsi" w:hAnsiTheme="minorHAnsi"/>
              </w:rPr>
              <w:t>Това изискване е взето предвид при проектирането на централата AP1000, както е описано в ДКП [2], раздел 9.5.1.2.1.1. Освен това проектирането, прокарването и разделянето на кабелите и кабелни</w:t>
            </w:r>
            <w:r w:rsidR="00550CE5">
              <w:rPr>
                <w:rFonts w:asciiTheme="minorHAnsi" w:hAnsiTheme="minorHAnsi"/>
              </w:rPr>
              <w:t>те</w:t>
            </w:r>
            <w:r>
              <w:rPr>
                <w:rFonts w:asciiTheme="minorHAnsi" w:hAnsiTheme="minorHAnsi"/>
              </w:rPr>
              <w:t xml:space="preserve"> трасета са описани в раздел 8.3 от ДКП на централата AP1000 [2].</w:t>
            </w:r>
          </w:p>
        </w:tc>
      </w:tr>
      <w:tr w:rsidR="003F19AD" w:rsidRPr="009101BB" w14:paraId="21BF5732" w14:textId="77777777" w:rsidTr="009747B1">
        <w:tc>
          <w:tcPr>
            <w:tcW w:w="13225" w:type="dxa"/>
            <w:gridSpan w:val="4"/>
          </w:tcPr>
          <w:p w14:paraId="208B7976" w14:textId="615D4616" w:rsidR="003F19AD" w:rsidRPr="009101BB" w:rsidRDefault="003F19AD" w:rsidP="00EF788C">
            <w:pPr>
              <w:spacing w:after="0" w:line="240" w:lineRule="auto"/>
              <w:jc w:val="center"/>
              <w:rPr>
                <w:rFonts w:asciiTheme="minorHAnsi" w:hAnsiTheme="minorHAnsi" w:cstheme="minorHAnsi"/>
                <w:b/>
                <w:bCs/>
              </w:rPr>
            </w:pPr>
            <w:r>
              <w:rPr>
                <w:rFonts w:asciiTheme="minorHAnsi" w:hAnsiTheme="minorHAnsi"/>
                <w:b/>
              </w:rPr>
              <w:t>СМЕКЧАВАНЕ НА ПОСЛЕДИЦИТЕ ОТ ПОЖАРИ</w:t>
            </w:r>
          </w:p>
        </w:tc>
      </w:tr>
      <w:tr w:rsidR="003F19AD" w:rsidRPr="009101BB" w14:paraId="44A7EBA9" w14:textId="77777777" w:rsidTr="009747B1">
        <w:tc>
          <w:tcPr>
            <w:tcW w:w="13225" w:type="dxa"/>
            <w:gridSpan w:val="4"/>
          </w:tcPr>
          <w:p w14:paraId="736D56CD" w14:textId="62EFF052" w:rsidR="003F19AD" w:rsidRPr="009101BB" w:rsidRDefault="003F19AD" w:rsidP="00EF788C">
            <w:pPr>
              <w:spacing w:after="0" w:line="240" w:lineRule="auto"/>
              <w:jc w:val="center"/>
              <w:rPr>
                <w:rFonts w:asciiTheme="minorHAnsi" w:hAnsiTheme="minorHAnsi" w:cstheme="minorHAnsi"/>
                <w:b/>
                <w:bCs/>
              </w:rPr>
            </w:pPr>
            <w:r>
              <w:rPr>
                <w:rFonts w:asciiTheme="minorHAnsi" w:hAnsiTheme="minorHAnsi"/>
                <w:b/>
              </w:rPr>
              <w:t>СВОЕВРЕМЕННО ОТКРИВАНЕ И ГАСЕНЕ НА ПОЖАРИ</w:t>
            </w:r>
          </w:p>
        </w:tc>
      </w:tr>
      <w:tr w:rsidR="003F19AD" w:rsidRPr="009101BB" w14:paraId="227A982B" w14:textId="77777777" w:rsidTr="009747B1">
        <w:tc>
          <w:tcPr>
            <w:tcW w:w="1910" w:type="dxa"/>
          </w:tcPr>
          <w:p w14:paraId="716826FA" w14:textId="14D46263"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4.18. </w:t>
            </w:r>
          </w:p>
        </w:tc>
        <w:tc>
          <w:tcPr>
            <w:tcW w:w="4812" w:type="dxa"/>
          </w:tcPr>
          <w:p w14:paraId="15542297"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Изискване 74 на SSR</w:t>
            </w:r>
            <w:r>
              <w:rPr>
                <w:rFonts w:asciiTheme="minorHAnsi" w:hAnsiTheme="minorHAnsi"/>
              </w:rPr>
              <w:noBreakHyphen/>
              <w:t xml:space="preserve">2/1 (Ред. 1) [1] гласи: </w:t>
            </w:r>
          </w:p>
          <w:p w14:paraId="714A70A2" w14:textId="77777777" w:rsidR="003F19AD" w:rsidRPr="009101BB" w:rsidRDefault="003F19AD" w:rsidP="003F19AD">
            <w:pPr>
              <w:spacing w:after="0" w:line="240" w:lineRule="auto"/>
              <w:jc w:val="both"/>
              <w:rPr>
                <w:rFonts w:asciiTheme="minorHAnsi" w:hAnsiTheme="minorHAnsi" w:cstheme="minorHAnsi"/>
              </w:rPr>
            </w:pPr>
          </w:p>
          <w:p w14:paraId="75154A8F" w14:textId="77777777" w:rsidR="003F19AD" w:rsidRPr="00610B8B" w:rsidRDefault="003F19AD" w:rsidP="003F19AD">
            <w:pPr>
              <w:spacing w:after="0" w:line="240" w:lineRule="auto"/>
              <w:jc w:val="both"/>
              <w:rPr>
                <w:rFonts w:asciiTheme="minorHAnsi" w:hAnsiTheme="minorHAnsi" w:cstheme="minorHAnsi"/>
              </w:rPr>
            </w:pPr>
            <w:r>
              <w:rPr>
                <w:rFonts w:asciiTheme="minorHAnsi" w:hAnsiTheme="minorHAnsi"/>
              </w:rPr>
              <w:t xml:space="preserve">"Системите за противопожарна защита, включително системите за откриване на пожар и системите за пожарогасене, бариерите за ограничаване на пожара и системите за контрол на дима, се осигуряват в цялата ядрена електроцентрала, като се вземат предвид резултатите от анализа на пожарната опасност." </w:t>
            </w:r>
          </w:p>
          <w:p w14:paraId="6C676F53" w14:textId="77777777" w:rsidR="003F19AD" w:rsidRPr="009101BB" w:rsidRDefault="003F19AD" w:rsidP="003F19AD">
            <w:pPr>
              <w:spacing w:after="0" w:line="240" w:lineRule="auto"/>
              <w:jc w:val="both"/>
              <w:rPr>
                <w:rFonts w:asciiTheme="minorHAnsi" w:hAnsiTheme="minorHAnsi" w:cstheme="minorHAnsi"/>
              </w:rPr>
            </w:pPr>
          </w:p>
          <w:p w14:paraId="43AC464C" w14:textId="4CDA43CA"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Тези системи и оборудване трябва да бъдат проектирани така, че да осигуряват навременна сигнализация в случай на пожар и бързо гасене на пожара, за да се сведат до минимум неблагоприятните последици за елементите, важни за безопасността, и за персонала на централата, който извършва важни за безопасността действия.</w:t>
            </w:r>
          </w:p>
        </w:tc>
        <w:tc>
          <w:tcPr>
            <w:tcW w:w="1553" w:type="dxa"/>
          </w:tcPr>
          <w:p w14:paraId="4311A6A7" w14:textId="4C69BEE3" w:rsidR="003F19AD" w:rsidRPr="00FD5272" w:rsidRDefault="003F19AD"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D85D320" w14:textId="71E4FB33" w:rsidR="00DD42A2" w:rsidRPr="006A0F56" w:rsidRDefault="00DD42A2" w:rsidP="00DD42A2">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15356C3B" w14:textId="77777777" w:rsidR="00DD42A2" w:rsidRDefault="00DD42A2" w:rsidP="00C10A31">
            <w:pPr>
              <w:spacing w:after="0" w:line="240" w:lineRule="auto"/>
              <w:jc w:val="both"/>
              <w:rPr>
                <w:rFonts w:asciiTheme="minorHAnsi" w:hAnsiTheme="minorHAnsi" w:cstheme="minorHAnsi"/>
              </w:rPr>
            </w:pPr>
          </w:p>
          <w:p w14:paraId="6E31BD1F" w14:textId="0DC68DAA" w:rsidR="003F19AD" w:rsidRPr="009101BB" w:rsidRDefault="003F19AD" w:rsidP="00C10A31">
            <w:pPr>
              <w:spacing w:after="0" w:line="240" w:lineRule="auto"/>
              <w:jc w:val="both"/>
              <w:rPr>
                <w:rFonts w:asciiTheme="minorHAnsi" w:hAnsiTheme="minorHAnsi" w:cstheme="minorHAnsi"/>
                <w:b/>
                <w:bCs/>
              </w:rPr>
            </w:pPr>
            <w:r>
              <w:rPr>
                <w:rFonts w:asciiTheme="minorHAnsi" w:hAnsiTheme="minorHAnsi"/>
              </w:rPr>
              <w:t>Системата и мерките за противопожарна защита на централата AP1000 са описани в ДКП на централата AP1000 [2], раздел 9.5.1. За да се постигне необходимата висока степен на пожарна безопасност и да се удовлетворят целите на противопожарната защита, централата AP1000 е проектирана така, че:</w:t>
            </w:r>
          </w:p>
          <w:p w14:paraId="58EE166B" w14:textId="16D5F46C" w:rsidR="00A15602" w:rsidRPr="00D74A01" w:rsidRDefault="003F19AD" w:rsidP="00B92F43">
            <w:pPr>
              <w:pStyle w:val="ListParagraph"/>
              <w:numPr>
                <w:ilvl w:val="0"/>
                <w:numId w:val="48"/>
              </w:numPr>
              <w:spacing w:after="0" w:line="240" w:lineRule="auto"/>
              <w:jc w:val="both"/>
              <w:rPr>
                <w:rFonts w:asciiTheme="minorHAnsi" w:hAnsiTheme="minorHAnsi" w:cstheme="minorHAnsi"/>
              </w:rPr>
            </w:pPr>
            <w:r>
              <w:rPr>
                <w:rFonts w:asciiTheme="minorHAnsi" w:hAnsiTheme="minorHAnsi"/>
              </w:rPr>
              <w:t>Предотвратява възникването на пожар чрез контролиране, разделяне и ограничаване на количествата горими материали и източници на запалване.</w:t>
            </w:r>
          </w:p>
          <w:p w14:paraId="6A809E32" w14:textId="32C33078" w:rsidR="003F19AD" w:rsidRPr="00D74A01" w:rsidRDefault="003F19AD" w:rsidP="00A03A3A">
            <w:pPr>
              <w:pStyle w:val="ListParagraph"/>
              <w:numPr>
                <w:ilvl w:val="0"/>
                <w:numId w:val="48"/>
              </w:numPr>
              <w:spacing w:after="0" w:line="240" w:lineRule="auto"/>
              <w:jc w:val="both"/>
              <w:rPr>
                <w:rFonts w:asciiTheme="minorHAnsi" w:hAnsiTheme="minorHAnsi" w:cstheme="minorHAnsi"/>
              </w:rPr>
            </w:pPr>
            <w:r>
              <w:rPr>
                <w:rFonts w:asciiTheme="minorHAnsi" w:hAnsiTheme="minorHAnsi"/>
              </w:rPr>
              <w:t>Изолира горими материали и ограничава разпространението на пожара, като разделя сградите на централата на пожарни зони, разделени с противопожарни бариери.</w:t>
            </w:r>
          </w:p>
          <w:p w14:paraId="0AC276CD" w14:textId="102F01BE" w:rsidR="003F19AD" w:rsidRPr="00D74A01" w:rsidRDefault="003F19AD" w:rsidP="00A03A3A">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Отделя </w:t>
            </w:r>
            <w:r w:rsidR="003F7EBF">
              <w:rPr>
                <w:rFonts w:asciiTheme="minorHAnsi" w:hAnsiTheme="minorHAnsi"/>
              </w:rPr>
              <w:t xml:space="preserve">компонентите </w:t>
            </w:r>
            <w:r>
              <w:rPr>
                <w:rFonts w:asciiTheme="minorHAnsi" w:hAnsiTheme="minorHAnsi"/>
              </w:rPr>
              <w:t xml:space="preserve">за безопасно </w:t>
            </w:r>
            <w:r w:rsidR="00B25C8B">
              <w:rPr>
                <w:rFonts w:asciiTheme="minorHAnsi" w:hAnsiTheme="minorHAnsi"/>
              </w:rPr>
              <w:t xml:space="preserve">спиране </w:t>
            </w:r>
            <w:r w:rsidR="003F7EBF">
              <w:rPr>
                <w:rFonts w:asciiTheme="minorHAnsi" w:hAnsiTheme="minorHAnsi"/>
              </w:rPr>
              <w:t xml:space="preserve"> на отделните канали </w:t>
            </w:r>
            <w:r>
              <w:rPr>
                <w:rFonts w:asciiTheme="minorHAnsi" w:hAnsiTheme="minorHAnsi"/>
              </w:rPr>
              <w:t xml:space="preserve">и свързаните с тях електрически подразделения, за да се запази възможността за безопасно </w:t>
            </w:r>
            <w:r w:rsidR="00B25C8B">
              <w:rPr>
                <w:rFonts w:asciiTheme="minorHAnsi" w:hAnsiTheme="minorHAnsi"/>
              </w:rPr>
              <w:t xml:space="preserve">спиране </w:t>
            </w:r>
            <w:r>
              <w:rPr>
                <w:rFonts w:asciiTheme="minorHAnsi" w:hAnsiTheme="minorHAnsi"/>
              </w:rPr>
              <w:t>на централата при пожар.</w:t>
            </w:r>
          </w:p>
          <w:p w14:paraId="3F1A3E86" w14:textId="51711CDC" w:rsidR="003F19AD" w:rsidRPr="00D74A01" w:rsidRDefault="003F19AD" w:rsidP="00A03A3A">
            <w:pPr>
              <w:pStyle w:val="ListParagraph"/>
              <w:numPr>
                <w:ilvl w:val="0"/>
                <w:numId w:val="48"/>
              </w:numPr>
              <w:spacing w:after="0" w:line="240" w:lineRule="auto"/>
              <w:jc w:val="both"/>
              <w:rPr>
                <w:rFonts w:asciiTheme="minorHAnsi" w:hAnsiTheme="minorHAnsi" w:cstheme="minorHAnsi"/>
                <w:b/>
                <w:bCs/>
              </w:rPr>
            </w:pPr>
            <w:r>
              <w:rPr>
                <w:rFonts w:asciiTheme="minorHAnsi" w:hAnsiTheme="minorHAnsi"/>
              </w:rPr>
              <w:t xml:space="preserve">Осигурява възможност за безопасно </w:t>
            </w:r>
            <w:r w:rsidR="00B25C8B">
              <w:rPr>
                <w:rFonts w:asciiTheme="minorHAnsi" w:hAnsiTheme="minorHAnsi"/>
              </w:rPr>
              <w:t xml:space="preserve">спиране </w:t>
            </w:r>
            <w:r>
              <w:rPr>
                <w:rFonts w:asciiTheme="minorHAnsi" w:hAnsiTheme="minorHAnsi"/>
              </w:rPr>
              <w:t xml:space="preserve">на централата чрез външни за </w:t>
            </w:r>
            <w:r w:rsidR="007D3E43">
              <w:rPr>
                <w:rFonts w:asciiTheme="minorHAnsi" w:hAnsiTheme="minorHAnsi"/>
              </w:rPr>
              <w:t>БПУ</w:t>
            </w:r>
            <w:r>
              <w:rPr>
                <w:rFonts w:asciiTheme="minorHAnsi" w:hAnsiTheme="minorHAnsi"/>
              </w:rPr>
              <w:t xml:space="preserve"> контролни механизми, ако пожар наложи евакуация на </w:t>
            </w:r>
            <w:r w:rsidR="00B25C8B">
              <w:rPr>
                <w:rFonts w:asciiTheme="minorHAnsi" w:hAnsiTheme="minorHAnsi"/>
              </w:rPr>
              <w:t>БПУ</w:t>
            </w:r>
            <w:r>
              <w:rPr>
                <w:rFonts w:asciiTheme="minorHAnsi" w:hAnsiTheme="minorHAnsi"/>
              </w:rPr>
              <w:t xml:space="preserve"> или повреди веригите на </w:t>
            </w:r>
            <w:r w:rsidR="00B25C8B">
              <w:rPr>
                <w:rFonts w:asciiTheme="minorHAnsi" w:hAnsiTheme="minorHAnsi"/>
              </w:rPr>
              <w:t>БПУ</w:t>
            </w:r>
            <w:r>
              <w:rPr>
                <w:rFonts w:asciiTheme="minorHAnsi" w:hAnsiTheme="minorHAnsi"/>
              </w:rPr>
              <w:t xml:space="preserve"> за системите за безопасно </w:t>
            </w:r>
            <w:r w:rsidR="00B25C8B">
              <w:rPr>
                <w:rFonts w:asciiTheme="minorHAnsi" w:hAnsiTheme="minorHAnsi"/>
              </w:rPr>
              <w:t>спиране</w:t>
            </w:r>
            <w:r>
              <w:rPr>
                <w:rFonts w:asciiTheme="minorHAnsi" w:hAnsiTheme="minorHAnsi"/>
              </w:rPr>
              <w:t>.</w:t>
            </w:r>
          </w:p>
          <w:p w14:paraId="05AD4E25" w14:textId="16397079" w:rsidR="003F19AD" w:rsidRPr="00A03A3A" w:rsidRDefault="003F19AD" w:rsidP="00A03A3A">
            <w:pPr>
              <w:pStyle w:val="ListParagraph"/>
              <w:numPr>
                <w:ilvl w:val="0"/>
                <w:numId w:val="48"/>
              </w:numPr>
              <w:spacing w:after="0" w:line="240" w:lineRule="auto"/>
              <w:jc w:val="both"/>
              <w:rPr>
                <w:rFonts w:asciiTheme="minorHAnsi" w:hAnsiTheme="minorHAnsi" w:cstheme="minorHAnsi"/>
                <w:b/>
                <w:bCs/>
              </w:rPr>
            </w:pPr>
            <w:r>
              <w:rPr>
                <w:rFonts w:asciiTheme="minorHAnsi" w:hAnsiTheme="minorHAnsi"/>
              </w:rPr>
              <w:t>Резерв</w:t>
            </w:r>
            <w:r w:rsidR="00B25C8B">
              <w:rPr>
                <w:rFonts w:asciiTheme="minorHAnsi" w:hAnsiTheme="minorHAnsi"/>
              </w:rPr>
              <w:t>ира</w:t>
            </w:r>
            <w:r>
              <w:rPr>
                <w:rFonts w:asciiTheme="minorHAnsi" w:hAnsiTheme="minorHAnsi"/>
              </w:rPr>
              <w:t xml:space="preserve">ните </w:t>
            </w:r>
            <w:r w:rsidR="00B25C8B">
              <w:rPr>
                <w:rFonts w:asciiTheme="minorHAnsi" w:hAnsiTheme="minorHAnsi"/>
              </w:rPr>
              <w:t xml:space="preserve">канали на несвързано с безопасността </w:t>
            </w:r>
            <w:r>
              <w:rPr>
                <w:rFonts w:asciiTheme="minorHAnsi" w:hAnsiTheme="minorHAnsi"/>
              </w:rPr>
              <w:t xml:space="preserve">оборудване и </w:t>
            </w:r>
            <w:r w:rsidR="00B25C8B">
              <w:rPr>
                <w:rFonts w:asciiTheme="minorHAnsi" w:hAnsiTheme="minorHAnsi"/>
              </w:rPr>
              <w:t xml:space="preserve">на </w:t>
            </w:r>
            <w:r>
              <w:rPr>
                <w:rFonts w:asciiTheme="minorHAnsi" w:hAnsiTheme="minorHAnsi"/>
              </w:rPr>
              <w:t xml:space="preserve">оборудване на </w:t>
            </w:r>
            <w:r w:rsidR="0040164D">
              <w:rPr>
                <w:rFonts w:asciiTheme="minorHAnsi" w:hAnsiTheme="minorHAnsi"/>
              </w:rPr>
              <w:t>защитата в дълбочина</w:t>
            </w:r>
            <w:r>
              <w:rPr>
                <w:rFonts w:asciiTheme="minorHAnsi" w:hAnsiTheme="minorHAnsi"/>
              </w:rPr>
              <w:t xml:space="preserve">, използвано за нормалната </w:t>
            </w:r>
            <w:r w:rsidR="00B25C8B">
              <w:rPr>
                <w:rFonts w:asciiTheme="minorHAnsi" w:hAnsiTheme="minorHAnsi"/>
              </w:rPr>
              <w:t xml:space="preserve">експлоатация </w:t>
            </w:r>
            <w:r>
              <w:rPr>
                <w:rFonts w:asciiTheme="minorHAnsi" w:hAnsiTheme="minorHAnsi"/>
              </w:rPr>
              <w:t xml:space="preserve">на централата (но не е необходимо за безопасно </w:t>
            </w:r>
            <w:r w:rsidR="00B25C8B">
              <w:rPr>
                <w:rFonts w:asciiTheme="minorHAnsi" w:hAnsiTheme="minorHAnsi"/>
              </w:rPr>
              <w:t xml:space="preserve">спиране </w:t>
            </w:r>
            <w:r>
              <w:rPr>
                <w:rFonts w:asciiTheme="minorHAnsi" w:hAnsiTheme="minorHAnsi"/>
              </w:rPr>
              <w:t xml:space="preserve">след пожар), са разположени в отделни пожарни зони, така че пожар в </w:t>
            </w:r>
            <w:r w:rsidR="00B25C8B">
              <w:rPr>
                <w:rFonts w:asciiTheme="minorHAnsi" w:hAnsiTheme="minorHAnsi"/>
              </w:rPr>
              <w:t xml:space="preserve">един канал </w:t>
            </w:r>
            <w:r>
              <w:rPr>
                <w:rFonts w:asciiTheme="minorHAnsi" w:hAnsiTheme="minorHAnsi"/>
              </w:rPr>
              <w:t xml:space="preserve">да не повреди </w:t>
            </w:r>
            <w:r w:rsidR="003F7EBF">
              <w:rPr>
                <w:rFonts w:asciiTheme="minorHAnsi" w:hAnsiTheme="minorHAnsi"/>
              </w:rPr>
              <w:t>друг</w:t>
            </w:r>
            <w:r w:rsidR="00B25C8B">
              <w:rPr>
                <w:rFonts w:asciiTheme="minorHAnsi" w:hAnsiTheme="minorHAnsi"/>
              </w:rPr>
              <w:t xml:space="preserve"> канал</w:t>
            </w:r>
            <w:r>
              <w:rPr>
                <w:rFonts w:asciiTheme="minorHAnsi" w:hAnsiTheme="minorHAnsi"/>
              </w:rPr>
              <w:t>.</w:t>
            </w:r>
          </w:p>
          <w:p w14:paraId="489D7675" w14:textId="73E8A2CB" w:rsidR="003F19AD" w:rsidRPr="00A03A3A" w:rsidRDefault="003F19AD" w:rsidP="00A03A3A">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Предотвратява миграцията на дим, горещи газове или пожарогасителни средства от една </w:t>
            </w:r>
            <w:r w:rsidR="005B2F8A">
              <w:rPr>
                <w:rFonts w:asciiTheme="minorHAnsi" w:hAnsiTheme="minorHAnsi"/>
              </w:rPr>
              <w:t xml:space="preserve">пожарна </w:t>
            </w:r>
            <w:r>
              <w:rPr>
                <w:rFonts w:asciiTheme="minorHAnsi" w:hAnsiTheme="minorHAnsi"/>
              </w:rPr>
              <w:t xml:space="preserve">зона към друга до степен, в която те биха могли да повлияят неблагоприятно на възможностите за безопасно </w:t>
            </w:r>
            <w:r w:rsidR="005B2F8A">
              <w:rPr>
                <w:rFonts w:asciiTheme="minorHAnsi" w:hAnsiTheme="minorHAnsi"/>
              </w:rPr>
              <w:t>спиране</w:t>
            </w:r>
            <w:r>
              <w:rPr>
                <w:rFonts w:asciiTheme="minorHAnsi" w:hAnsiTheme="minorHAnsi"/>
              </w:rPr>
              <w:t>, включително на действията на оператора.</w:t>
            </w:r>
          </w:p>
          <w:p w14:paraId="362A8C3F" w14:textId="3EBA4C2B" w:rsidR="003F19AD" w:rsidRPr="00A03A3A" w:rsidRDefault="003F19AD" w:rsidP="00A03A3A">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Осигурява увереност, че </w:t>
            </w:r>
            <w:r w:rsidR="005B2F8A">
              <w:rPr>
                <w:rFonts w:asciiTheme="minorHAnsi" w:hAnsiTheme="minorHAnsi"/>
              </w:rPr>
              <w:t xml:space="preserve">отказ </w:t>
            </w:r>
            <w:r>
              <w:rPr>
                <w:rFonts w:asciiTheme="minorHAnsi" w:hAnsiTheme="minorHAnsi"/>
              </w:rPr>
              <w:t>или непреднамерено действие на системата за противопожарна защита не може да попречи на изпълнението на функциите за безопасност на централата.</w:t>
            </w:r>
          </w:p>
          <w:p w14:paraId="7BE49E4B" w14:textId="0C08E25E"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Изключва възможността за загуба на структурна опора поради изкривяване или деформация на конструктивните елементи на сградата, причинени от топлината на пожара, до степен, в която такава повреда би могла да повлияе неблагоприятно на възможностите за безопасно </w:t>
            </w:r>
            <w:r w:rsidR="005B2F8A">
              <w:rPr>
                <w:rFonts w:asciiTheme="minorHAnsi" w:hAnsiTheme="minorHAnsi"/>
              </w:rPr>
              <w:t>спиране</w:t>
            </w:r>
            <w:r>
              <w:rPr>
                <w:rFonts w:asciiTheme="minorHAnsi" w:hAnsiTheme="minorHAnsi"/>
              </w:rPr>
              <w:t>.</w:t>
            </w:r>
          </w:p>
          <w:p w14:paraId="0AD4FE3B" w14:textId="07720D2C"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Pr>
                <w:rFonts w:asciiTheme="minorHAnsi" w:hAnsiTheme="minorHAnsi"/>
              </w:rPr>
              <w:t>Осигурява подови дренажи, оразмерени така, че да отвеждат очаквания воден поток за гасене на пожар, без да наводняват оборудването свързано с безопасността.</w:t>
            </w:r>
          </w:p>
          <w:p w14:paraId="3F766EFF" w14:textId="4BE0F455"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Осигурява достъп на персонала за гасене на пожари и </w:t>
            </w:r>
            <w:r w:rsidR="005B2F8A">
              <w:rPr>
                <w:rFonts w:asciiTheme="minorHAnsi" w:hAnsiTheme="minorHAnsi"/>
              </w:rPr>
              <w:t xml:space="preserve">безопасни за живота </w:t>
            </w:r>
            <w:r>
              <w:rPr>
                <w:rFonts w:asciiTheme="minorHAnsi" w:hAnsiTheme="minorHAnsi"/>
              </w:rPr>
              <w:t>пътища за евакуация до/от всяка зона на пожара.</w:t>
            </w:r>
          </w:p>
          <w:p w14:paraId="23C4C595" w14:textId="100A45F6" w:rsidR="00B92F43" w:rsidRDefault="003F19AD" w:rsidP="00C10A31">
            <w:pPr>
              <w:pStyle w:val="ListParagraph"/>
              <w:numPr>
                <w:ilvl w:val="0"/>
                <w:numId w:val="48"/>
              </w:numPr>
              <w:spacing w:after="0" w:line="240" w:lineRule="auto"/>
              <w:jc w:val="both"/>
              <w:rPr>
                <w:rFonts w:asciiTheme="minorHAnsi" w:hAnsiTheme="minorHAnsi" w:cstheme="minorHAnsi"/>
              </w:rPr>
            </w:pPr>
            <w:r>
              <w:rPr>
                <w:rFonts w:asciiTheme="minorHAnsi" w:hAnsiTheme="minorHAnsi"/>
              </w:rPr>
              <w:t xml:space="preserve">Осигурява аварийно осветление и комуникации за улесняване на безопасното </w:t>
            </w:r>
            <w:r w:rsidR="005B2F8A">
              <w:rPr>
                <w:rFonts w:asciiTheme="minorHAnsi" w:hAnsiTheme="minorHAnsi"/>
              </w:rPr>
              <w:t xml:space="preserve">спиране </w:t>
            </w:r>
            <w:r>
              <w:rPr>
                <w:rFonts w:asciiTheme="minorHAnsi" w:hAnsiTheme="minorHAnsi"/>
              </w:rPr>
              <w:t xml:space="preserve">след пожар. </w:t>
            </w:r>
          </w:p>
          <w:p w14:paraId="552FFE92" w14:textId="7CF6D134" w:rsidR="003F19AD" w:rsidRPr="00B92F43" w:rsidRDefault="003F19AD" w:rsidP="00C10A31">
            <w:pPr>
              <w:pStyle w:val="ListParagraph"/>
              <w:numPr>
                <w:ilvl w:val="0"/>
                <w:numId w:val="48"/>
              </w:numPr>
              <w:spacing w:after="0" w:line="240" w:lineRule="auto"/>
              <w:jc w:val="both"/>
              <w:rPr>
                <w:rFonts w:asciiTheme="minorHAnsi" w:hAnsiTheme="minorHAnsi" w:cstheme="minorHAnsi"/>
              </w:rPr>
            </w:pPr>
            <w:r>
              <w:rPr>
                <w:rFonts w:asciiTheme="minorHAnsi" w:hAnsiTheme="minorHAnsi"/>
              </w:rPr>
              <w:t>Намалява до минимум облъчването на персонала и изпускането на радиоактивност в околната среда или опасни химикали в резултат на пожар.</w:t>
            </w:r>
          </w:p>
          <w:p w14:paraId="47B407BD" w14:textId="77777777" w:rsidR="003F19AD" w:rsidRPr="009101BB" w:rsidRDefault="003F19AD" w:rsidP="00C10A31">
            <w:pPr>
              <w:spacing w:after="0" w:line="240" w:lineRule="auto"/>
              <w:jc w:val="both"/>
              <w:rPr>
                <w:rFonts w:asciiTheme="minorHAnsi" w:hAnsiTheme="minorHAnsi" w:cstheme="minorHAnsi"/>
              </w:rPr>
            </w:pPr>
          </w:p>
          <w:p w14:paraId="04C833AD" w14:textId="49643B17" w:rsidR="003F19AD" w:rsidRPr="009101BB" w:rsidRDefault="003F19AD" w:rsidP="00C10A31">
            <w:pPr>
              <w:spacing w:after="0" w:line="240" w:lineRule="auto"/>
              <w:jc w:val="both"/>
              <w:rPr>
                <w:rFonts w:asciiTheme="minorHAnsi" w:hAnsiTheme="minorHAnsi" w:cstheme="minorHAnsi"/>
              </w:rPr>
            </w:pPr>
            <w:r>
              <w:rPr>
                <w:rFonts w:asciiTheme="minorHAnsi" w:hAnsiTheme="minorHAnsi"/>
              </w:rPr>
              <w:t>Освен това системата за противопожарна защита е проектирана да изпълнява, наред с другото, следните функции:</w:t>
            </w:r>
          </w:p>
          <w:p w14:paraId="3283B8E8" w14:textId="77777777" w:rsidR="003F19AD" w:rsidRPr="009101BB" w:rsidRDefault="003F19AD" w:rsidP="00C10A31">
            <w:pPr>
              <w:spacing w:after="0" w:line="240" w:lineRule="auto"/>
              <w:jc w:val="both"/>
              <w:rPr>
                <w:rFonts w:asciiTheme="minorHAnsi" w:hAnsiTheme="minorHAnsi" w:cstheme="minorHAnsi"/>
              </w:rPr>
            </w:pPr>
          </w:p>
          <w:p w14:paraId="285F45AC" w14:textId="77777777" w:rsidR="00DF76AB" w:rsidRDefault="003F19AD" w:rsidP="00E64FFE">
            <w:pPr>
              <w:pStyle w:val="ListParagraph"/>
              <w:numPr>
                <w:ilvl w:val="0"/>
                <w:numId w:val="49"/>
              </w:numPr>
              <w:spacing w:after="0" w:line="240" w:lineRule="auto"/>
              <w:jc w:val="both"/>
              <w:rPr>
                <w:rFonts w:asciiTheme="minorHAnsi" w:hAnsiTheme="minorHAnsi" w:cstheme="minorHAnsi"/>
              </w:rPr>
            </w:pPr>
            <w:r>
              <w:rPr>
                <w:rFonts w:asciiTheme="minorHAnsi" w:hAnsiTheme="minorHAnsi"/>
              </w:rPr>
              <w:t>Откриване и локализиране на пожари и осигуряване на индикация на оператора за местоположението им (ДКП на централата AP1000 [2], раздел 9.5.1.2.1.2, Системи за откриване на пожари и алармиране).</w:t>
            </w:r>
          </w:p>
          <w:p w14:paraId="796D5D0F" w14:textId="752AA31D" w:rsidR="00DF76AB" w:rsidRDefault="003F19AD" w:rsidP="00C10A31">
            <w:pPr>
              <w:pStyle w:val="ListParagraph"/>
              <w:numPr>
                <w:ilvl w:val="0"/>
                <w:numId w:val="49"/>
              </w:numPr>
              <w:spacing w:after="0" w:line="240" w:lineRule="auto"/>
              <w:jc w:val="both"/>
              <w:rPr>
                <w:rFonts w:asciiTheme="minorHAnsi" w:hAnsiTheme="minorHAnsi" w:cstheme="minorHAnsi"/>
              </w:rPr>
            </w:pPr>
            <w:r>
              <w:rPr>
                <w:rFonts w:asciiTheme="minorHAnsi" w:hAnsiTheme="minorHAnsi"/>
              </w:rPr>
              <w:t xml:space="preserve">Осигуряване на възможност за гасене на пожари във всяка зона на централата, за да се защити персоналът на обекта, да се ограничат щетите от пожара и да се подобрят възможностите за безопасно </w:t>
            </w:r>
            <w:r w:rsidR="005B2F8A">
              <w:rPr>
                <w:rFonts w:asciiTheme="minorHAnsi" w:hAnsiTheme="minorHAnsi"/>
              </w:rPr>
              <w:t>спиране</w:t>
            </w:r>
            <w:r>
              <w:rPr>
                <w:rFonts w:asciiTheme="minorHAnsi" w:hAnsiTheme="minorHAnsi"/>
              </w:rPr>
              <w:t>.</w:t>
            </w:r>
          </w:p>
          <w:p w14:paraId="2A5DEAB8" w14:textId="59C0E47F" w:rsidR="00DF76AB" w:rsidRDefault="003F19AD" w:rsidP="00C10A31">
            <w:pPr>
              <w:pStyle w:val="ListParagraph"/>
              <w:numPr>
                <w:ilvl w:val="0"/>
                <w:numId w:val="49"/>
              </w:numPr>
              <w:spacing w:after="0" w:line="240" w:lineRule="auto"/>
              <w:jc w:val="both"/>
              <w:rPr>
                <w:rFonts w:asciiTheme="minorHAnsi" w:hAnsiTheme="minorHAnsi" w:cstheme="minorHAnsi"/>
              </w:rPr>
            </w:pPr>
            <w:r>
              <w:rPr>
                <w:rFonts w:asciiTheme="minorHAnsi" w:hAnsiTheme="minorHAnsi"/>
              </w:rPr>
              <w:t>Подаване на вода за гасене на пожар с дебит и налягане, достатъчни да задоволят нуждите на всяка автоматична спринклерна система плюс 500  gpm  (114 m</w:t>
            </w:r>
            <w:r>
              <w:rPr>
                <w:rFonts w:asciiTheme="minorHAnsi" w:hAnsiTheme="minorHAnsi"/>
                <w:vertAlign w:val="superscript"/>
              </w:rPr>
              <w:t>3</w:t>
            </w:r>
            <w:r>
              <w:rPr>
                <w:rFonts w:asciiTheme="minorHAnsi" w:hAnsiTheme="minorHAnsi"/>
              </w:rPr>
              <w:t>/h</w:t>
            </w:r>
            <w:r w:rsidR="005B2F8A">
              <w:rPr>
                <w:rFonts w:asciiTheme="minorHAnsi" w:hAnsiTheme="minorHAnsi"/>
              </w:rPr>
              <w:t xml:space="preserve"> </w:t>
            </w:r>
            <w:r>
              <w:rPr>
                <w:rFonts w:asciiTheme="minorHAnsi" w:hAnsiTheme="minorHAnsi"/>
              </w:rPr>
              <w:t>)за пожарните маркучи, за минимум 2 часа.</w:t>
            </w:r>
          </w:p>
          <w:p w14:paraId="61535B4B" w14:textId="189F1FB0" w:rsidR="00DF76AB" w:rsidRDefault="003F19AD" w:rsidP="00C10A31">
            <w:pPr>
              <w:pStyle w:val="ListParagraph"/>
              <w:numPr>
                <w:ilvl w:val="0"/>
                <w:numId w:val="49"/>
              </w:numPr>
              <w:spacing w:after="0" w:line="240" w:lineRule="auto"/>
              <w:jc w:val="both"/>
              <w:rPr>
                <w:rFonts w:asciiTheme="minorHAnsi" w:hAnsiTheme="minorHAnsi" w:cstheme="minorHAnsi"/>
              </w:rPr>
            </w:pPr>
            <w:r>
              <w:rPr>
                <w:rFonts w:asciiTheme="minorHAnsi" w:hAnsiTheme="minorHAnsi"/>
              </w:rPr>
              <w:t xml:space="preserve">Поддържане на 100 % от проектния капацитет на противопожарните помпи, </w:t>
            </w:r>
            <w:r w:rsidR="005B2F8A">
              <w:rPr>
                <w:rFonts w:asciiTheme="minorHAnsi" w:hAnsiTheme="minorHAnsi"/>
              </w:rPr>
              <w:t>при</w:t>
            </w:r>
            <w:r>
              <w:rPr>
                <w:rFonts w:asciiTheme="minorHAnsi" w:hAnsiTheme="minorHAnsi"/>
              </w:rPr>
              <w:t xml:space="preserve"> допус</w:t>
            </w:r>
            <w:r w:rsidR="005B2F8A">
              <w:rPr>
                <w:rFonts w:asciiTheme="minorHAnsi" w:hAnsiTheme="minorHAnsi"/>
              </w:rPr>
              <w:t>ка</w:t>
            </w:r>
            <w:r>
              <w:rPr>
                <w:rFonts w:asciiTheme="minorHAnsi" w:hAnsiTheme="minorHAnsi"/>
              </w:rPr>
              <w:t>не</w:t>
            </w:r>
            <w:r w:rsidR="005B2F8A">
              <w:rPr>
                <w:rFonts w:asciiTheme="minorHAnsi" w:hAnsiTheme="minorHAnsi"/>
              </w:rPr>
              <w:t xml:space="preserve"> за</w:t>
            </w:r>
            <w:r>
              <w:rPr>
                <w:rFonts w:asciiTheme="minorHAnsi" w:hAnsiTheme="minorHAnsi"/>
              </w:rPr>
              <w:t xml:space="preserve"> повреда на най-голямата противопожарна помпа или загуба на</w:t>
            </w:r>
            <w:r w:rsidR="005B2F8A">
              <w:rPr>
                <w:rFonts w:asciiTheme="minorHAnsi" w:hAnsiTheme="minorHAnsi"/>
              </w:rPr>
              <w:t xml:space="preserve"> външно</w:t>
            </w:r>
            <w:r>
              <w:rPr>
                <w:rFonts w:asciiTheme="minorHAnsi" w:hAnsiTheme="minorHAnsi"/>
              </w:rPr>
              <w:t xml:space="preserve"> </w:t>
            </w:r>
            <w:r w:rsidR="005B2F8A">
              <w:rPr>
                <w:rFonts w:asciiTheme="minorHAnsi" w:hAnsiTheme="minorHAnsi"/>
              </w:rPr>
              <w:t>електро</w:t>
            </w:r>
            <w:r>
              <w:rPr>
                <w:rFonts w:asciiTheme="minorHAnsi" w:hAnsiTheme="minorHAnsi"/>
              </w:rPr>
              <w:t>захранване.</w:t>
            </w:r>
          </w:p>
          <w:p w14:paraId="173334BB" w14:textId="3537EF14" w:rsidR="003F19AD" w:rsidRPr="00DF76AB" w:rsidRDefault="003F19AD" w:rsidP="005B2F8A">
            <w:pPr>
              <w:pStyle w:val="ListParagraph"/>
              <w:numPr>
                <w:ilvl w:val="0"/>
                <w:numId w:val="49"/>
              </w:numPr>
              <w:spacing w:after="0" w:line="240" w:lineRule="auto"/>
              <w:jc w:val="both"/>
              <w:rPr>
                <w:rFonts w:asciiTheme="minorHAnsi" w:hAnsiTheme="minorHAnsi" w:cstheme="minorHAnsi"/>
              </w:rPr>
            </w:pPr>
            <w:r>
              <w:rPr>
                <w:rFonts w:asciiTheme="minorHAnsi" w:hAnsiTheme="minorHAnsi"/>
              </w:rPr>
              <w:t xml:space="preserve">След Максимално </w:t>
            </w:r>
            <w:r w:rsidR="005B2F8A">
              <w:rPr>
                <w:rFonts w:asciiTheme="minorHAnsi" w:hAnsiTheme="minorHAnsi"/>
              </w:rPr>
              <w:t xml:space="preserve">проектно </w:t>
            </w:r>
            <w:r>
              <w:rPr>
                <w:rFonts w:asciiTheme="minorHAnsi" w:hAnsiTheme="minorHAnsi"/>
              </w:rPr>
              <w:t xml:space="preserve">земетресение, осигуряване на вода за станциите с маркучи за ръчно гасене на пожар в зоните, съдържащи оборудване за Максимално </w:t>
            </w:r>
            <w:r w:rsidR="005B2F8A">
              <w:rPr>
                <w:rFonts w:asciiTheme="minorHAnsi" w:hAnsiTheme="minorHAnsi"/>
              </w:rPr>
              <w:t xml:space="preserve">проектно </w:t>
            </w:r>
            <w:r>
              <w:rPr>
                <w:rFonts w:asciiTheme="minorHAnsi" w:hAnsiTheme="minorHAnsi"/>
              </w:rPr>
              <w:t>земетресение.</w:t>
            </w:r>
          </w:p>
        </w:tc>
      </w:tr>
      <w:tr w:rsidR="003F19AD" w:rsidRPr="009101BB" w14:paraId="2EE07FC3" w14:textId="77777777" w:rsidTr="009747B1">
        <w:tc>
          <w:tcPr>
            <w:tcW w:w="1910" w:type="dxa"/>
          </w:tcPr>
          <w:p w14:paraId="542C5FDE" w14:textId="2A4107C1"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4.19. </w:t>
            </w:r>
          </w:p>
        </w:tc>
        <w:tc>
          <w:tcPr>
            <w:tcW w:w="4812" w:type="dxa"/>
          </w:tcPr>
          <w:p w14:paraId="4566B4F8" w14:textId="2C02408A" w:rsidR="003F19AD" w:rsidRPr="009101BB" w:rsidRDefault="003F19AD" w:rsidP="005B2F8A">
            <w:pPr>
              <w:spacing w:after="0" w:line="240" w:lineRule="auto"/>
              <w:jc w:val="both"/>
              <w:rPr>
                <w:rFonts w:asciiTheme="minorHAnsi" w:hAnsiTheme="minorHAnsi" w:cstheme="minorHAnsi"/>
              </w:rPr>
            </w:pPr>
            <w:r>
              <w:rPr>
                <w:rFonts w:asciiTheme="minorHAnsi" w:hAnsiTheme="minorHAnsi"/>
              </w:rPr>
              <w:t xml:space="preserve">Активните и пасивните средства за противопожарна защита, които са необходими за защита на важни за безопасността КСК от пожар вследствие на </w:t>
            </w:r>
            <w:r w:rsidR="005B2F8A">
              <w:rPr>
                <w:rFonts w:asciiTheme="minorHAnsi" w:hAnsiTheme="minorHAnsi"/>
              </w:rPr>
              <w:t xml:space="preserve">различни събития </w:t>
            </w:r>
            <w:r>
              <w:rPr>
                <w:rFonts w:asciiTheme="minorHAnsi" w:hAnsiTheme="minorHAnsi"/>
              </w:rPr>
              <w:t>(напр. земетресение), следва да бъдат идентифицирани, подходящо проектирани и квалифицирани, за да устоят на последиците от това събитие.</w:t>
            </w:r>
          </w:p>
        </w:tc>
        <w:tc>
          <w:tcPr>
            <w:tcW w:w="1553" w:type="dxa"/>
          </w:tcPr>
          <w:p w14:paraId="10396876" w14:textId="58068CEB" w:rsidR="003F19AD" w:rsidRPr="009101BB" w:rsidRDefault="003F19AD"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5692C98" w14:textId="18766134" w:rsidR="003F19AD" w:rsidRPr="009101BB" w:rsidRDefault="003F19AD" w:rsidP="005B2F8A">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е класифицирана като несвързана с безопасността и е несеизмична система. Специални изисквания за сеизмично проектиране се прилагат към частите на системата от стационарни тръби, разположени в зони, съдържащи оборудване, изисквано за Максимално </w:t>
            </w:r>
            <w:r w:rsidR="005B2F8A">
              <w:rPr>
                <w:rFonts w:asciiTheme="minorHAnsi" w:hAnsiTheme="minorHAnsi"/>
              </w:rPr>
              <w:t xml:space="preserve">проектно </w:t>
            </w:r>
            <w:r>
              <w:rPr>
                <w:rFonts w:asciiTheme="minorHAnsi" w:hAnsiTheme="minorHAnsi"/>
              </w:rPr>
              <w:t xml:space="preserve">земетресение, както е описано в ДКП [2], раздел 9.5.1.2.1.5. Освен това </w:t>
            </w:r>
            <w:r w:rsidR="005B2F8A">
              <w:rPr>
                <w:rFonts w:asciiTheme="minorHAnsi" w:hAnsiTheme="minorHAnsi"/>
              </w:rPr>
              <w:t xml:space="preserve">изолиращата арматура </w:t>
            </w:r>
            <w:r w:rsidR="00FB343C">
              <w:rPr>
                <w:rFonts w:asciiTheme="minorHAnsi" w:hAnsiTheme="minorHAnsi"/>
              </w:rPr>
              <w:t xml:space="preserve">на контейнмънта </w:t>
            </w:r>
            <w:r>
              <w:rPr>
                <w:rFonts w:asciiTheme="minorHAnsi" w:hAnsiTheme="minorHAnsi"/>
              </w:rPr>
              <w:t xml:space="preserve">и свързаните с </w:t>
            </w:r>
            <w:r w:rsidR="005B2F8A">
              <w:rPr>
                <w:rFonts w:asciiTheme="minorHAnsi" w:hAnsiTheme="minorHAnsi"/>
              </w:rPr>
              <w:t xml:space="preserve">нея </w:t>
            </w:r>
            <w:r>
              <w:rPr>
                <w:rFonts w:asciiTheme="minorHAnsi" w:hAnsiTheme="minorHAnsi"/>
              </w:rPr>
              <w:t xml:space="preserve">тръбопроводи на системата за противопожарна защита са </w:t>
            </w:r>
            <w:r w:rsidR="005B2F8A">
              <w:rPr>
                <w:rFonts w:asciiTheme="minorHAnsi" w:hAnsiTheme="minorHAnsi"/>
              </w:rPr>
              <w:t>важни за</w:t>
            </w:r>
            <w:r>
              <w:rPr>
                <w:rFonts w:asciiTheme="minorHAnsi" w:hAnsiTheme="minorHAnsi"/>
              </w:rPr>
              <w:t xml:space="preserve"> безопасността и са сеизмична категория I. Не се изисква системата за противопожарна защита да остане функционална след авария в централата или най-тежките природни явления, с изключение на Максимално </w:t>
            </w:r>
            <w:r w:rsidR="005B2F8A">
              <w:rPr>
                <w:rFonts w:asciiTheme="minorHAnsi" w:hAnsiTheme="minorHAnsi"/>
              </w:rPr>
              <w:t xml:space="preserve">проектно </w:t>
            </w:r>
            <w:r>
              <w:rPr>
                <w:rFonts w:asciiTheme="minorHAnsi" w:hAnsiTheme="minorHAnsi"/>
              </w:rPr>
              <w:t>земетресение. виж също ДКП [2], раздел 9.5.1.1.1.</w:t>
            </w:r>
          </w:p>
        </w:tc>
      </w:tr>
      <w:tr w:rsidR="003F19AD" w:rsidRPr="009101BB" w14:paraId="02651F6D" w14:textId="77777777" w:rsidTr="009747B1">
        <w:tc>
          <w:tcPr>
            <w:tcW w:w="1910" w:type="dxa"/>
          </w:tcPr>
          <w:p w14:paraId="0E330342" w14:textId="7BA6F7E0"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4.20. </w:t>
            </w:r>
          </w:p>
        </w:tc>
        <w:tc>
          <w:tcPr>
            <w:tcW w:w="4812" w:type="dxa"/>
          </w:tcPr>
          <w:p w14:paraId="5610B2B9" w14:textId="6988F0C4" w:rsidR="003F19AD" w:rsidRPr="009101BB" w:rsidRDefault="003F19AD" w:rsidP="005B2F8A">
            <w:pPr>
              <w:spacing w:after="0" w:line="240" w:lineRule="auto"/>
              <w:jc w:val="both"/>
              <w:rPr>
                <w:rFonts w:asciiTheme="minorHAnsi" w:hAnsiTheme="minorHAnsi" w:cstheme="minorHAnsi"/>
              </w:rPr>
            </w:pPr>
            <w:r>
              <w:rPr>
                <w:rFonts w:asciiTheme="minorHAnsi" w:hAnsiTheme="minorHAnsi"/>
              </w:rPr>
              <w:t xml:space="preserve">Активните и пасивните средства за противопожарна защита, които не </w:t>
            </w:r>
            <w:r w:rsidR="005B2F8A">
              <w:rPr>
                <w:rFonts w:asciiTheme="minorHAnsi" w:hAnsiTheme="minorHAnsi"/>
              </w:rPr>
              <w:t xml:space="preserve">е необходимо </w:t>
            </w:r>
            <w:r>
              <w:rPr>
                <w:rFonts w:asciiTheme="minorHAnsi" w:hAnsiTheme="minorHAnsi"/>
              </w:rPr>
              <w:t xml:space="preserve">да </w:t>
            </w:r>
            <w:r w:rsidR="005B2F8A">
              <w:rPr>
                <w:rFonts w:asciiTheme="minorHAnsi" w:hAnsiTheme="minorHAnsi"/>
              </w:rPr>
              <w:t xml:space="preserve">запазят </w:t>
            </w:r>
            <w:r>
              <w:rPr>
                <w:rFonts w:asciiTheme="minorHAnsi" w:hAnsiTheme="minorHAnsi"/>
              </w:rPr>
              <w:t>функционална</w:t>
            </w:r>
            <w:r w:rsidR="005B2F8A">
              <w:rPr>
                <w:rFonts w:asciiTheme="minorHAnsi" w:hAnsiTheme="minorHAnsi"/>
              </w:rPr>
              <w:t>та си</w:t>
            </w:r>
            <w:r>
              <w:rPr>
                <w:rFonts w:asciiTheme="minorHAnsi" w:hAnsiTheme="minorHAnsi"/>
              </w:rPr>
              <w:t xml:space="preserve"> способност след </w:t>
            </w:r>
            <w:r w:rsidR="005B2F8A">
              <w:rPr>
                <w:rFonts w:asciiTheme="minorHAnsi" w:hAnsiTheme="minorHAnsi"/>
              </w:rPr>
              <w:t xml:space="preserve">постулирано изходно </w:t>
            </w:r>
            <w:r>
              <w:rPr>
                <w:rFonts w:asciiTheme="minorHAnsi" w:hAnsiTheme="minorHAnsi"/>
              </w:rPr>
              <w:t>събитие, следва да бъдат проектирани и квалифицирани така, че да не се повредят по начин, който би могъл да повлияе неблагоприятно на безопасността.</w:t>
            </w:r>
          </w:p>
        </w:tc>
        <w:tc>
          <w:tcPr>
            <w:tcW w:w="1553" w:type="dxa"/>
          </w:tcPr>
          <w:p w14:paraId="59A54271" w14:textId="0A152891" w:rsidR="003F19AD" w:rsidRPr="009101BB" w:rsidRDefault="003B6A30"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3F2BDB9" w14:textId="753E0954" w:rsidR="00AA176D" w:rsidRPr="009101BB" w:rsidRDefault="000949D3" w:rsidP="007266AE">
            <w:pPr>
              <w:spacing w:after="0" w:line="240" w:lineRule="auto"/>
              <w:jc w:val="both"/>
              <w:rPr>
                <w:rFonts w:asciiTheme="minorHAnsi" w:hAnsiTheme="minorHAnsi" w:cstheme="minorHAnsi"/>
              </w:rPr>
            </w:pPr>
            <w:r>
              <w:rPr>
                <w:rFonts w:asciiTheme="minorHAnsi" w:hAnsiTheme="minorHAnsi"/>
              </w:rPr>
              <w:t>За да се постигне необходимата висока степен на пожарна безопасност и да се изпълнят целите на противопожарната защита, централата AP1000 е проектирана така, че да се осигури увереност, че повреда или непреднамерено действие на системата за противопожарна защита не може да попречи на изпълнението на функциите за безопасност на централата. В раздел 9.5.1 на ДКП [2] е описана системата за противопожарна защита.</w:t>
            </w:r>
          </w:p>
        </w:tc>
      </w:tr>
      <w:tr w:rsidR="003F19AD" w:rsidRPr="009101BB" w14:paraId="7F316228" w14:textId="77777777" w:rsidTr="009747B1">
        <w:tc>
          <w:tcPr>
            <w:tcW w:w="1910" w:type="dxa"/>
          </w:tcPr>
          <w:p w14:paraId="7C735B6E" w14:textId="7633791F"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4.21. </w:t>
            </w:r>
          </w:p>
        </w:tc>
        <w:tc>
          <w:tcPr>
            <w:tcW w:w="4812" w:type="dxa"/>
          </w:tcPr>
          <w:p w14:paraId="70878C10" w14:textId="315B7FE8"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Необходимостта от свеждане до минимум на фалшивите аларми и изхвърлянето на пожарогасителни средства трябва да се вземе предвид при проектирането на системите и оборудването за откриване и гасене на пожари.</w:t>
            </w:r>
          </w:p>
        </w:tc>
        <w:tc>
          <w:tcPr>
            <w:tcW w:w="1553" w:type="dxa"/>
          </w:tcPr>
          <w:p w14:paraId="1B153162" w14:textId="551342FE" w:rsidR="003F19AD" w:rsidRPr="009101BB" w:rsidRDefault="003F19AD" w:rsidP="000567B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71441EA" w14:textId="5B644F55" w:rsidR="003F19AD" w:rsidRPr="009101BB" w:rsidRDefault="003F19AD" w:rsidP="00C75BA1">
            <w:pPr>
              <w:spacing w:after="0" w:line="240" w:lineRule="auto"/>
              <w:jc w:val="both"/>
              <w:rPr>
                <w:rFonts w:asciiTheme="minorHAnsi" w:hAnsiTheme="minorHAnsi" w:cstheme="minorHAnsi"/>
              </w:rPr>
            </w:pPr>
            <w:r>
              <w:rPr>
                <w:rFonts w:asciiTheme="minorHAnsi" w:hAnsiTheme="minorHAnsi"/>
              </w:rPr>
              <w:t xml:space="preserve">Целостта на системата за противопожарна защита е взета предвид при проектирането на централата AP1000. За пожарните зони, съдържащи компоненти, свързани с безопасността, се определя потенциалът за </w:t>
            </w:r>
            <w:r w:rsidR="00C75BA1">
              <w:rPr>
                <w:rFonts w:asciiTheme="minorHAnsi" w:hAnsiTheme="minorHAnsi"/>
              </w:rPr>
              <w:t xml:space="preserve">възможно </w:t>
            </w:r>
            <w:r>
              <w:rPr>
                <w:rFonts w:asciiTheme="minorHAnsi" w:hAnsiTheme="minorHAnsi"/>
              </w:rPr>
              <w:t>непреднамерено задействане на автоматичните системи за гасене и се оценяват последствията. Виж ДКП [2], раздел 9A.2.6.</w:t>
            </w:r>
          </w:p>
        </w:tc>
      </w:tr>
      <w:tr w:rsidR="003F19AD" w:rsidRPr="009101BB" w14:paraId="2ED6EF2A" w14:textId="77777777" w:rsidTr="009747B1">
        <w:tc>
          <w:tcPr>
            <w:tcW w:w="1910" w:type="dxa"/>
          </w:tcPr>
          <w:p w14:paraId="248F828F" w14:textId="20A20E13"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4.22. </w:t>
            </w:r>
          </w:p>
        </w:tc>
        <w:tc>
          <w:tcPr>
            <w:tcW w:w="4812" w:type="dxa"/>
          </w:tcPr>
          <w:p w14:paraId="3475E1D5"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Параграф 6.51 от SSR</w:t>
            </w:r>
            <w:r>
              <w:rPr>
                <w:rFonts w:asciiTheme="minorHAnsi" w:hAnsiTheme="minorHAnsi"/>
              </w:rPr>
              <w:noBreakHyphen/>
              <w:t xml:space="preserve">2/1 (Ред. 1) [1] гласи: </w:t>
            </w:r>
          </w:p>
          <w:p w14:paraId="352A9C90" w14:textId="77777777" w:rsidR="003F19AD" w:rsidRPr="009101BB" w:rsidRDefault="003F19AD" w:rsidP="003F19AD">
            <w:pPr>
              <w:spacing w:after="0" w:line="240" w:lineRule="auto"/>
              <w:jc w:val="both"/>
              <w:rPr>
                <w:rFonts w:asciiTheme="minorHAnsi" w:hAnsiTheme="minorHAnsi" w:cstheme="minorHAnsi"/>
              </w:rPr>
            </w:pPr>
          </w:p>
          <w:p w14:paraId="27222307" w14:textId="324458C8" w:rsidR="003F19AD" w:rsidRPr="00610B8B" w:rsidRDefault="003F19AD" w:rsidP="003F19AD">
            <w:pPr>
              <w:spacing w:after="0" w:line="240" w:lineRule="auto"/>
              <w:jc w:val="both"/>
              <w:rPr>
                <w:rFonts w:asciiTheme="minorHAnsi" w:hAnsiTheme="minorHAnsi" w:cstheme="minorHAnsi"/>
              </w:rPr>
            </w:pPr>
            <w:r>
              <w:rPr>
                <w:rFonts w:asciiTheme="minorHAnsi" w:hAnsiTheme="minorHAnsi"/>
              </w:rPr>
              <w:t xml:space="preserve">"Системите за пожарогасене трябва да могат да се задействат автоматично, когато е необходимо. Системите за пожарогасене се проектират и разполагат така, че да се гарантира, че тяхно разкъсване или неправилно или непреднамерено действие няма да наруши значително възможностите на важни за безопасността елементи." </w:t>
            </w:r>
          </w:p>
          <w:p w14:paraId="074748ED" w14:textId="77777777" w:rsidR="003F19AD" w:rsidRPr="009101BB" w:rsidRDefault="003F19AD" w:rsidP="003F19AD">
            <w:pPr>
              <w:spacing w:after="0" w:line="240" w:lineRule="auto"/>
              <w:jc w:val="both"/>
              <w:rPr>
                <w:rFonts w:asciiTheme="minorHAnsi" w:hAnsiTheme="minorHAnsi" w:cstheme="minorHAnsi"/>
              </w:rPr>
            </w:pPr>
          </w:p>
          <w:p w14:paraId="30905C53" w14:textId="65706A5D" w:rsidR="003F19AD" w:rsidRPr="009101BB" w:rsidRDefault="003F19AD" w:rsidP="003F7EBF">
            <w:pPr>
              <w:spacing w:after="0" w:line="240" w:lineRule="auto"/>
              <w:jc w:val="both"/>
              <w:rPr>
                <w:rFonts w:asciiTheme="minorHAnsi" w:hAnsiTheme="minorHAnsi" w:cstheme="minorHAnsi"/>
              </w:rPr>
            </w:pPr>
            <w:r>
              <w:rPr>
                <w:rFonts w:asciiTheme="minorHAnsi" w:hAnsiTheme="minorHAnsi"/>
              </w:rPr>
              <w:t xml:space="preserve">Освен това пожарогасителните системи следва да бъдат проектирани и разположени така, че да не засягат едновременно части </w:t>
            </w:r>
            <w:r w:rsidR="003F7EBF">
              <w:rPr>
                <w:rFonts w:asciiTheme="minorHAnsi" w:hAnsiTheme="minorHAnsi"/>
              </w:rPr>
              <w:t xml:space="preserve">от различни канали </w:t>
            </w:r>
            <w:r>
              <w:rPr>
                <w:rFonts w:asciiTheme="minorHAnsi" w:hAnsiTheme="minorHAnsi"/>
              </w:rPr>
              <w:t xml:space="preserve">на групите за безопасност и по този начин да </w:t>
            </w:r>
            <w:r w:rsidR="00C75BA1">
              <w:rPr>
                <w:rFonts w:asciiTheme="minorHAnsi" w:hAnsiTheme="minorHAnsi"/>
              </w:rPr>
              <w:t xml:space="preserve">причинят </w:t>
            </w:r>
            <w:r>
              <w:rPr>
                <w:rFonts w:asciiTheme="minorHAnsi" w:hAnsiTheme="minorHAnsi"/>
              </w:rPr>
              <w:t>неефективност на мерките, предприети за изпълнение на критерия за единичен отказ.</w:t>
            </w:r>
          </w:p>
        </w:tc>
        <w:tc>
          <w:tcPr>
            <w:tcW w:w="1553" w:type="dxa"/>
          </w:tcPr>
          <w:p w14:paraId="2D32B4B8" w14:textId="400802BD" w:rsidR="003F19AD" w:rsidRPr="00FD5272" w:rsidRDefault="003F19AD" w:rsidP="003360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C0D3AEB" w14:textId="205EE489" w:rsidR="00D33A9E" w:rsidRPr="006A0F56" w:rsidRDefault="00D33A9E" w:rsidP="00D33A9E">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0CCFD439" w14:textId="77777777" w:rsidR="00D33A9E" w:rsidRDefault="00D33A9E" w:rsidP="00464463">
            <w:pPr>
              <w:spacing w:after="0" w:line="240" w:lineRule="auto"/>
              <w:jc w:val="both"/>
              <w:rPr>
                <w:rFonts w:asciiTheme="minorHAnsi" w:hAnsiTheme="minorHAnsi" w:cstheme="minorHAnsi"/>
              </w:rPr>
            </w:pPr>
          </w:p>
          <w:p w14:paraId="0D4BC526" w14:textId="3B8454D7" w:rsidR="003F19AD" w:rsidRPr="009101BB" w:rsidRDefault="003F19AD" w:rsidP="00C75BA1">
            <w:pPr>
              <w:spacing w:after="0" w:line="240" w:lineRule="auto"/>
              <w:jc w:val="both"/>
              <w:rPr>
                <w:rFonts w:asciiTheme="minorHAnsi" w:hAnsiTheme="minorHAnsi" w:cstheme="minorHAnsi"/>
              </w:rPr>
            </w:pPr>
            <w:r>
              <w:rPr>
                <w:rFonts w:asciiTheme="minorHAnsi" w:hAnsiTheme="minorHAnsi"/>
              </w:rPr>
              <w:t xml:space="preserve">Автоматичните пожарогасителни системи са в съответствие с CMEB 9.5-1 [5] и приложимите стандарти на Националната асоциация за противопожарна защита (NFPA), като се вземат предвид уникалните аспекти на всяко приложение, включително характеристиките на сградата, </w:t>
            </w:r>
            <w:r w:rsidR="00C75BA1">
              <w:rPr>
                <w:rFonts w:asciiTheme="minorHAnsi" w:hAnsiTheme="minorHAnsi"/>
              </w:rPr>
              <w:t xml:space="preserve">строителните </w:t>
            </w:r>
            <w:r>
              <w:rPr>
                <w:rFonts w:asciiTheme="minorHAnsi" w:hAnsiTheme="minorHAnsi"/>
              </w:rPr>
              <w:t xml:space="preserve">материали, условията на околната среда, съдържанието на пожарната зона и съседните структури. Стационарните автоматични пожарогасителни системи се осигуряват въз основа на резултатите от анализа на противопожарната защита. Системите за пожарогасене се проектират и разполагат така, че да се гарантира, че тяхното разкъсване или неправилно или непреднамерено </w:t>
            </w:r>
            <w:r w:rsidR="00C75BA1">
              <w:rPr>
                <w:rFonts w:asciiTheme="minorHAnsi" w:hAnsiTheme="minorHAnsi"/>
              </w:rPr>
              <w:t xml:space="preserve">задействане </w:t>
            </w:r>
            <w:r>
              <w:rPr>
                <w:rFonts w:asciiTheme="minorHAnsi" w:hAnsiTheme="minorHAnsi"/>
              </w:rPr>
              <w:t xml:space="preserve">не нарушава значително </w:t>
            </w:r>
            <w:r w:rsidR="00C75BA1">
              <w:rPr>
                <w:rFonts w:asciiTheme="minorHAnsi" w:hAnsiTheme="minorHAnsi"/>
              </w:rPr>
              <w:t xml:space="preserve">способностите </w:t>
            </w:r>
            <w:r>
              <w:rPr>
                <w:rFonts w:asciiTheme="minorHAnsi" w:hAnsiTheme="minorHAnsi"/>
              </w:rPr>
              <w:t>на важни за безопасността елементи.</w:t>
            </w:r>
            <w:r>
              <w:rPr>
                <w:rFonts w:asciiTheme="minorHAnsi" w:hAnsiTheme="minorHAnsi"/>
                <w:b/>
              </w:rPr>
              <w:t xml:space="preserve"> </w:t>
            </w:r>
            <w:r>
              <w:rPr>
                <w:rFonts w:asciiTheme="minorHAnsi" w:hAnsiTheme="minorHAnsi"/>
              </w:rPr>
              <w:t>Виж ДКП [2], раздел 9.5.1.</w:t>
            </w:r>
          </w:p>
        </w:tc>
      </w:tr>
      <w:tr w:rsidR="003F19AD" w:rsidRPr="009101BB" w14:paraId="6638018C" w14:textId="77777777" w:rsidTr="009747B1">
        <w:tc>
          <w:tcPr>
            <w:tcW w:w="1910" w:type="dxa"/>
          </w:tcPr>
          <w:p w14:paraId="06A1E61E" w14:textId="1344B610"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4.23. </w:t>
            </w:r>
          </w:p>
        </w:tc>
        <w:tc>
          <w:tcPr>
            <w:tcW w:w="4812" w:type="dxa"/>
          </w:tcPr>
          <w:p w14:paraId="0C05C7CC" w14:textId="441CF54B" w:rsidR="003F19AD" w:rsidRPr="009101BB" w:rsidRDefault="003F19AD" w:rsidP="00C75BA1">
            <w:pPr>
              <w:spacing w:after="0" w:line="240" w:lineRule="auto"/>
              <w:jc w:val="both"/>
              <w:rPr>
                <w:rFonts w:asciiTheme="minorHAnsi" w:hAnsiTheme="minorHAnsi" w:cstheme="minorHAnsi"/>
              </w:rPr>
            </w:pPr>
            <w:r>
              <w:rPr>
                <w:rFonts w:asciiTheme="minorHAnsi" w:hAnsiTheme="minorHAnsi"/>
              </w:rPr>
              <w:t xml:space="preserve">Системите за откриване на пожар, системите за пожарогасене и спомагателните системи, като например вентилационните и дренажните системи, трябва, доколкото е възможно, да са независими от аналогичните системи в други пожарни помещения. Целта на това е да се запази работоспособността на такива системи в съседни пожарни </w:t>
            </w:r>
            <w:r w:rsidR="00C75BA1">
              <w:rPr>
                <w:rFonts w:asciiTheme="minorHAnsi" w:hAnsiTheme="minorHAnsi"/>
              </w:rPr>
              <w:t>помещения</w:t>
            </w:r>
            <w:r>
              <w:rPr>
                <w:rFonts w:asciiTheme="minorHAnsi" w:hAnsiTheme="minorHAnsi"/>
              </w:rPr>
              <w:t>.</w:t>
            </w:r>
          </w:p>
        </w:tc>
        <w:tc>
          <w:tcPr>
            <w:tcW w:w="1553" w:type="dxa"/>
          </w:tcPr>
          <w:p w14:paraId="54CE87BE" w14:textId="17412185" w:rsidR="003F19AD" w:rsidRPr="009101BB" w:rsidRDefault="0060369E" w:rsidP="00236BA0">
            <w:pPr>
              <w:spacing w:after="0" w:line="240" w:lineRule="auto"/>
              <w:jc w:val="center"/>
              <w:rPr>
                <w:rFonts w:asciiTheme="minorHAnsi" w:hAnsiTheme="minorHAnsi" w:cstheme="minorHAnsi"/>
              </w:rPr>
            </w:pPr>
            <w:r>
              <w:rPr>
                <w:rFonts w:asciiTheme="minorHAnsi" w:hAnsiTheme="minorHAnsi"/>
              </w:rPr>
              <w:t>CWO</w:t>
            </w:r>
          </w:p>
        </w:tc>
        <w:tc>
          <w:tcPr>
            <w:tcW w:w="4950" w:type="dxa"/>
          </w:tcPr>
          <w:p w14:paraId="123A6B6D" w14:textId="25FB14CA" w:rsidR="003B2C16" w:rsidRPr="009101BB" w:rsidRDefault="008E2DE1" w:rsidP="003F7EBF">
            <w:pPr>
              <w:spacing w:after="0" w:line="240" w:lineRule="auto"/>
              <w:jc w:val="both"/>
              <w:rPr>
                <w:rFonts w:asciiTheme="minorHAnsi" w:hAnsiTheme="minorHAnsi" w:cstheme="minorHAnsi"/>
              </w:rPr>
            </w:pPr>
            <w:r>
              <w:rPr>
                <w:rFonts w:asciiTheme="minorHAnsi" w:hAnsiTheme="minorHAnsi"/>
              </w:rPr>
              <w:t xml:space="preserve">По принцип пожарните зони, съдържащи </w:t>
            </w:r>
            <w:r w:rsidR="003F7EBF">
              <w:rPr>
                <w:rFonts w:asciiTheme="minorHAnsi" w:hAnsiTheme="minorHAnsi"/>
              </w:rPr>
              <w:t xml:space="preserve">различни </w:t>
            </w:r>
            <w:r w:rsidR="00C75BA1">
              <w:rPr>
                <w:rFonts w:asciiTheme="minorHAnsi" w:hAnsiTheme="minorHAnsi"/>
              </w:rPr>
              <w:t xml:space="preserve">канали на </w:t>
            </w:r>
            <w:r>
              <w:rPr>
                <w:rFonts w:asciiTheme="minorHAnsi" w:hAnsiTheme="minorHAnsi"/>
              </w:rPr>
              <w:t xml:space="preserve">системи за безопасност, имат отделен разпределителен колектор в съответствие с таблица 9А-4 на ДКП [2], но не във всички случаи те са напълно отделни вентилационни системи. Въпреки това проходките за вентилация в пожарната бариера се защитават с противопожарни клапи с клас на защита, еквивалентен на този на </w:t>
            </w:r>
            <w:r w:rsidR="00C75BA1">
              <w:rPr>
                <w:rFonts w:asciiTheme="minorHAnsi" w:hAnsiTheme="minorHAnsi"/>
              </w:rPr>
              <w:t>противо</w:t>
            </w:r>
            <w:r>
              <w:rPr>
                <w:rFonts w:asciiTheme="minorHAnsi" w:hAnsiTheme="minorHAnsi"/>
              </w:rPr>
              <w:t>пожарната бариера.</w:t>
            </w:r>
          </w:p>
        </w:tc>
      </w:tr>
      <w:tr w:rsidR="003F19AD" w:rsidRPr="009101BB" w14:paraId="2B327F98" w14:textId="77777777" w:rsidTr="009747B1">
        <w:tc>
          <w:tcPr>
            <w:tcW w:w="1910" w:type="dxa"/>
          </w:tcPr>
          <w:p w14:paraId="45469EC9" w14:textId="60BE0A55"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4.24. </w:t>
            </w:r>
          </w:p>
        </w:tc>
        <w:tc>
          <w:tcPr>
            <w:tcW w:w="4812" w:type="dxa"/>
          </w:tcPr>
          <w:p w14:paraId="48C77F6C" w14:textId="7B1280F4"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 xml:space="preserve">Контролът на пожара се постига чрез комбинация от стационарни системи и оборудване за гасене на пожари и средства за ръчно гасене на пожари. За да се осигури адекватно ниво на защита на пожарните </w:t>
            </w:r>
            <w:r w:rsidR="00C33E84">
              <w:rPr>
                <w:rFonts w:asciiTheme="minorHAnsi" w:hAnsiTheme="minorHAnsi"/>
              </w:rPr>
              <w:t>помещения</w:t>
            </w:r>
            <w:r>
              <w:rPr>
                <w:rFonts w:asciiTheme="minorHAnsi" w:hAnsiTheme="minorHAnsi"/>
              </w:rPr>
              <w:t xml:space="preserve">, при проектирането на централата трябва да се вземат предвид следните елементи: </w:t>
            </w:r>
          </w:p>
          <w:p w14:paraId="709A1A9E" w14:textId="6FE1E97C"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C33E84">
              <w:rPr>
                <w:rFonts w:asciiTheme="minorHAnsi" w:hAnsiTheme="minorHAnsi"/>
                <w:lang w:val="en-GB"/>
              </w:rPr>
              <w:t>a</w:t>
            </w:r>
            <w:r>
              <w:rPr>
                <w:rFonts w:asciiTheme="minorHAnsi" w:hAnsiTheme="minorHAnsi"/>
              </w:rPr>
              <w:t xml:space="preserve">) Когато системите за откриване на пожар или за гасене на пожар са активни елементи на пожарното </w:t>
            </w:r>
            <w:r w:rsidR="00C33E84">
              <w:rPr>
                <w:rFonts w:asciiTheme="minorHAnsi" w:hAnsiTheme="minorHAnsi"/>
              </w:rPr>
              <w:t>помещение</w:t>
            </w:r>
            <w:r>
              <w:rPr>
                <w:rFonts w:asciiTheme="minorHAnsi" w:hAnsiTheme="minorHAnsi"/>
              </w:rPr>
              <w:t>, мерките за тяхното проектиране, закупуване, инсталиране, проверка и периодично изпитване следва да бъдат достатъчно строги, за да се гарантира тяхната постоянна наличност. В този случай експлоатационните характеристики на тези системи следва да се проектират, като се вземе предвид прилагането на критерия за единичен отказ за функцията за безопасност, която те защитават. Прилагането на критерия за единичен отказ е описано в параграфи 5.39-5.40 от SSR</w:t>
            </w:r>
            <w:r>
              <w:rPr>
                <w:rFonts w:asciiTheme="minorHAnsi" w:hAnsiTheme="minorHAnsi"/>
              </w:rPr>
              <w:noBreakHyphen/>
              <w:t xml:space="preserve">2/1 (Ред. 1) [1]. </w:t>
            </w:r>
          </w:p>
          <w:p w14:paraId="7B4160B0" w14:textId="1E4638AC"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w:t>
            </w:r>
            <w:r w:rsidR="00C33E84">
              <w:rPr>
                <w:rFonts w:asciiTheme="minorHAnsi" w:hAnsiTheme="minorHAnsi"/>
                <w:lang w:val="en-GB"/>
              </w:rPr>
              <w:t>b</w:t>
            </w:r>
            <w:r>
              <w:rPr>
                <w:rFonts w:asciiTheme="minorHAnsi" w:hAnsiTheme="minorHAnsi"/>
              </w:rPr>
              <w:t xml:space="preserve">) Когато на системите за </w:t>
            </w:r>
            <w:r w:rsidR="00934CDB">
              <w:rPr>
                <w:rFonts w:asciiTheme="minorHAnsi" w:hAnsiTheme="minorHAnsi"/>
              </w:rPr>
              <w:t xml:space="preserve">откриване на пожар </w:t>
            </w:r>
            <w:r>
              <w:rPr>
                <w:rFonts w:asciiTheme="minorHAnsi" w:hAnsiTheme="minorHAnsi"/>
              </w:rPr>
              <w:t xml:space="preserve">или стационарните пожарогасителни системи се разчита като защита срещу потенциален пожар вследствие на друго събитие (например от външни или вътрешни опасности), те трябва да бъдат проектирани така, че да издържат на въздействието на това събитие. </w:t>
            </w:r>
          </w:p>
          <w:p w14:paraId="4146569E" w14:textId="01E56DF2" w:rsidR="003F19AD" w:rsidRPr="009101BB" w:rsidRDefault="003F19AD" w:rsidP="00934CDB">
            <w:pPr>
              <w:spacing w:after="0" w:line="240" w:lineRule="auto"/>
              <w:jc w:val="both"/>
              <w:rPr>
                <w:rFonts w:asciiTheme="minorHAnsi" w:hAnsiTheme="minorHAnsi" w:cstheme="minorHAnsi"/>
              </w:rPr>
            </w:pPr>
            <w:r>
              <w:rPr>
                <w:rFonts w:asciiTheme="minorHAnsi" w:hAnsiTheme="minorHAnsi"/>
              </w:rPr>
              <w:t>(</w:t>
            </w:r>
            <w:r w:rsidR="00C33E84">
              <w:rPr>
                <w:rFonts w:asciiTheme="minorHAnsi" w:hAnsiTheme="minorHAnsi"/>
                <w:lang w:val="en-GB"/>
              </w:rPr>
              <w:t>c</w:t>
            </w:r>
            <w:r>
              <w:rPr>
                <w:rFonts w:asciiTheme="minorHAnsi" w:hAnsiTheme="minorHAnsi"/>
              </w:rPr>
              <w:t xml:space="preserve">) </w:t>
            </w:r>
            <w:r w:rsidR="00934CDB">
              <w:rPr>
                <w:rFonts w:asciiTheme="minorHAnsi" w:hAnsiTheme="minorHAnsi"/>
              </w:rPr>
              <w:t xml:space="preserve">Нормалното </w:t>
            </w:r>
            <w:r>
              <w:rPr>
                <w:rFonts w:asciiTheme="minorHAnsi" w:hAnsiTheme="minorHAnsi"/>
              </w:rPr>
              <w:t xml:space="preserve">или </w:t>
            </w:r>
            <w:r w:rsidR="00934CDB">
              <w:rPr>
                <w:rFonts w:asciiTheme="minorHAnsi" w:hAnsiTheme="minorHAnsi"/>
              </w:rPr>
              <w:t xml:space="preserve">непреднамереното задействане </w:t>
            </w:r>
            <w:r>
              <w:rPr>
                <w:rFonts w:asciiTheme="minorHAnsi" w:hAnsiTheme="minorHAnsi"/>
              </w:rPr>
              <w:t>на пожарогасителните системи не трябва да възпрепятства изпълнението на функциите за безопасност.</w:t>
            </w:r>
          </w:p>
        </w:tc>
        <w:tc>
          <w:tcPr>
            <w:tcW w:w="1553" w:type="dxa"/>
          </w:tcPr>
          <w:p w14:paraId="4275BDD2" w14:textId="16086DE6" w:rsidR="002F448E" w:rsidRPr="009101BB" w:rsidRDefault="000066D7" w:rsidP="00FD5272">
            <w:pPr>
              <w:spacing w:after="0" w:line="276" w:lineRule="auto"/>
              <w:jc w:val="center"/>
              <w:rPr>
                <w:rFonts w:asciiTheme="minorHAnsi" w:hAnsiTheme="minorHAnsi" w:cstheme="minorHAnsi"/>
              </w:rPr>
            </w:pPr>
            <w:r>
              <w:rPr>
                <w:rFonts w:asciiTheme="minorHAnsi" w:hAnsiTheme="minorHAnsi"/>
              </w:rPr>
              <w:t>CWO</w:t>
            </w:r>
          </w:p>
        </w:tc>
        <w:tc>
          <w:tcPr>
            <w:tcW w:w="4950" w:type="dxa"/>
          </w:tcPr>
          <w:p w14:paraId="6C0296B8" w14:textId="05B02EEB" w:rsidR="00D33A9E" w:rsidRPr="006A0F56" w:rsidRDefault="00D33A9E" w:rsidP="00D33A9E">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6272DFDA" w14:textId="77777777" w:rsidR="00D33A9E" w:rsidRDefault="00D33A9E" w:rsidP="002F448E">
            <w:pPr>
              <w:spacing w:after="0" w:line="240" w:lineRule="auto"/>
              <w:jc w:val="both"/>
              <w:rPr>
                <w:rFonts w:asciiTheme="minorHAnsi" w:hAnsiTheme="minorHAnsi" w:cstheme="minorHAnsi"/>
              </w:rPr>
            </w:pPr>
          </w:p>
          <w:p w14:paraId="37456FD5" w14:textId="5B1FB831" w:rsidR="006A13AF" w:rsidRPr="009101BB" w:rsidRDefault="00C33E84" w:rsidP="002F448E">
            <w:pPr>
              <w:spacing w:after="0" w:line="240" w:lineRule="auto"/>
              <w:jc w:val="both"/>
              <w:rPr>
                <w:rFonts w:asciiTheme="minorHAnsi" w:hAnsiTheme="minorHAnsi" w:cstheme="minorHAnsi"/>
              </w:rPr>
            </w:pPr>
            <w:r>
              <w:rPr>
                <w:rFonts w:asciiTheme="minorHAnsi" w:hAnsiTheme="minorHAnsi"/>
                <w:lang w:val="en-GB"/>
              </w:rPr>
              <w:t>a</w:t>
            </w:r>
            <w:r w:rsidR="009960B9">
              <w:rPr>
                <w:rFonts w:asciiTheme="minorHAnsi" w:hAnsiTheme="minorHAnsi"/>
              </w:rPr>
              <w:t xml:space="preserve">) Анализът на пожара следва указанията на Браншова техническа позиция (BTP) CMEB 9.5-1 [5] за оценка на последиците от пожари в централата, документиране на възможностите на пасивните и активните противопожарни характеристики и оценка на въздействието на пожара върху изпълнението на функциите, свързани с безопасността. Нито една от системите за противопожарна защита не е необходима за безопасно </w:t>
            </w:r>
            <w:r w:rsidR="00934CDB">
              <w:rPr>
                <w:rFonts w:asciiTheme="minorHAnsi" w:hAnsiTheme="minorHAnsi"/>
              </w:rPr>
              <w:t>спиране на реактора</w:t>
            </w:r>
            <w:r w:rsidR="009960B9">
              <w:rPr>
                <w:rFonts w:asciiTheme="minorHAnsi" w:hAnsiTheme="minorHAnsi"/>
              </w:rPr>
              <w:t xml:space="preserve">. </w:t>
            </w:r>
            <w:r w:rsidR="00934CDB">
              <w:rPr>
                <w:rFonts w:asciiTheme="minorHAnsi" w:hAnsiTheme="minorHAnsi"/>
              </w:rPr>
              <w:t xml:space="preserve">Проектът </w:t>
            </w:r>
            <w:r w:rsidR="009960B9">
              <w:rPr>
                <w:rFonts w:asciiTheme="minorHAnsi" w:hAnsiTheme="minorHAnsi"/>
              </w:rPr>
              <w:t xml:space="preserve">на автоматичните и ръчните системи за гасене се преглежда, за да се провери дали няма </w:t>
            </w:r>
            <w:r w:rsidR="00934CDB">
              <w:rPr>
                <w:rFonts w:asciiTheme="minorHAnsi" w:hAnsiTheme="minorHAnsi"/>
              </w:rPr>
              <w:t>потенциална единична повреда</w:t>
            </w:r>
            <w:r w:rsidR="009960B9">
              <w:rPr>
                <w:rFonts w:asciiTheme="minorHAnsi" w:hAnsiTheme="minorHAnsi"/>
              </w:rPr>
              <w:t xml:space="preserve">, </w:t>
            </w:r>
            <w:r w:rsidR="00934CDB">
              <w:rPr>
                <w:rFonts w:asciiTheme="minorHAnsi" w:hAnsiTheme="minorHAnsi"/>
              </w:rPr>
              <w:t xml:space="preserve">която </w:t>
            </w:r>
            <w:r w:rsidR="009960B9">
              <w:rPr>
                <w:rFonts w:asciiTheme="minorHAnsi" w:hAnsiTheme="minorHAnsi"/>
              </w:rPr>
              <w:t xml:space="preserve">да доведе до невъзможност за работа както на автоматичната, така и на ръчната система за гасене, за пожарни зони, в които са предвидени и двата вида системи за гасене. Зоните без </w:t>
            </w:r>
            <w:r w:rsidR="00934CDB">
              <w:rPr>
                <w:rFonts w:asciiTheme="minorHAnsi" w:hAnsiTheme="minorHAnsi"/>
              </w:rPr>
              <w:t xml:space="preserve">пожарогасене </w:t>
            </w:r>
            <w:r w:rsidR="009960B9">
              <w:rPr>
                <w:rFonts w:asciiTheme="minorHAnsi" w:hAnsiTheme="minorHAnsi"/>
              </w:rPr>
              <w:t xml:space="preserve">или само с един вид </w:t>
            </w:r>
            <w:r w:rsidR="00934CDB">
              <w:rPr>
                <w:rFonts w:asciiTheme="minorHAnsi" w:hAnsiTheme="minorHAnsi"/>
              </w:rPr>
              <w:t xml:space="preserve"> пожарогасене </w:t>
            </w:r>
            <w:r w:rsidR="009960B9">
              <w:rPr>
                <w:rFonts w:asciiTheme="minorHAnsi" w:hAnsiTheme="minorHAnsi"/>
              </w:rPr>
              <w:t xml:space="preserve">не влияят на способността за постигане на безопасно </w:t>
            </w:r>
            <w:r w:rsidR="00934CDB">
              <w:rPr>
                <w:rFonts w:asciiTheme="minorHAnsi" w:hAnsiTheme="minorHAnsi"/>
              </w:rPr>
              <w:t>спиране на реактора</w:t>
            </w:r>
            <w:r w:rsidR="009960B9">
              <w:rPr>
                <w:rFonts w:asciiTheme="minorHAnsi" w:hAnsiTheme="minorHAnsi"/>
              </w:rPr>
              <w:t xml:space="preserve">, дори </w:t>
            </w:r>
            <w:r w:rsidR="00934CDB">
              <w:rPr>
                <w:rFonts w:asciiTheme="minorHAnsi" w:hAnsiTheme="minorHAnsi"/>
              </w:rPr>
              <w:t>при допускане за</w:t>
            </w:r>
            <w:r w:rsidR="009960B9">
              <w:rPr>
                <w:rFonts w:asciiTheme="minorHAnsi" w:hAnsiTheme="minorHAnsi"/>
              </w:rPr>
              <w:t xml:space="preserve"> единичен отказ. </w:t>
            </w:r>
          </w:p>
          <w:p w14:paraId="169FB6B2" w14:textId="77777777" w:rsidR="00102C83" w:rsidRPr="009101BB" w:rsidRDefault="00102C83" w:rsidP="002F448E">
            <w:pPr>
              <w:spacing w:after="0" w:line="240" w:lineRule="auto"/>
              <w:jc w:val="both"/>
              <w:rPr>
                <w:rFonts w:asciiTheme="minorHAnsi" w:hAnsiTheme="minorHAnsi" w:cstheme="minorHAnsi"/>
              </w:rPr>
            </w:pPr>
          </w:p>
          <w:p w14:paraId="6FFACAD1" w14:textId="33F2F70A" w:rsidR="00102C83" w:rsidRPr="009101BB" w:rsidRDefault="00C33E84" w:rsidP="002F448E">
            <w:pPr>
              <w:spacing w:after="0" w:line="240" w:lineRule="auto"/>
              <w:jc w:val="both"/>
              <w:rPr>
                <w:rFonts w:asciiTheme="minorHAnsi" w:hAnsiTheme="minorHAnsi" w:cstheme="minorHAnsi"/>
              </w:rPr>
            </w:pPr>
            <w:r>
              <w:rPr>
                <w:rFonts w:asciiTheme="minorHAnsi" w:hAnsiTheme="minorHAnsi"/>
                <w:lang w:val="en-GB"/>
              </w:rPr>
              <w:t>b</w:t>
            </w:r>
            <w:r w:rsidR="00102C83">
              <w:rPr>
                <w:rFonts w:asciiTheme="minorHAnsi" w:hAnsiTheme="minorHAnsi"/>
              </w:rPr>
              <w:t xml:space="preserve">) Системата за противопожарна защита е класифицирана като несвързана с безопасността и е несеизмична система. Специални изисквания за сеизмично проектиране се прилагат към частите на системата от стационарни тръби, разположени в зони, съдържащи оборудване, изисквано за Максимално </w:t>
            </w:r>
            <w:r w:rsidR="005B2F8A">
              <w:rPr>
                <w:rFonts w:asciiTheme="minorHAnsi" w:hAnsiTheme="minorHAnsi"/>
              </w:rPr>
              <w:t xml:space="preserve">проектно </w:t>
            </w:r>
            <w:r w:rsidR="00102C83">
              <w:rPr>
                <w:rFonts w:asciiTheme="minorHAnsi" w:hAnsiTheme="minorHAnsi"/>
              </w:rPr>
              <w:t>земетресение, както е описано в ДКП [2], раздел 9.5.1.2.1.5.</w:t>
            </w:r>
          </w:p>
          <w:p w14:paraId="39FFF3A3" w14:textId="6D5B7130" w:rsidR="00102C83" w:rsidRPr="009101BB" w:rsidRDefault="00C33E84" w:rsidP="00934CDB">
            <w:pPr>
              <w:spacing w:after="0" w:line="240" w:lineRule="auto"/>
              <w:jc w:val="both"/>
              <w:rPr>
                <w:rFonts w:asciiTheme="minorHAnsi" w:hAnsiTheme="minorHAnsi" w:cstheme="minorHAnsi"/>
              </w:rPr>
            </w:pPr>
            <w:r>
              <w:rPr>
                <w:rFonts w:asciiTheme="minorHAnsi" w:hAnsiTheme="minorHAnsi"/>
                <w:lang w:val="en-GB"/>
              </w:rPr>
              <w:t>c</w:t>
            </w:r>
            <w:r w:rsidR="00102C83">
              <w:rPr>
                <w:rFonts w:asciiTheme="minorHAnsi" w:hAnsiTheme="minorHAnsi"/>
              </w:rPr>
              <w:t xml:space="preserve">) пожарогасителните системи са проектирани и разположени така, че да се гарантира, че </w:t>
            </w:r>
            <w:r w:rsidR="00934CDB">
              <w:rPr>
                <w:rFonts w:asciiTheme="minorHAnsi" w:hAnsiTheme="minorHAnsi"/>
              </w:rPr>
              <w:t xml:space="preserve">разкъсване в </w:t>
            </w:r>
            <w:r w:rsidR="00102C83">
              <w:rPr>
                <w:rFonts w:asciiTheme="minorHAnsi" w:hAnsiTheme="minorHAnsi"/>
              </w:rPr>
              <w:t xml:space="preserve">тях или погрешно или непреднамерено действие не нарушава значително </w:t>
            </w:r>
            <w:r w:rsidR="00934CDB">
              <w:rPr>
                <w:rFonts w:asciiTheme="minorHAnsi" w:hAnsiTheme="minorHAnsi"/>
              </w:rPr>
              <w:t xml:space="preserve">способностите </w:t>
            </w:r>
            <w:r w:rsidR="00102C83">
              <w:rPr>
                <w:rFonts w:asciiTheme="minorHAnsi" w:hAnsiTheme="minorHAnsi"/>
              </w:rPr>
              <w:t>на важни за безопасността елементи</w:t>
            </w:r>
          </w:p>
        </w:tc>
      </w:tr>
      <w:tr w:rsidR="003F19AD" w:rsidRPr="009101BB" w14:paraId="01E74F2D" w14:textId="77777777" w:rsidTr="009747B1">
        <w:tc>
          <w:tcPr>
            <w:tcW w:w="1910" w:type="dxa"/>
          </w:tcPr>
          <w:p w14:paraId="4B55B9B8" w14:textId="055C8636"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4.25. </w:t>
            </w:r>
          </w:p>
        </w:tc>
        <w:tc>
          <w:tcPr>
            <w:tcW w:w="4812" w:type="dxa"/>
          </w:tcPr>
          <w:p w14:paraId="32C296F8" w14:textId="25AFCDD1" w:rsidR="003F19AD" w:rsidRPr="009101BB" w:rsidRDefault="003F19AD" w:rsidP="00934CDB">
            <w:pPr>
              <w:spacing w:after="0" w:line="240" w:lineRule="auto"/>
              <w:jc w:val="both"/>
              <w:rPr>
                <w:rFonts w:asciiTheme="minorHAnsi" w:hAnsiTheme="minorHAnsi" w:cstheme="minorHAnsi"/>
              </w:rPr>
            </w:pPr>
            <w:r>
              <w:rPr>
                <w:rFonts w:asciiTheme="minorHAnsi" w:hAnsiTheme="minorHAnsi"/>
              </w:rPr>
              <w:t>Надеждността на системите за откриване и гасене на пожари трябва да съответства на ролята им за осигуряване на защита</w:t>
            </w:r>
            <w:r w:rsidR="00934CDB">
              <w:rPr>
                <w:rFonts w:asciiTheme="minorHAnsi" w:hAnsiTheme="minorHAnsi"/>
              </w:rPr>
              <w:t>та в дълбочина</w:t>
            </w:r>
            <w:r>
              <w:rPr>
                <w:rFonts w:asciiTheme="minorHAnsi" w:hAnsiTheme="minorHAnsi"/>
              </w:rPr>
              <w:t xml:space="preserve"> и на препоръките, </w:t>
            </w:r>
            <w:r w:rsidR="00934CDB">
              <w:rPr>
                <w:rFonts w:asciiTheme="minorHAnsi" w:hAnsiTheme="minorHAnsi"/>
              </w:rPr>
              <w:t xml:space="preserve">дадени </w:t>
            </w:r>
            <w:r>
              <w:rPr>
                <w:rFonts w:asciiTheme="minorHAnsi" w:hAnsiTheme="minorHAnsi"/>
              </w:rPr>
              <w:t>в SSG</w:t>
            </w:r>
            <w:r>
              <w:rPr>
                <w:rFonts w:asciiTheme="minorHAnsi" w:hAnsiTheme="minorHAnsi"/>
              </w:rPr>
              <w:noBreakHyphen/>
              <w:t xml:space="preserve">39 [6]. Това включва също така осигуряване на </w:t>
            </w:r>
            <w:r w:rsidR="00934CDB">
              <w:rPr>
                <w:rFonts w:asciiTheme="minorHAnsi" w:hAnsiTheme="minorHAnsi"/>
              </w:rPr>
              <w:t xml:space="preserve">поддръжка на </w:t>
            </w:r>
            <w:r>
              <w:rPr>
                <w:rFonts w:asciiTheme="minorHAnsi" w:hAnsiTheme="minorHAnsi"/>
              </w:rPr>
              <w:t xml:space="preserve">водоснабдяването (включително </w:t>
            </w:r>
            <w:r w:rsidR="00934CDB">
              <w:rPr>
                <w:rFonts w:asciiTheme="minorHAnsi" w:hAnsiTheme="minorHAnsi"/>
              </w:rPr>
              <w:t xml:space="preserve">захранващата </w:t>
            </w:r>
            <w:r>
              <w:rPr>
                <w:rFonts w:asciiTheme="minorHAnsi" w:hAnsiTheme="minorHAnsi"/>
              </w:rPr>
              <w:t xml:space="preserve">мрежа) и комуналните връзки (пожарни хидранти), така че да могат да </w:t>
            </w:r>
            <w:r w:rsidR="00934CDB">
              <w:rPr>
                <w:rFonts w:asciiTheme="minorHAnsi" w:hAnsiTheme="minorHAnsi"/>
              </w:rPr>
              <w:t>отговорят</w:t>
            </w:r>
            <w:r>
              <w:rPr>
                <w:rFonts w:asciiTheme="minorHAnsi" w:hAnsiTheme="minorHAnsi"/>
              </w:rPr>
              <w:t xml:space="preserve"> </w:t>
            </w:r>
            <w:r w:rsidR="00934CDB">
              <w:rPr>
                <w:rFonts w:asciiTheme="minorHAnsi" w:hAnsiTheme="minorHAnsi"/>
              </w:rPr>
              <w:t>на</w:t>
            </w:r>
            <w:r>
              <w:rPr>
                <w:rFonts w:asciiTheme="minorHAnsi" w:hAnsiTheme="minorHAnsi"/>
              </w:rPr>
              <w:t xml:space="preserve"> </w:t>
            </w:r>
            <w:r w:rsidR="00934CDB">
              <w:rPr>
                <w:rFonts w:asciiTheme="minorHAnsi" w:hAnsiTheme="minorHAnsi"/>
              </w:rPr>
              <w:t>нуждите</w:t>
            </w:r>
            <w:r>
              <w:rPr>
                <w:rFonts w:asciiTheme="minorHAnsi" w:hAnsiTheme="minorHAnsi"/>
              </w:rPr>
              <w:t>.</w:t>
            </w:r>
          </w:p>
        </w:tc>
        <w:tc>
          <w:tcPr>
            <w:tcW w:w="1553" w:type="dxa"/>
          </w:tcPr>
          <w:p w14:paraId="2231D562" w14:textId="77777777" w:rsidR="003F19AD" w:rsidRPr="009101BB" w:rsidRDefault="005C08DB" w:rsidP="001E0507">
            <w:pPr>
              <w:spacing w:after="0" w:line="276" w:lineRule="auto"/>
              <w:jc w:val="center"/>
              <w:rPr>
                <w:rFonts w:asciiTheme="minorHAnsi" w:hAnsiTheme="minorHAnsi" w:cstheme="minorHAnsi"/>
              </w:rPr>
            </w:pPr>
            <w:r>
              <w:rPr>
                <w:rFonts w:asciiTheme="minorHAnsi" w:hAnsiTheme="minorHAnsi"/>
              </w:rPr>
              <w:t>COM</w:t>
            </w:r>
          </w:p>
          <w:p w14:paraId="6E267ABD" w14:textId="4253596C" w:rsidR="000938A2" w:rsidRPr="009101BB" w:rsidRDefault="000938A2" w:rsidP="003D7F28">
            <w:pPr>
              <w:spacing w:after="0" w:line="276" w:lineRule="auto"/>
              <w:rPr>
                <w:rFonts w:asciiTheme="minorHAnsi" w:hAnsiTheme="minorHAnsi" w:cstheme="minorHAnsi"/>
              </w:rPr>
            </w:pPr>
          </w:p>
        </w:tc>
        <w:tc>
          <w:tcPr>
            <w:tcW w:w="4950" w:type="dxa"/>
          </w:tcPr>
          <w:p w14:paraId="009B555C" w14:textId="647792EE" w:rsidR="00FD0538" w:rsidRPr="009101BB" w:rsidRDefault="001444C1" w:rsidP="00131F8D">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осигурява </w:t>
            </w:r>
            <w:r w:rsidR="00934CDB">
              <w:rPr>
                <w:rFonts w:asciiTheme="minorHAnsi" w:hAnsiTheme="minorHAnsi"/>
              </w:rPr>
              <w:t xml:space="preserve">функциите на </w:t>
            </w:r>
            <w:r w:rsidR="0040164D">
              <w:rPr>
                <w:rFonts w:asciiTheme="minorHAnsi" w:hAnsiTheme="minorHAnsi"/>
              </w:rPr>
              <w:t>защита</w:t>
            </w:r>
            <w:r w:rsidR="00934CDB">
              <w:rPr>
                <w:rFonts w:asciiTheme="minorHAnsi" w:hAnsiTheme="minorHAnsi"/>
              </w:rPr>
              <w:t>та</w:t>
            </w:r>
            <w:r w:rsidR="0040164D">
              <w:rPr>
                <w:rFonts w:asciiTheme="minorHAnsi" w:hAnsiTheme="minorHAnsi"/>
              </w:rPr>
              <w:t xml:space="preserve"> в дълбочина</w:t>
            </w:r>
            <w:r>
              <w:rPr>
                <w:rFonts w:asciiTheme="minorHAnsi" w:hAnsiTheme="minorHAnsi"/>
              </w:rPr>
              <w:t xml:space="preserve"> и се състои от система за автоматично откриване на пожар, алармена система и противопожарно оборудване, за: </w:t>
            </w:r>
          </w:p>
          <w:p w14:paraId="3CC659E6" w14:textId="766E0DAB" w:rsidR="00A71D83" w:rsidRPr="00A71D83" w:rsidRDefault="00FD0538" w:rsidP="00A71D83">
            <w:pPr>
              <w:pStyle w:val="ListParagraph"/>
              <w:numPr>
                <w:ilvl w:val="0"/>
                <w:numId w:val="50"/>
              </w:numPr>
              <w:spacing w:after="0" w:line="240" w:lineRule="auto"/>
              <w:jc w:val="both"/>
              <w:rPr>
                <w:rFonts w:asciiTheme="minorHAnsi" w:hAnsiTheme="minorHAnsi" w:cstheme="minorHAnsi"/>
              </w:rPr>
            </w:pPr>
            <w:r>
              <w:rPr>
                <w:rFonts w:asciiTheme="minorHAnsi" w:hAnsiTheme="minorHAnsi"/>
              </w:rPr>
              <w:t xml:space="preserve">Ранно откриване на пожари </w:t>
            </w:r>
          </w:p>
          <w:p w14:paraId="716246D5" w14:textId="5A4CA3A7" w:rsidR="00FD0538" w:rsidRPr="00A71D83" w:rsidRDefault="00934CDB" w:rsidP="00A71D83">
            <w:pPr>
              <w:pStyle w:val="ListParagraph"/>
              <w:numPr>
                <w:ilvl w:val="0"/>
                <w:numId w:val="50"/>
              </w:numPr>
              <w:spacing w:after="0" w:line="240" w:lineRule="auto"/>
              <w:jc w:val="both"/>
              <w:rPr>
                <w:rFonts w:asciiTheme="minorHAnsi" w:hAnsiTheme="minorHAnsi" w:cstheme="minorHAnsi"/>
              </w:rPr>
            </w:pPr>
            <w:r>
              <w:rPr>
                <w:rFonts w:asciiTheme="minorHAnsi" w:hAnsiTheme="minorHAnsi"/>
              </w:rPr>
              <w:t xml:space="preserve">Минимизиране </w:t>
            </w:r>
            <w:r w:rsidR="00B1106C">
              <w:rPr>
                <w:rFonts w:asciiTheme="minorHAnsi" w:hAnsiTheme="minorHAnsi"/>
              </w:rPr>
              <w:t xml:space="preserve">на разпространението на пожара </w:t>
            </w:r>
          </w:p>
          <w:p w14:paraId="553F8BE9" w14:textId="31D6032C" w:rsidR="00FD0538" w:rsidRPr="00934CDB" w:rsidRDefault="00FD0538" w:rsidP="00131F8D">
            <w:pPr>
              <w:pStyle w:val="ListParagraph"/>
              <w:numPr>
                <w:ilvl w:val="0"/>
                <w:numId w:val="50"/>
              </w:numPr>
              <w:spacing w:after="0" w:line="240" w:lineRule="auto"/>
              <w:jc w:val="both"/>
              <w:rPr>
                <w:rFonts w:asciiTheme="minorHAnsi" w:hAnsiTheme="minorHAnsi" w:cstheme="minorHAnsi"/>
              </w:rPr>
            </w:pPr>
            <w:r>
              <w:rPr>
                <w:rFonts w:asciiTheme="minorHAnsi" w:hAnsiTheme="minorHAnsi"/>
              </w:rPr>
              <w:t>Бързо гасене на пожари</w:t>
            </w:r>
          </w:p>
        </w:tc>
      </w:tr>
      <w:tr w:rsidR="003F19AD" w:rsidRPr="009101BB" w14:paraId="2D0E40CB" w14:textId="77777777" w:rsidTr="009747B1">
        <w:tc>
          <w:tcPr>
            <w:tcW w:w="1910" w:type="dxa"/>
          </w:tcPr>
          <w:p w14:paraId="21D5298C" w14:textId="40EC80E8"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4.26. </w:t>
            </w:r>
          </w:p>
        </w:tc>
        <w:tc>
          <w:tcPr>
            <w:tcW w:w="4812" w:type="dxa"/>
          </w:tcPr>
          <w:p w14:paraId="09A79C2F" w14:textId="2F453ABA" w:rsidR="003F19AD" w:rsidRPr="009101BB" w:rsidRDefault="003F19AD" w:rsidP="00934CDB">
            <w:pPr>
              <w:spacing w:after="0" w:line="240" w:lineRule="auto"/>
              <w:jc w:val="both"/>
              <w:rPr>
                <w:rFonts w:asciiTheme="minorHAnsi" w:hAnsiTheme="minorHAnsi" w:cstheme="minorHAnsi"/>
              </w:rPr>
            </w:pPr>
            <w:r>
              <w:rPr>
                <w:rFonts w:asciiTheme="minorHAnsi" w:hAnsiTheme="minorHAnsi"/>
              </w:rPr>
              <w:t xml:space="preserve">Всяко пожарно </w:t>
            </w:r>
            <w:r w:rsidR="00934CDB">
              <w:rPr>
                <w:rFonts w:asciiTheme="minorHAnsi" w:hAnsiTheme="minorHAnsi"/>
              </w:rPr>
              <w:t xml:space="preserve">помещение </w:t>
            </w:r>
            <w:r>
              <w:rPr>
                <w:rFonts w:asciiTheme="minorHAnsi" w:hAnsiTheme="minorHAnsi"/>
              </w:rPr>
              <w:t>трябва да бъде оборудвано с подходящи, ефективни и надеждни функции за откриване на пожар и алармиране.</w:t>
            </w:r>
          </w:p>
        </w:tc>
        <w:tc>
          <w:tcPr>
            <w:tcW w:w="1553" w:type="dxa"/>
          </w:tcPr>
          <w:p w14:paraId="7E1F63A7" w14:textId="48E5B620" w:rsidR="003F19AD" w:rsidRPr="009101BB" w:rsidRDefault="003F19AD" w:rsidP="00A3217C">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96EDA88" w14:textId="29BDEAD0" w:rsidR="003F19AD" w:rsidRPr="009101BB" w:rsidRDefault="003F19AD" w:rsidP="00557E95">
            <w:pPr>
              <w:spacing w:after="0" w:line="240" w:lineRule="auto"/>
              <w:jc w:val="both"/>
              <w:rPr>
                <w:rFonts w:asciiTheme="minorHAnsi" w:hAnsiTheme="minorHAnsi" w:cstheme="minorHAnsi"/>
              </w:rPr>
            </w:pPr>
            <w:r>
              <w:rPr>
                <w:rFonts w:asciiTheme="minorHAnsi" w:hAnsiTheme="minorHAnsi"/>
              </w:rPr>
              <w:t xml:space="preserve">Анализът за всяка пожарна зона описва пожарната зона и свързаните с нея пожарни зони и идентифицира основните системи и компоненти, свързани с безопасността, в пожарната зона. Изброени са функциите за откриване и потушаване на пожар и са разгледани средствата за контрол на дима. </w:t>
            </w:r>
          </w:p>
          <w:p w14:paraId="42EE19C7" w14:textId="600AD5AA" w:rsidR="003F19AD" w:rsidRPr="009101BB" w:rsidRDefault="003F19AD" w:rsidP="00557E95">
            <w:pPr>
              <w:spacing w:after="0" w:line="240" w:lineRule="auto"/>
              <w:jc w:val="both"/>
              <w:rPr>
                <w:rFonts w:asciiTheme="minorHAnsi" w:hAnsiTheme="minorHAnsi" w:cstheme="minorHAnsi"/>
              </w:rPr>
            </w:pPr>
            <w:r>
              <w:rPr>
                <w:rFonts w:asciiTheme="minorHAnsi" w:hAnsiTheme="minorHAnsi"/>
              </w:rPr>
              <w:t>Виж ДКП [2], раздел 9A.2.1.</w:t>
            </w:r>
          </w:p>
          <w:p w14:paraId="0D7F5494" w14:textId="77777777" w:rsidR="00AA457C" w:rsidRPr="009101BB" w:rsidRDefault="00AA457C" w:rsidP="00557E95">
            <w:pPr>
              <w:spacing w:after="0" w:line="240" w:lineRule="auto"/>
              <w:jc w:val="both"/>
              <w:rPr>
                <w:rFonts w:asciiTheme="minorHAnsi" w:hAnsiTheme="minorHAnsi" w:cstheme="minorHAnsi"/>
              </w:rPr>
            </w:pPr>
          </w:p>
          <w:p w14:paraId="153F00CC" w14:textId="0DEABAA1" w:rsidR="003F19AD" w:rsidRPr="009101BB" w:rsidRDefault="00AA457C" w:rsidP="00B40E37">
            <w:pPr>
              <w:spacing w:after="0" w:line="240" w:lineRule="auto"/>
              <w:jc w:val="both"/>
              <w:rPr>
                <w:rFonts w:asciiTheme="minorHAnsi" w:hAnsiTheme="minorHAnsi" w:cstheme="minorHAnsi"/>
              </w:rPr>
            </w:pPr>
            <w:r>
              <w:rPr>
                <w:rFonts w:asciiTheme="minorHAnsi" w:hAnsiTheme="minorHAnsi"/>
              </w:rPr>
              <w:t xml:space="preserve">Инсталирането на пожарните детектори е в съответствие с NFPA 72 [13] и препоръките на производителя. Изборът и инсталирането на пожарните детектори се основава също така на съобразяване с вида на опасността, горивното натоварване, вида на продуктите на горене и характеристиките на реакция на детектора. Видовете детектори, използвани във всяка пожарна зона, са </w:t>
            </w:r>
            <w:r w:rsidR="00B40E37">
              <w:rPr>
                <w:rFonts w:asciiTheme="minorHAnsi" w:hAnsiTheme="minorHAnsi"/>
              </w:rPr>
              <w:t xml:space="preserve">идентифицирани </w:t>
            </w:r>
            <w:r>
              <w:rPr>
                <w:rFonts w:asciiTheme="minorHAnsi" w:hAnsiTheme="minorHAnsi"/>
              </w:rPr>
              <w:t>в анализа на противопожарната защита.</w:t>
            </w:r>
          </w:p>
        </w:tc>
      </w:tr>
      <w:tr w:rsidR="003F19AD" w:rsidRPr="009101BB" w14:paraId="570FCEEF" w14:textId="77777777" w:rsidTr="009747B1">
        <w:tc>
          <w:tcPr>
            <w:tcW w:w="1910" w:type="dxa"/>
          </w:tcPr>
          <w:p w14:paraId="16D86572" w14:textId="6C53B435" w:rsidR="003F19AD" w:rsidRPr="009101BB" w:rsidRDefault="003F19AD" w:rsidP="003F19AD">
            <w:pPr>
              <w:spacing w:after="0" w:line="240" w:lineRule="auto"/>
              <w:jc w:val="both"/>
              <w:rPr>
                <w:rFonts w:asciiTheme="minorHAnsi" w:hAnsiTheme="minorHAnsi" w:cstheme="minorHAnsi"/>
                <w:szCs w:val="22"/>
              </w:rPr>
            </w:pPr>
            <w:r>
              <w:rPr>
                <w:rFonts w:asciiTheme="minorHAnsi" w:hAnsiTheme="minorHAnsi"/>
              </w:rPr>
              <w:t xml:space="preserve">4.27. </w:t>
            </w:r>
          </w:p>
        </w:tc>
        <w:tc>
          <w:tcPr>
            <w:tcW w:w="4812" w:type="dxa"/>
          </w:tcPr>
          <w:p w14:paraId="63AD24FC" w14:textId="77777777"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Параграф 6.52 от SSR</w:t>
            </w:r>
            <w:r>
              <w:rPr>
                <w:rFonts w:asciiTheme="minorHAnsi" w:hAnsiTheme="minorHAnsi"/>
              </w:rPr>
              <w:noBreakHyphen/>
              <w:t xml:space="preserve">2/1 (Ред. 1) [1] гласи, че: </w:t>
            </w:r>
          </w:p>
          <w:p w14:paraId="745D1D19" w14:textId="77777777" w:rsidR="003F19AD" w:rsidRPr="009101BB" w:rsidRDefault="003F19AD" w:rsidP="003F19AD">
            <w:pPr>
              <w:spacing w:after="0" w:line="240" w:lineRule="auto"/>
              <w:jc w:val="both"/>
              <w:rPr>
                <w:rFonts w:asciiTheme="minorHAnsi" w:hAnsiTheme="minorHAnsi" w:cstheme="minorHAnsi"/>
              </w:rPr>
            </w:pPr>
          </w:p>
          <w:p w14:paraId="27D00F84" w14:textId="77777777" w:rsidR="003F19AD" w:rsidRPr="00D027C6" w:rsidRDefault="003F19AD" w:rsidP="003F19AD">
            <w:pPr>
              <w:spacing w:after="0" w:line="240" w:lineRule="auto"/>
              <w:jc w:val="both"/>
              <w:rPr>
                <w:rFonts w:asciiTheme="minorHAnsi" w:hAnsiTheme="minorHAnsi" w:cstheme="minorHAnsi"/>
              </w:rPr>
            </w:pPr>
            <w:r>
              <w:rPr>
                <w:rFonts w:asciiTheme="minorHAnsi" w:hAnsiTheme="minorHAnsi"/>
              </w:rPr>
              <w:t xml:space="preserve">"Системите за откриване на пожар трябва да са проектирани така, че да предоставят на оперативния персонал незабавно информация за местоположението и разпространението на всеки възникнал пожар." </w:t>
            </w:r>
          </w:p>
          <w:p w14:paraId="5738DC85" w14:textId="77777777" w:rsidR="003F19AD" w:rsidRPr="009101BB" w:rsidRDefault="003F19AD" w:rsidP="003F19AD">
            <w:pPr>
              <w:spacing w:after="0" w:line="240" w:lineRule="auto"/>
              <w:jc w:val="both"/>
              <w:rPr>
                <w:rFonts w:asciiTheme="minorHAnsi" w:hAnsiTheme="minorHAnsi" w:cstheme="minorHAnsi"/>
              </w:rPr>
            </w:pPr>
          </w:p>
          <w:p w14:paraId="06B874A6" w14:textId="73EFF28C" w:rsidR="003F19AD" w:rsidRPr="009101BB" w:rsidRDefault="003F19AD" w:rsidP="003F19AD">
            <w:pPr>
              <w:spacing w:after="0" w:line="240" w:lineRule="auto"/>
              <w:jc w:val="both"/>
              <w:rPr>
                <w:rFonts w:asciiTheme="minorHAnsi" w:hAnsiTheme="minorHAnsi" w:cstheme="minorHAnsi"/>
              </w:rPr>
            </w:pPr>
            <w:r>
              <w:rPr>
                <w:rFonts w:asciiTheme="minorHAnsi" w:hAnsiTheme="minorHAnsi"/>
              </w:rPr>
              <w:t>Тази информация следва да се използва при предприемане на действия за избягване на неблагоприятни въздействия върху КСК, които са важни за безопасността.</w:t>
            </w:r>
          </w:p>
        </w:tc>
        <w:tc>
          <w:tcPr>
            <w:tcW w:w="1553" w:type="dxa"/>
          </w:tcPr>
          <w:p w14:paraId="6D5FBA8D" w14:textId="5AB23553" w:rsidR="003F19AD" w:rsidRPr="009101BB" w:rsidRDefault="003F19AD" w:rsidP="00A3217C">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94EE830" w14:textId="705C18C6" w:rsidR="004B4195" w:rsidRPr="006A0F56" w:rsidRDefault="004B4195" w:rsidP="004B4195">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3F64CE66" w14:textId="77777777" w:rsidR="004B4195" w:rsidRDefault="004B4195" w:rsidP="00557E95">
            <w:pPr>
              <w:spacing w:after="0" w:line="240" w:lineRule="auto"/>
              <w:jc w:val="both"/>
              <w:rPr>
                <w:rFonts w:asciiTheme="minorHAnsi" w:hAnsiTheme="minorHAnsi" w:cstheme="minorHAnsi"/>
              </w:rPr>
            </w:pPr>
          </w:p>
          <w:p w14:paraId="0C84A08C" w14:textId="5C4E356F" w:rsidR="003F19AD" w:rsidRPr="009101BB" w:rsidRDefault="003F19AD" w:rsidP="00557E95">
            <w:pPr>
              <w:spacing w:after="0" w:line="240" w:lineRule="auto"/>
              <w:jc w:val="both"/>
              <w:rPr>
                <w:rFonts w:asciiTheme="minorHAnsi" w:hAnsiTheme="minorHAnsi" w:cstheme="minorHAnsi"/>
              </w:rPr>
            </w:pPr>
            <w:r>
              <w:rPr>
                <w:rFonts w:asciiTheme="minorHAnsi" w:hAnsiTheme="minorHAnsi"/>
              </w:rPr>
              <w:t>Системите за пожароизвестяване и алармиране се осигуряват, когато това се изисква от анализа на противопожарната защита, в съответствие с Браншовата техническа позиция CMEB 9.5-1 [5] и NFPA 72 [13]. Системите за пожароизвестяване и алармиране обикновено са в съответствие с NFPA 804 [13]. Виж ДКП [2], раздел 9.5.1. За подробности вижте WCAP-15871 [14].</w:t>
            </w:r>
          </w:p>
        </w:tc>
      </w:tr>
      <w:tr w:rsidR="008E54C0" w:rsidRPr="009101BB" w14:paraId="6A2B39DF" w14:textId="77777777" w:rsidTr="009747B1">
        <w:tc>
          <w:tcPr>
            <w:tcW w:w="1910" w:type="dxa"/>
          </w:tcPr>
          <w:p w14:paraId="148289E2" w14:textId="67E4BA18"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 xml:space="preserve">4.28. </w:t>
            </w:r>
          </w:p>
        </w:tc>
        <w:tc>
          <w:tcPr>
            <w:tcW w:w="4812" w:type="dxa"/>
          </w:tcPr>
          <w:p w14:paraId="6EF05B85" w14:textId="21BF374E" w:rsidR="008E54C0" w:rsidRPr="009101BB" w:rsidRDefault="008E54C0" w:rsidP="00B40E37">
            <w:pPr>
              <w:spacing w:after="0" w:line="240" w:lineRule="auto"/>
              <w:jc w:val="both"/>
              <w:rPr>
                <w:rFonts w:asciiTheme="minorHAnsi" w:hAnsiTheme="minorHAnsi" w:cstheme="minorHAnsi"/>
              </w:rPr>
            </w:pPr>
            <w:r>
              <w:rPr>
                <w:rFonts w:asciiTheme="minorHAnsi" w:hAnsiTheme="minorHAnsi"/>
              </w:rPr>
              <w:t xml:space="preserve">Когато елементи като противопожарни помпи, системи за разпръскване на вода, вентилационно оборудване и противопожарни </w:t>
            </w:r>
            <w:r w:rsidR="00B40E37">
              <w:rPr>
                <w:rFonts w:asciiTheme="minorHAnsi" w:hAnsiTheme="minorHAnsi"/>
              </w:rPr>
              <w:t xml:space="preserve">клапи </w:t>
            </w:r>
            <w:r>
              <w:rPr>
                <w:rFonts w:asciiTheme="minorHAnsi" w:hAnsiTheme="minorHAnsi"/>
              </w:rPr>
              <w:t xml:space="preserve">се контролират от системи за пожароизвестяване и когато погрешното им функциониране би застрашило функциите </w:t>
            </w:r>
            <w:r w:rsidR="00B40E37">
              <w:rPr>
                <w:rFonts w:asciiTheme="minorHAnsi" w:hAnsiTheme="minorHAnsi"/>
              </w:rPr>
              <w:t xml:space="preserve">на </w:t>
            </w:r>
            <w:r>
              <w:rPr>
                <w:rFonts w:asciiTheme="minorHAnsi" w:hAnsiTheme="minorHAnsi"/>
              </w:rPr>
              <w:t xml:space="preserve">безопасност, работата на тези елементи трябва да се контролира от две </w:t>
            </w:r>
            <w:r w:rsidR="00B40E37">
              <w:rPr>
                <w:rFonts w:asciiTheme="minorHAnsi" w:hAnsiTheme="minorHAnsi"/>
              </w:rPr>
              <w:t xml:space="preserve">работещи на различен принцип </w:t>
            </w:r>
            <w:r>
              <w:rPr>
                <w:rFonts w:asciiTheme="minorHAnsi" w:hAnsiTheme="minorHAnsi"/>
              </w:rPr>
              <w:t xml:space="preserve">средства за детекция, работещи последователно. </w:t>
            </w:r>
            <w:r w:rsidR="00B40E37">
              <w:rPr>
                <w:rFonts w:asciiTheme="minorHAnsi" w:hAnsiTheme="minorHAnsi"/>
              </w:rPr>
              <w:t xml:space="preserve">Проектът </w:t>
            </w:r>
            <w:r>
              <w:rPr>
                <w:rFonts w:asciiTheme="minorHAnsi" w:hAnsiTheme="minorHAnsi"/>
              </w:rPr>
              <w:t>трябва да позволява спиране на работата на системата, ако се установи, че задействането е фалшиво.</w:t>
            </w:r>
          </w:p>
        </w:tc>
        <w:tc>
          <w:tcPr>
            <w:tcW w:w="1553" w:type="dxa"/>
          </w:tcPr>
          <w:p w14:paraId="15F3F4E8" w14:textId="17C468CC" w:rsidR="008E54C0" w:rsidRPr="009101BB" w:rsidRDefault="008E54C0" w:rsidP="00A3217C">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9CECB6A" w14:textId="46A93478"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 xml:space="preserve">За пожарните зони, съдържащи компоненти, свързани с безопасността, се определя потенциалът за </w:t>
            </w:r>
            <w:r w:rsidR="00B40E37">
              <w:rPr>
                <w:rFonts w:asciiTheme="minorHAnsi" w:hAnsiTheme="minorHAnsi"/>
              </w:rPr>
              <w:t>възможно</w:t>
            </w:r>
            <w:r>
              <w:rPr>
                <w:rFonts w:asciiTheme="minorHAnsi" w:hAnsiTheme="minorHAnsi"/>
              </w:rPr>
              <w:t xml:space="preserve"> непреднамерено задействане на автоматичните системи за гасене и се оценяват последствията. Резултатът е, че непреднамереното задействане на системата за противопожарна защита не пречи на изпълнението на функциите </w:t>
            </w:r>
            <w:r w:rsidR="00B40E37">
              <w:rPr>
                <w:rFonts w:asciiTheme="minorHAnsi" w:hAnsiTheme="minorHAnsi"/>
              </w:rPr>
              <w:t xml:space="preserve">на </w:t>
            </w:r>
            <w:r>
              <w:rPr>
                <w:rFonts w:asciiTheme="minorHAnsi" w:hAnsiTheme="minorHAnsi"/>
              </w:rPr>
              <w:t>безопасност на централата.</w:t>
            </w:r>
          </w:p>
          <w:p w14:paraId="4B0717DC" w14:textId="02A6A1F6" w:rsidR="0048072C" w:rsidRPr="009101BB" w:rsidRDefault="0048072C" w:rsidP="00F81F20">
            <w:pPr>
              <w:spacing w:after="0" w:line="240" w:lineRule="auto"/>
              <w:jc w:val="both"/>
              <w:rPr>
                <w:rFonts w:asciiTheme="minorHAnsi" w:hAnsiTheme="minorHAnsi" w:cstheme="minorHAnsi"/>
              </w:rPr>
            </w:pPr>
          </w:p>
        </w:tc>
      </w:tr>
      <w:tr w:rsidR="008E54C0" w:rsidRPr="009101BB" w14:paraId="49A5564F" w14:textId="77777777" w:rsidTr="009747B1">
        <w:tc>
          <w:tcPr>
            <w:tcW w:w="1910" w:type="dxa"/>
          </w:tcPr>
          <w:p w14:paraId="17580FE2" w14:textId="153B1586"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 xml:space="preserve">4.29. </w:t>
            </w:r>
          </w:p>
        </w:tc>
        <w:tc>
          <w:tcPr>
            <w:tcW w:w="4812" w:type="dxa"/>
          </w:tcPr>
          <w:p w14:paraId="28660BD9" w14:textId="45F19E28"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Системите и оборудването за потушаване и гасене на пожари, включително ръчното противопожарно оборудване, трябва да са с достатъчен капацитет, за да се гарантира, че се предотвратяват по-късни пожари, причинени от повторно запалване (например поради горещи материали).</w:t>
            </w:r>
          </w:p>
        </w:tc>
        <w:tc>
          <w:tcPr>
            <w:tcW w:w="1553" w:type="dxa"/>
          </w:tcPr>
          <w:p w14:paraId="6DE146E4" w14:textId="395D638B" w:rsidR="008E54C0" w:rsidRPr="009101BB" w:rsidRDefault="00993647" w:rsidP="00AC040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6698878" w14:textId="213329C4" w:rsidR="00BE38F9" w:rsidRPr="009101BB" w:rsidRDefault="005D107A" w:rsidP="00F74851">
            <w:pPr>
              <w:spacing w:after="0" w:line="240" w:lineRule="auto"/>
              <w:jc w:val="both"/>
              <w:rPr>
                <w:rFonts w:asciiTheme="minorHAnsi" w:hAnsiTheme="minorHAnsi" w:cstheme="minorHAnsi"/>
              </w:rPr>
            </w:pPr>
            <w:r>
              <w:rPr>
                <w:rFonts w:asciiTheme="minorHAnsi" w:hAnsiTheme="minorHAnsi"/>
              </w:rPr>
              <w:t xml:space="preserve">Централата AP1000 е проектирана така, че да осигурява възможност за гасене на пожари във всяка зона на централата, за да се защити персоналът на площадката, да се ограничат щетите от пожара и да се подобрят възможностите за безопасно спиране. </w:t>
            </w:r>
          </w:p>
        </w:tc>
      </w:tr>
      <w:tr w:rsidR="008E54C0" w:rsidRPr="009101BB" w14:paraId="4024F513" w14:textId="77777777" w:rsidTr="009747B1">
        <w:tc>
          <w:tcPr>
            <w:tcW w:w="13225" w:type="dxa"/>
            <w:gridSpan w:val="4"/>
          </w:tcPr>
          <w:p w14:paraId="2536BE08" w14:textId="2C06BF1F" w:rsidR="008E54C0" w:rsidRPr="009101BB" w:rsidRDefault="008E54C0" w:rsidP="008E54C0">
            <w:pPr>
              <w:spacing w:after="0" w:line="240" w:lineRule="auto"/>
              <w:jc w:val="center"/>
              <w:rPr>
                <w:rFonts w:asciiTheme="minorHAnsi" w:hAnsiTheme="minorHAnsi" w:cstheme="minorHAnsi"/>
                <w:b/>
                <w:bCs/>
              </w:rPr>
            </w:pPr>
            <w:r>
              <w:rPr>
                <w:rFonts w:asciiTheme="minorHAnsi" w:hAnsiTheme="minorHAnsi"/>
                <w:b/>
              </w:rPr>
              <w:t>ПРЕДОТВРАТЯВАНЕ НА РАЗПРОСТРАНЕНИЕТО НА ПОЖАРИ</w:t>
            </w:r>
          </w:p>
        </w:tc>
      </w:tr>
      <w:tr w:rsidR="008E54C0" w:rsidRPr="009101BB" w14:paraId="381514E1" w14:textId="77777777" w:rsidTr="009747B1">
        <w:tc>
          <w:tcPr>
            <w:tcW w:w="1910" w:type="dxa"/>
          </w:tcPr>
          <w:p w14:paraId="64DAAE45" w14:textId="139E29FB"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4.30.</w:t>
            </w:r>
          </w:p>
        </w:tc>
        <w:tc>
          <w:tcPr>
            <w:tcW w:w="4812" w:type="dxa"/>
          </w:tcPr>
          <w:p w14:paraId="345C7B23" w14:textId="305DA519" w:rsidR="008E54C0" w:rsidRPr="009101BB" w:rsidRDefault="008E54C0" w:rsidP="00F86189">
            <w:pPr>
              <w:spacing w:after="0" w:line="240" w:lineRule="auto"/>
              <w:jc w:val="both"/>
              <w:rPr>
                <w:rFonts w:asciiTheme="minorHAnsi" w:hAnsiTheme="minorHAnsi" w:cstheme="minorHAnsi"/>
              </w:rPr>
            </w:pPr>
            <w:r>
              <w:rPr>
                <w:rFonts w:asciiTheme="minorHAnsi" w:hAnsiTheme="minorHAnsi"/>
              </w:rPr>
              <w:t xml:space="preserve">Още в </w:t>
            </w:r>
            <w:r w:rsidR="00F86189">
              <w:rPr>
                <w:rFonts w:asciiTheme="minorHAnsi" w:hAnsiTheme="minorHAnsi"/>
              </w:rPr>
              <w:t>ранен</w:t>
            </w:r>
            <w:r>
              <w:rPr>
                <w:rFonts w:asciiTheme="minorHAnsi" w:hAnsiTheme="minorHAnsi"/>
              </w:rPr>
              <w:t xml:space="preserve"> етап на проектиране сградите на централата трябва да бъдат разделени на пожарни </w:t>
            </w:r>
            <w:r w:rsidR="00F86189">
              <w:rPr>
                <w:rFonts w:asciiTheme="minorHAnsi" w:hAnsiTheme="minorHAnsi"/>
              </w:rPr>
              <w:t>помещения</w:t>
            </w:r>
            <w:r>
              <w:rPr>
                <w:rFonts w:asciiTheme="minorHAnsi" w:hAnsiTheme="minorHAnsi"/>
              </w:rPr>
              <w:t>, доколкото това е възможно, или, когато това не е възможно, на пожарни клетки.</w:t>
            </w:r>
          </w:p>
        </w:tc>
        <w:tc>
          <w:tcPr>
            <w:tcW w:w="1553" w:type="dxa"/>
          </w:tcPr>
          <w:p w14:paraId="5AECC109" w14:textId="1FDB7D6F" w:rsidR="008E54C0" w:rsidRPr="009101BB" w:rsidRDefault="008E54C0" w:rsidP="00AC040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077A1BC" w14:textId="4C507BF2"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Централата е разделена на пожарни зони, за да се изолират потенциалните пожари и да се сведе до минимум рискът от разпространение на пожара и произтичащите от него последващи щети от корозионни газове, пожарогасителни средства, дим и радиоактивно замърсяване. Някои пожарни зони са разделени на пожарни участъци, за да могат да се определят по-точно видът и местоположението на горимите материали, системите за откриване и потушаване на пожар. Разпределението на пожарните зони се основава на конфигурацията на вътрешните стени и подовите плочи, както и на разположението на основното оборудване във всяка пожарна зона.</w:t>
            </w:r>
          </w:p>
          <w:p w14:paraId="1523BAEB" w14:textId="08F7FA61"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 xml:space="preserve">Анализът на противопожарната защита съдържа описание на пожарните площи на централата, пожарните зони, противопожарните бариери и защитата на проходките на противопожарните бариери, както и описание на разделението между компоненти за безопасно </w:t>
            </w:r>
            <w:r w:rsidR="00F86189">
              <w:rPr>
                <w:rFonts w:asciiTheme="minorHAnsi" w:hAnsiTheme="minorHAnsi"/>
              </w:rPr>
              <w:t>спиране</w:t>
            </w:r>
            <w:r w:rsidR="003F7EBF">
              <w:rPr>
                <w:rFonts w:asciiTheme="minorHAnsi" w:hAnsiTheme="minorHAnsi"/>
              </w:rPr>
              <w:t xml:space="preserve"> от различни канали</w:t>
            </w:r>
            <w:r>
              <w:rPr>
                <w:rFonts w:asciiTheme="minorHAnsi" w:hAnsiTheme="minorHAnsi"/>
              </w:rPr>
              <w:t>.</w:t>
            </w:r>
          </w:p>
          <w:p w14:paraId="571DC919" w14:textId="77777777" w:rsidR="008E54C0" w:rsidRPr="009101BB" w:rsidRDefault="008E54C0" w:rsidP="008E54C0">
            <w:pPr>
              <w:spacing w:after="0" w:line="240" w:lineRule="auto"/>
              <w:jc w:val="both"/>
              <w:rPr>
                <w:rFonts w:asciiTheme="minorHAnsi" w:hAnsiTheme="minorHAnsi" w:cstheme="minorHAnsi"/>
              </w:rPr>
            </w:pPr>
          </w:p>
          <w:p w14:paraId="47B64F82" w14:textId="2283BEE2"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 xml:space="preserve">Виж ДКП [2], раздел 9.5.1.2.1.1 и раздел 9A.2.7.1. </w:t>
            </w:r>
          </w:p>
        </w:tc>
      </w:tr>
      <w:tr w:rsidR="008E54C0" w:rsidRPr="009101BB" w14:paraId="23FE2086" w14:textId="77777777" w:rsidTr="009747B1">
        <w:tc>
          <w:tcPr>
            <w:tcW w:w="1910" w:type="dxa"/>
          </w:tcPr>
          <w:p w14:paraId="639D99BF" w14:textId="7CA22C30"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 xml:space="preserve">4.31. </w:t>
            </w:r>
          </w:p>
        </w:tc>
        <w:tc>
          <w:tcPr>
            <w:tcW w:w="4812" w:type="dxa"/>
          </w:tcPr>
          <w:p w14:paraId="30201352" w14:textId="5C780F3D" w:rsidR="008E54C0" w:rsidRPr="009101BB" w:rsidRDefault="008E54C0" w:rsidP="00F86189">
            <w:pPr>
              <w:spacing w:after="0" w:line="240" w:lineRule="auto"/>
              <w:jc w:val="both"/>
              <w:rPr>
                <w:rFonts w:asciiTheme="minorHAnsi" w:hAnsiTheme="minorHAnsi" w:cstheme="minorHAnsi"/>
              </w:rPr>
            </w:pPr>
            <w:r>
              <w:rPr>
                <w:rFonts w:asciiTheme="minorHAnsi" w:hAnsiTheme="minorHAnsi"/>
              </w:rPr>
              <w:t xml:space="preserve">Строителните конструкции (включително колони и греди) трябва да имат подходяща степен на огнеустойчивост. Степента на огнеустойчивост (механичната и топлинната издръжливост) на конструктивните елементи в рамките на </w:t>
            </w:r>
            <w:r w:rsidR="00F86189">
              <w:rPr>
                <w:rFonts w:asciiTheme="minorHAnsi" w:hAnsiTheme="minorHAnsi"/>
              </w:rPr>
              <w:t xml:space="preserve">пожарното помещение </w:t>
            </w:r>
            <w:r>
              <w:rPr>
                <w:rFonts w:asciiTheme="minorHAnsi" w:hAnsiTheme="minorHAnsi"/>
              </w:rPr>
              <w:t xml:space="preserve">или на тези, които образуват границите на </w:t>
            </w:r>
            <w:r w:rsidR="00F86189">
              <w:rPr>
                <w:rFonts w:asciiTheme="minorHAnsi" w:hAnsiTheme="minorHAnsi"/>
              </w:rPr>
              <w:t>помещението</w:t>
            </w:r>
            <w:r>
              <w:rPr>
                <w:rFonts w:asciiTheme="minorHAnsi" w:hAnsiTheme="minorHAnsi"/>
              </w:rPr>
              <w:t xml:space="preserve">, не трябва да бъде по-малка от степента на огнеустойчивост на </w:t>
            </w:r>
            <w:r w:rsidR="00F86189">
              <w:rPr>
                <w:rFonts w:asciiTheme="minorHAnsi" w:hAnsiTheme="minorHAnsi"/>
              </w:rPr>
              <w:t>самото пожарно помещение</w:t>
            </w:r>
            <w:r>
              <w:rPr>
                <w:rFonts w:asciiTheme="minorHAnsi" w:hAnsiTheme="minorHAnsi"/>
              </w:rPr>
              <w:t>.</w:t>
            </w:r>
          </w:p>
        </w:tc>
        <w:tc>
          <w:tcPr>
            <w:tcW w:w="1553" w:type="dxa"/>
          </w:tcPr>
          <w:p w14:paraId="59920FF2" w14:textId="61CDFE44" w:rsidR="008E54C0" w:rsidRPr="009101BB" w:rsidRDefault="00856CC2" w:rsidP="00AC040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9485F49" w14:textId="3115EA3E" w:rsidR="005B4BB5" w:rsidRPr="009101BB" w:rsidRDefault="00DA4934" w:rsidP="00BB0D27">
            <w:pPr>
              <w:spacing w:after="0" w:line="240" w:lineRule="auto"/>
              <w:jc w:val="both"/>
              <w:rPr>
                <w:rFonts w:asciiTheme="minorHAnsi" w:hAnsiTheme="minorHAnsi" w:cstheme="minorHAnsi"/>
              </w:rPr>
            </w:pPr>
            <w:r>
              <w:rPr>
                <w:rFonts w:asciiTheme="minorHAnsi" w:hAnsiTheme="minorHAnsi"/>
              </w:rPr>
              <w:t>В сградите на централата се използват негорими конструктивни материали, предимно стоманобетон, гипс, каменни блокове, конструктивна стомана, стоманени облицовки и композитни материали от бетон и стомана.  Изборът на строителни материали и контролът на горимите материали са в съответствие с Браншовата техническа позиция CMEB 9.5-1 [5] и раздел 3.3 от NFPA 804 [13], както е посочено в WCAP-15871 [14].</w:t>
            </w:r>
          </w:p>
          <w:p w14:paraId="3505348F" w14:textId="77777777" w:rsidR="006E4559" w:rsidRPr="009101BB" w:rsidRDefault="006E4559" w:rsidP="00BB0D27">
            <w:pPr>
              <w:spacing w:after="0" w:line="240" w:lineRule="auto"/>
              <w:jc w:val="both"/>
              <w:rPr>
                <w:rFonts w:asciiTheme="minorHAnsi" w:hAnsiTheme="minorHAnsi" w:cstheme="minorHAnsi"/>
              </w:rPr>
            </w:pPr>
          </w:p>
          <w:p w14:paraId="71752389" w14:textId="276D7822" w:rsidR="00826607" w:rsidRPr="009101BB" w:rsidRDefault="00826607" w:rsidP="00BB0D27">
            <w:pPr>
              <w:spacing w:after="0" w:line="240" w:lineRule="auto"/>
              <w:jc w:val="both"/>
              <w:rPr>
                <w:rFonts w:asciiTheme="minorHAnsi" w:hAnsiTheme="minorHAnsi" w:cstheme="minorHAnsi"/>
              </w:rPr>
            </w:pPr>
            <w:r>
              <w:rPr>
                <w:rFonts w:asciiTheme="minorHAnsi" w:hAnsiTheme="minorHAnsi"/>
              </w:rPr>
              <w:t>Подовете, стените и таваните, отделящи пожарни зони, имат минимална степен на огнеустойчивост от два часа и по-висока, ако това е необходимо според анализа, както е показано в таблица 9А-3 [2] на ДКП. Вратите и клапите между пожарните зони са с клас на защита не по-малък от 1 час и по-висок, ако анализът установи, че това е необходимо.</w:t>
            </w:r>
          </w:p>
          <w:p w14:paraId="7DC226A1" w14:textId="77777777" w:rsidR="00826607" w:rsidRPr="009101BB" w:rsidRDefault="00826607" w:rsidP="00BB0D27">
            <w:pPr>
              <w:spacing w:after="0" w:line="240" w:lineRule="auto"/>
              <w:jc w:val="both"/>
              <w:rPr>
                <w:rFonts w:asciiTheme="minorHAnsi" w:hAnsiTheme="minorHAnsi" w:cstheme="minorHAnsi"/>
              </w:rPr>
            </w:pPr>
          </w:p>
          <w:p w14:paraId="6518EE1E" w14:textId="7187AB4C" w:rsidR="00826607" w:rsidRPr="009101BB" w:rsidRDefault="00D4480D" w:rsidP="00BB0D27">
            <w:pPr>
              <w:spacing w:after="0" w:line="240" w:lineRule="auto"/>
              <w:jc w:val="both"/>
              <w:rPr>
                <w:rFonts w:asciiTheme="minorHAnsi" w:hAnsiTheme="minorHAnsi" w:cstheme="minorHAnsi"/>
              </w:rPr>
            </w:pPr>
            <w:r>
              <w:rPr>
                <w:rFonts w:asciiTheme="minorHAnsi" w:hAnsiTheme="minorHAnsi"/>
              </w:rPr>
              <w:t>Тричасовите противопожарни бариери са негорими и обграждат пожарните зони, съдържащи компоненти, свързани с безопасността.</w:t>
            </w:r>
          </w:p>
          <w:p w14:paraId="5C50EAC8" w14:textId="2DA6894B" w:rsidR="00D4480D" w:rsidRPr="009101BB" w:rsidRDefault="00D4480D" w:rsidP="00BB0D27">
            <w:pPr>
              <w:spacing w:after="0" w:line="240" w:lineRule="auto"/>
              <w:jc w:val="both"/>
              <w:rPr>
                <w:rFonts w:asciiTheme="minorHAnsi" w:hAnsiTheme="minorHAnsi" w:cstheme="minorHAnsi"/>
              </w:rPr>
            </w:pPr>
            <w:r>
              <w:rPr>
                <w:rFonts w:asciiTheme="minorHAnsi" w:hAnsiTheme="minorHAnsi"/>
              </w:rPr>
              <w:t>Проходките през противопожарните бариери за тръби, тръбопроводи и кабелни канали, които разделят пожарни зони, се уплътняват или затварят, за да се осигури степен на огнеустойчивост, равна на изискваната към преградата.</w:t>
            </w:r>
          </w:p>
          <w:p w14:paraId="07EA153C" w14:textId="77777777" w:rsidR="00D4480D" w:rsidRPr="009101BB" w:rsidRDefault="00D4480D" w:rsidP="00BB0D27">
            <w:pPr>
              <w:spacing w:after="0" w:line="240" w:lineRule="auto"/>
              <w:jc w:val="both"/>
              <w:rPr>
                <w:rFonts w:asciiTheme="minorHAnsi" w:hAnsiTheme="minorHAnsi" w:cstheme="minorHAnsi"/>
              </w:rPr>
            </w:pPr>
          </w:p>
          <w:p w14:paraId="1539E710" w14:textId="7A6B0A96" w:rsidR="00D4480D" w:rsidRPr="009101BB" w:rsidRDefault="00D4480D" w:rsidP="00BB0D27">
            <w:pPr>
              <w:spacing w:after="0" w:line="240" w:lineRule="auto"/>
              <w:jc w:val="both"/>
              <w:rPr>
                <w:rFonts w:asciiTheme="minorHAnsi" w:hAnsiTheme="minorHAnsi" w:cstheme="minorHAnsi"/>
              </w:rPr>
            </w:pPr>
            <w:r>
              <w:rPr>
                <w:rFonts w:asciiTheme="minorHAnsi" w:hAnsiTheme="minorHAnsi"/>
              </w:rPr>
              <w:t xml:space="preserve">Отворите за врати в противопожарните прегради са защитени с врати, рамки и обков с еквивалентен клас. Противопожарните врати са самозатварящи се или са снабдени с механизми за затваряне. </w:t>
            </w:r>
          </w:p>
          <w:p w14:paraId="73171C5A" w14:textId="77777777" w:rsidR="00D4480D" w:rsidRPr="009101BB" w:rsidRDefault="00D4480D" w:rsidP="00BB0D27">
            <w:pPr>
              <w:spacing w:after="0" w:line="240" w:lineRule="auto"/>
              <w:jc w:val="both"/>
              <w:rPr>
                <w:rFonts w:asciiTheme="minorHAnsi" w:hAnsiTheme="minorHAnsi" w:cstheme="minorHAnsi"/>
              </w:rPr>
            </w:pPr>
          </w:p>
          <w:p w14:paraId="537AAAFA" w14:textId="68EDCD06" w:rsidR="00DA4934" w:rsidRPr="009101BB" w:rsidRDefault="00D4480D" w:rsidP="00F75A02">
            <w:pPr>
              <w:spacing w:after="0" w:line="240" w:lineRule="auto"/>
              <w:jc w:val="both"/>
              <w:rPr>
                <w:rFonts w:asciiTheme="minorHAnsi" w:hAnsiTheme="minorHAnsi" w:cstheme="minorHAnsi"/>
              </w:rPr>
            </w:pPr>
            <w:r>
              <w:rPr>
                <w:rFonts w:asciiTheme="minorHAnsi" w:hAnsiTheme="minorHAnsi"/>
              </w:rPr>
              <w:t xml:space="preserve">Проходките </w:t>
            </w:r>
            <w:r w:rsidR="00F75A02">
              <w:rPr>
                <w:rFonts w:asciiTheme="minorHAnsi" w:hAnsiTheme="minorHAnsi"/>
              </w:rPr>
              <w:t>на</w:t>
            </w:r>
            <w:r>
              <w:rPr>
                <w:rFonts w:asciiTheme="minorHAnsi" w:hAnsiTheme="minorHAnsi"/>
              </w:rPr>
              <w:t xml:space="preserve"> вентилационните системи са защитени в съответствие с NFPA 90A [13].</w:t>
            </w:r>
          </w:p>
        </w:tc>
      </w:tr>
      <w:tr w:rsidR="008E54C0" w:rsidRPr="009101BB" w14:paraId="2F0BB128" w14:textId="77777777" w:rsidTr="009747B1">
        <w:tc>
          <w:tcPr>
            <w:tcW w:w="1910" w:type="dxa"/>
          </w:tcPr>
          <w:p w14:paraId="67327724" w14:textId="52641F70"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4.32.</w:t>
            </w:r>
          </w:p>
        </w:tc>
        <w:tc>
          <w:tcPr>
            <w:tcW w:w="4812" w:type="dxa"/>
          </w:tcPr>
          <w:p w14:paraId="16117E57" w14:textId="6788BD7D" w:rsidR="008E54C0" w:rsidRPr="009101BB" w:rsidRDefault="008E54C0" w:rsidP="003F7EBF">
            <w:pPr>
              <w:spacing w:after="0" w:line="240" w:lineRule="auto"/>
              <w:jc w:val="both"/>
              <w:rPr>
                <w:rFonts w:asciiTheme="minorHAnsi" w:hAnsiTheme="minorHAnsi" w:cstheme="minorHAnsi"/>
              </w:rPr>
            </w:pPr>
            <w:r>
              <w:rPr>
                <w:rFonts w:asciiTheme="minorHAnsi" w:hAnsiTheme="minorHAnsi"/>
              </w:rPr>
              <w:t xml:space="preserve">Разположението на инсталацията трябва да бъде такова, че горимите материали (твърди вещества, течности и газове) да не са в близост до елементи, важни за безопасността, доколкото това е практически възможно. Целта на </w:t>
            </w:r>
            <w:r w:rsidR="00F75A02">
              <w:rPr>
                <w:rFonts w:asciiTheme="minorHAnsi" w:hAnsiTheme="minorHAnsi"/>
              </w:rPr>
              <w:t xml:space="preserve">проекта </w:t>
            </w:r>
            <w:r>
              <w:rPr>
                <w:rFonts w:asciiTheme="minorHAnsi" w:hAnsiTheme="minorHAnsi"/>
              </w:rPr>
              <w:t xml:space="preserve">трябва да бъде да се отделят елементите, важни за безопасността, от високите пожарни натоварвания и да се отделят </w:t>
            </w:r>
            <w:r w:rsidR="003F7EBF">
              <w:rPr>
                <w:rFonts w:asciiTheme="minorHAnsi" w:hAnsiTheme="minorHAnsi"/>
              </w:rPr>
              <w:t xml:space="preserve">каналите на </w:t>
            </w:r>
            <w:r>
              <w:rPr>
                <w:rFonts w:asciiTheme="minorHAnsi" w:hAnsiTheme="minorHAnsi"/>
              </w:rPr>
              <w:t>системи</w:t>
            </w:r>
            <w:r w:rsidR="003F7EBF">
              <w:rPr>
                <w:rFonts w:asciiTheme="minorHAnsi" w:hAnsiTheme="minorHAnsi"/>
              </w:rPr>
              <w:t>те</w:t>
            </w:r>
            <w:r>
              <w:rPr>
                <w:rFonts w:asciiTheme="minorHAnsi" w:hAnsiTheme="minorHAnsi"/>
              </w:rPr>
              <w:t xml:space="preserve"> за безопасност </w:t>
            </w:r>
            <w:r w:rsidR="003F7EBF">
              <w:rPr>
                <w:rFonts w:asciiTheme="minorHAnsi" w:hAnsiTheme="minorHAnsi"/>
              </w:rPr>
              <w:t xml:space="preserve">един </w:t>
            </w:r>
            <w:r>
              <w:rPr>
                <w:rFonts w:asciiTheme="minorHAnsi" w:hAnsiTheme="minorHAnsi"/>
              </w:rPr>
              <w:t>от друг. Целта на това разделяне е да се намали рискът от разпространение на пожари, да се сведат до минимум вторичните ефекти и да се предотвратят повредите по обща причина.</w:t>
            </w:r>
          </w:p>
        </w:tc>
        <w:tc>
          <w:tcPr>
            <w:tcW w:w="1553" w:type="dxa"/>
          </w:tcPr>
          <w:p w14:paraId="3828966A" w14:textId="0A073FB4" w:rsidR="008E54C0" w:rsidRPr="009101BB" w:rsidRDefault="008E54C0" w:rsidP="00A91CA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A43A8C4" w14:textId="23625B88"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 xml:space="preserve">Концентрацията на горими материали се намира извън структурите, съдържащи компоненти, свързани с безопасността. Когато това не е възможно, се осигурява подходяща противопожарна защита. По принцип системите, които са важни за безопасността, са разположени извън зоните с високо пожарно натоварване. Много от системите, важни за безопасността, са разположени вътре в </w:t>
            </w:r>
            <w:r w:rsidR="00FB343C">
              <w:rPr>
                <w:rFonts w:asciiTheme="minorHAnsi" w:hAnsiTheme="minorHAnsi"/>
              </w:rPr>
              <w:t>контейнмънта</w:t>
            </w:r>
            <w:r>
              <w:rPr>
                <w:rFonts w:asciiTheme="minorHAnsi" w:hAnsiTheme="minorHAnsi"/>
              </w:rPr>
              <w:t xml:space="preserve">, </w:t>
            </w:r>
            <w:r w:rsidR="00FB343C">
              <w:rPr>
                <w:rFonts w:asciiTheme="minorHAnsi" w:hAnsiTheme="minorHAnsi"/>
              </w:rPr>
              <w:t xml:space="preserve">който </w:t>
            </w:r>
            <w:r>
              <w:rPr>
                <w:rFonts w:asciiTheme="minorHAnsi" w:hAnsiTheme="minorHAnsi"/>
              </w:rPr>
              <w:t xml:space="preserve">е с ниска пожарна опасност. Целта на противопожарната защита при проектирането на централата AP1000 е да се </w:t>
            </w:r>
            <w:r w:rsidR="00F75A02">
              <w:rPr>
                <w:rFonts w:asciiTheme="minorHAnsi" w:hAnsiTheme="minorHAnsi"/>
              </w:rPr>
              <w:t xml:space="preserve">разделят </w:t>
            </w:r>
            <w:r>
              <w:rPr>
                <w:rFonts w:asciiTheme="minorHAnsi" w:hAnsiTheme="minorHAnsi"/>
              </w:rPr>
              <w:t xml:space="preserve">компоненти за безопасно </w:t>
            </w:r>
            <w:r w:rsidR="00F75A02">
              <w:rPr>
                <w:rFonts w:asciiTheme="minorHAnsi" w:hAnsiTheme="minorHAnsi"/>
              </w:rPr>
              <w:t>спиране</w:t>
            </w:r>
            <w:r w:rsidR="003F7EBF">
              <w:rPr>
                <w:rFonts w:asciiTheme="minorHAnsi" w:hAnsiTheme="minorHAnsi"/>
              </w:rPr>
              <w:t xml:space="preserve"> от различни канали</w:t>
            </w:r>
            <w:r w:rsidR="00F75A02">
              <w:rPr>
                <w:rFonts w:asciiTheme="minorHAnsi" w:hAnsiTheme="minorHAnsi"/>
              </w:rPr>
              <w:t xml:space="preserve"> </w:t>
            </w:r>
            <w:r>
              <w:rPr>
                <w:rFonts w:asciiTheme="minorHAnsi" w:hAnsiTheme="minorHAnsi"/>
              </w:rPr>
              <w:t xml:space="preserve">и свързаните с тях електрически </w:t>
            </w:r>
            <w:r w:rsidR="00F75A02">
              <w:rPr>
                <w:rFonts w:asciiTheme="minorHAnsi" w:hAnsiTheme="minorHAnsi"/>
              </w:rPr>
              <w:t>вериги</w:t>
            </w:r>
            <w:r>
              <w:rPr>
                <w:rFonts w:asciiTheme="minorHAnsi" w:hAnsiTheme="minorHAnsi"/>
              </w:rPr>
              <w:t xml:space="preserve">, за да се запази възможността за безопасно </w:t>
            </w:r>
            <w:r w:rsidR="00F75A02">
              <w:rPr>
                <w:rFonts w:asciiTheme="minorHAnsi" w:hAnsiTheme="minorHAnsi"/>
              </w:rPr>
              <w:t xml:space="preserve">спиране </w:t>
            </w:r>
            <w:r>
              <w:rPr>
                <w:rFonts w:asciiTheme="minorHAnsi" w:hAnsiTheme="minorHAnsi"/>
              </w:rPr>
              <w:t>на централата след пожар.</w:t>
            </w:r>
          </w:p>
          <w:p w14:paraId="081F2CF0" w14:textId="58A2A81F" w:rsidR="008E54C0" w:rsidRPr="009101BB" w:rsidRDefault="008E54C0" w:rsidP="008E54C0">
            <w:pPr>
              <w:spacing w:after="0" w:line="240" w:lineRule="auto"/>
              <w:jc w:val="both"/>
              <w:rPr>
                <w:rFonts w:asciiTheme="minorHAnsi" w:hAnsiTheme="minorHAnsi" w:cstheme="minorHAnsi"/>
              </w:rPr>
            </w:pPr>
          </w:p>
        </w:tc>
      </w:tr>
      <w:tr w:rsidR="008E54C0" w:rsidRPr="009101BB" w14:paraId="7149192D" w14:textId="77777777" w:rsidTr="009747B1">
        <w:tc>
          <w:tcPr>
            <w:tcW w:w="1910" w:type="dxa"/>
          </w:tcPr>
          <w:p w14:paraId="6E980752" w14:textId="6651316D"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4.33.</w:t>
            </w:r>
          </w:p>
        </w:tc>
        <w:tc>
          <w:tcPr>
            <w:tcW w:w="4812" w:type="dxa"/>
          </w:tcPr>
          <w:p w14:paraId="357A578A" w14:textId="150021BC" w:rsidR="008E54C0" w:rsidRPr="009101BB" w:rsidRDefault="008E54C0" w:rsidP="008E54C0">
            <w:pPr>
              <w:spacing w:after="0" w:line="240" w:lineRule="auto"/>
              <w:jc w:val="both"/>
              <w:rPr>
                <w:rFonts w:asciiTheme="minorHAnsi" w:hAnsiTheme="minorHAnsi" w:cstheme="minorHAnsi"/>
              </w:rPr>
            </w:pPr>
            <w:r>
              <w:rPr>
                <w:rFonts w:asciiTheme="minorHAnsi" w:hAnsiTheme="minorHAnsi"/>
              </w:rPr>
              <w:t>Разделянето на резерв</w:t>
            </w:r>
            <w:r w:rsidR="00F75A02">
              <w:rPr>
                <w:rFonts w:asciiTheme="minorHAnsi" w:hAnsiTheme="minorHAnsi"/>
              </w:rPr>
              <w:t>ира</w:t>
            </w:r>
            <w:r>
              <w:rPr>
                <w:rFonts w:asciiTheme="minorHAnsi" w:hAnsiTheme="minorHAnsi"/>
              </w:rPr>
              <w:t xml:space="preserve">ните части на системата за безопасност гарантира, че пожар, засегнал </w:t>
            </w:r>
            <w:r w:rsidR="00F75A02">
              <w:rPr>
                <w:rFonts w:asciiTheme="minorHAnsi" w:hAnsiTheme="minorHAnsi"/>
              </w:rPr>
              <w:t>един канал</w:t>
            </w:r>
            <w:r>
              <w:rPr>
                <w:rFonts w:asciiTheme="minorHAnsi" w:hAnsiTheme="minorHAnsi"/>
                <w:vertAlign w:val="superscript"/>
              </w:rPr>
              <w:t>5</w:t>
            </w:r>
            <w:r>
              <w:rPr>
                <w:rFonts w:asciiTheme="minorHAnsi" w:hAnsiTheme="minorHAnsi"/>
              </w:rPr>
              <w:t xml:space="preserve"> на системата за безопасност, няма да попречи на изпълнението на функцията за безопасност </w:t>
            </w:r>
            <w:r w:rsidR="00F75A02">
              <w:rPr>
                <w:rFonts w:asciiTheme="minorHAnsi" w:hAnsiTheme="minorHAnsi"/>
              </w:rPr>
              <w:t>на друг канал</w:t>
            </w:r>
            <w:r>
              <w:rPr>
                <w:rFonts w:asciiTheme="minorHAnsi" w:hAnsiTheme="minorHAnsi"/>
              </w:rPr>
              <w:t xml:space="preserve">. Това трябва да се постигне, като </w:t>
            </w:r>
            <w:r w:rsidR="00F75A02">
              <w:rPr>
                <w:rFonts w:asciiTheme="minorHAnsi" w:hAnsiTheme="minorHAnsi"/>
              </w:rPr>
              <w:t>всеки канал</w:t>
            </w:r>
            <w:r>
              <w:rPr>
                <w:rFonts w:asciiTheme="minorHAnsi" w:hAnsiTheme="minorHAnsi"/>
              </w:rPr>
              <w:t xml:space="preserve"> на системата за безопасност се разположи в отделен пожар</w:t>
            </w:r>
            <w:r w:rsidR="00F75A02">
              <w:rPr>
                <w:rFonts w:asciiTheme="minorHAnsi" w:hAnsiTheme="minorHAnsi"/>
              </w:rPr>
              <w:t>но помещение</w:t>
            </w:r>
            <w:r>
              <w:rPr>
                <w:rFonts w:asciiTheme="minorHAnsi" w:hAnsiTheme="minorHAnsi"/>
              </w:rPr>
              <w:t xml:space="preserve"> или поне в отделна пожарна клетка. Броят на проходките между пожарните </w:t>
            </w:r>
            <w:r w:rsidR="00F75A02">
              <w:rPr>
                <w:rFonts w:asciiTheme="minorHAnsi" w:hAnsiTheme="minorHAnsi"/>
              </w:rPr>
              <w:t xml:space="preserve">помещения </w:t>
            </w:r>
            <w:r>
              <w:rPr>
                <w:rFonts w:asciiTheme="minorHAnsi" w:hAnsiTheme="minorHAnsi"/>
              </w:rPr>
              <w:t xml:space="preserve">на </w:t>
            </w:r>
            <w:r w:rsidR="00F75A02">
              <w:rPr>
                <w:rFonts w:asciiTheme="minorHAnsi" w:hAnsiTheme="minorHAnsi"/>
              </w:rPr>
              <w:t xml:space="preserve">отделните </w:t>
            </w:r>
            <w:r>
              <w:rPr>
                <w:rFonts w:asciiTheme="minorHAnsi" w:hAnsiTheme="minorHAnsi"/>
              </w:rPr>
              <w:t xml:space="preserve">резервирани </w:t>
            </w:r>
            <w:r w:rsidR="00F75A02">
              <w:rPr>
                <w:rFonts w:asciiTheme="minorHAnsi" w:hAnsiTheme="minorHAnsi"/>
              </w:rPr>
              <w:t xml:space="preserve">канали </w:t>
            </w:r>
            <w:r>
              <w:rPr>
                <w:rFonts w:asciiTheme="minorHAnsi" w:hAnsiTheme="minorHAnsi"/>
              </w:rPr>
              <w:t>трябва да бъде сведен до минимум, а проходките трябва да бъдат уплътнени по квалифициран начин.</w:t>
            </w:r>
          </w:p>
          <w:p w14:paraId="18F3EAC6" w14:textId="45B062E8" w:rsidR="008E54C0" w:rsidRPr="009101BB" w:rsidRDefault="008E54C0" w:rsidP="008E54C0">
            <w:pPr>
              <w:spacing w:after="0" w:line="240" w:lineRule="auto"/>
              <w:jc w:val="both"/>
              <w:rPr>
                <w:rFonts w:asciiTheme="minorHAnsi" w:hAnsiTheme="minorHAnsi" w:cstheme="minorHAnsi"/>
                <w:b/>
                <w:bCs/>
              </w:rPr>
            </w:pPr>
            <w:r>
              <w:rPr>
                <w:rFonts w:asciiTheme="minorHAnsi" w:hAnsiTheme="minorHAnsi"/>
                <w:b/>
              </w:rPr>
              <w:t>__________</w:t>
            </w:r>
          </w:p>
          <w:p w14:paraId="595DD30B" w14:textId="411ADF18" w:rsidR="008E54C0" w:rsidRPr="009101BB" w:rsidRDefault="008E54C0" w:rsidP="00F75A02">
            <w:pPr>
              <w:spacing w:after="0" w:line="240" w:lineRule="auto"/>
              <w:jc w:val="both"/>
              <w:rPr>
                <w:rFonts w:asciiTheme="minorHAnsi" w:hAnsiTheme="minorHAnsi" w:cstheme="minorHAnsi"/>
              </w:rPr>
            </w:pPr>
            <w:r>
              <w:rPr>
                <w:rFonts w:asciiTheme="minorHAnsi" w:hAnsiTheme="minorHAnsi"/>
                <w:sz w:val="18"/>
                <w:vertAlign w:val="superscript"/>
              </w:rPr>
              <w:t>5</w:t>
            </w:r>
            <w:r>
              <w:rPr>
                <w:rFonts w:asciiTheme="minorHAnsi" w:hAnsiTheme="minorHAnsi"/>
                <w:sz w:val="18"/>
              </w:rPr>
              <w:t xml:space="preserve"> Една система или набор от компоненти може да бъде разделена на резерв</w:t>
            </w:r>
            <w:r w:rsidR="00F75A02">
              <w:rPr>
                <w:rFonts w:asciiTheme="minorHAnsi" w:hAnsiTheme="minorHAnsi"/>
                <w:sz w:val="18"/>
              </w:rPr>
              <w:t>ира</w:t>
            </w:r>
            <w:r>
              <w:rPr>
                <w:rFonts w:asciiTheme="minorHAnsi" w:hAnsiTheme="minorHAnsi"/>
                <w:sz w:val="18"/>
              </w:rPr>
              <w:t>ни "</w:t>
            </w:r>
            <w:r w:rsidR="00F75A02">
              <w:rPr>
                <w:rFonts w:asciiTheme="minorHAnsi" w:hAnsiTheme="minorHAnsi"/>
                <w:sz w:val="18"/>
              </w:rPr>
              <w:t>канали</w:t>
            </w:r>
            <w:r>
              <w:rPr>
                <w:rFonts w:asciiTheme="minorHAnsi" w:hAnsiTheme="minorHAnsi"/>
                <w:sz w:val="18"/>
              </w:rPr>
              <w:t>", за да се даде възможност за осъществяване и поддържане на физическа, електрическа и функционална независимост по отношение на други резерв</w:t>
            </w:r>
            <w:r w:rsidR="00F75A02">
              <w:rPr>
                <w:rFonts w:asciiTheme="minorHAnsi" w:hAnsiTheme="minorHAnsi"/>
                <w:sz w:val="18"/>
              </w:rPr>
              <w:t>ира</w:t>
            </w:r>
            <w:r>
              <w:rPr>
                <w:rFonts w:asciiTheme="minorHAnsi" w:hAnsiTheme="minorHAnsi"/>
                <w:sz w:val="18"/>
              </w:rPr>
              <w:t>ни набори от компоненти [8].</w:t>
            </w:r>
          </w:p>
        </w:tc>
        <w:tc>
          <w:tcPr>
            <w:tcW w:w="1553" w:type="dxa"/>
          </w:tcPr>
          <w:p w14:paraId="7F762961" w14:textId="5CED7A43" w:rsidR="008E54C0" w:rsidRPr="009101BB" w:rsidRDefault="00A823C3" w:rsidP="00A91CA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D858F37" w14:textId="7651DA68" w:rsidR="008729E1" w:rsidRPr="009101BB" w:rsidRDefault="008729E1" w:rsidP="00C00238">
            <w:pPr>
              <w:spacing w:after="0" w:line="240" w:lineRule="auto"/>
              <w:jc w:val="both"/>
              <w:rPr>
                <w:rFonts w:asciiTheme="minorHAnsi" w:hAnsiTheme="minorHAnsi" w:cstheme="minorHAnsi"/>
              </w:rPr>
            </w:pPr>
            <w:r>
              <w:rPr>
                <w:rFonts w:asciiTheme="minorHAnsi" w:hAnsiTheme="minorHAnsi"/>
              </w:rPr>
              <w:t>Резерв</w:t>
            </w:r>
            <w:r w:rsidR="00F75A02">
              <w:rPr>
                <w:rFonts w:asciiTheme="minorHAnsi" w:hAnsiTheme="minorHAnsi"/>
              </w:rPr>
              <w:t>ира</w:t>
            </w:r>
            <w:r>
              <w:rPr>
                <w:rFonts w:asciiTheme="minorHAnsi" w:hAnsiTheme="minorHAnsi"/>
              </w:rPr>
              <w:t xml:space="preserve">ните компоненти за безопасно </w:t>
            </w:r>
            <w:r w:rsidR="00F75A02">
              <w:rPr>
                <w:rFonts w:asciiTheme="minorHAnsi" w:hAnsiTheme="minorHAnsi"/>
              </w:rPr>
              <w:t xml:space="preserve">спиране </w:t>
            </w:r>
            <w:r>
              <w:rPr>
                <w:rFonts w:asciiTheme="minorHAnsi" w:hAnsiTheme="minorHAnsi"/>
              </w:rPr>
              <w:t xml:space="preserve">и свързаните с тях електрически </w:t>
            </w:r>
            <w:r w:rsidR="00F75A02">
              <w:rPr>
                <w:rFonts w:asciiTheme="minorHAnsi" w:hAnsiTheme="minorHAnsi"/>
              </w:rPr>
              <w:t xml:space="preserve">вериги </w:t>
            </w:r>
            <w:r>
              <w:rPr>
                <w:rFonts w:asciiTheme="minorHAnsi" w:hAnsiTheme="minorHAnsi"/>
              </w:rPr>
              <w:t xml:space="preserve">са отделени, за да се запази възможността за безопасно </w:t>
            </w:r>
            <w:r w:rsidR="00F75A02">
              <w:rPr>
                <w:rFonts w:asciiTheme="minorHAnsi" w:hAnsiTheme="minorHAnsi"/>
              </w:rPr>
              <w:t xml:space="preserve">спиране </w:t>
            </w:r>
            <w:r>
              <w:rPr>
                <w:rFonts w:asciiTheme="minorHAnsi" w:hAnsiTheme="minorHAnsi"/>
              </w:rPr>
              <w:t xml:space="preserve">на централата след пожар. Тричасовите противопожарни бариери осигуряват пълно разделяне на компоненти за безопасно </w:t>
            </w:r>
            <w:r w:rsidR="00F75A02">
              <w:rPr>
                <w:rFonts w:asciiTheme="minorHAnsi" w:hAnsiTheme="minorHAnsi"/>
              </w:rPr>
              <w:t>спиране</w:t>
            </w:r>
            <w:r w:rsidR="003F7EBF">
              <w:rPr>
                <w:rFonts w:asciiTheme="minorHAnsi" w:hAnsiTheme="minorHAnsi"/>
              </w:rPr>
              <w:t xml:space="preserve"> от отделните канали</w:t>
            </w:r>
            <w:r>
              <w:rPr>
                <w:rFonts w:asciiTheme="minorHAnsi" w:hAnsiTheme="minorHAnsi"/>
              </w:rPr>
              <w:t xml:space="preserve">, включително оборудване, електрически кабели, контролно-измервателни прибори и устройства за управление, освен когато необходимостта от физическо разделяне противоречи на други важни изисквания, както е посочено в раздел 9.5.1.2.1.1 на ДКП [2]. </w:t>
            </w:r>
          </w:p>
          <w:p w14:paraId="731E6D04" w14:textId="76F2E456" w:rsidR="00C00238" w:rsidRPr="009101BB" w:rsidRDefault="00C00238" w:rsidP="008B7416">
            <w:pPr>
              <w:spacing w:after="0" w:line="240" w:lineRule="auto"/>
              <w:rPr>
                <w:rFonts w:asciiTheme="minorHAnsi" w:hAnsiTheme="minorHAnsi" w:cstheme="minorHAnsi"/>
                <w:b/>
                <w:bCs/>
              </w:rPr>
            </w:pPr>
          </w:p>
        </w:tc>
      </w:tr>
      <w:tr w:rsidR="008E54C0" w:rsidRPr="009101BB" w14:paraId="77A545A8" w14:textId="77777777" w:rsidTr="009747B1">
        <w:tc>
          <w:tcPr>
            <w:tcW w:w="1910" w:type="dxa"/>
          </w:tcPr>
          <w:p w14:paraId="1C57D4C0" w14:textId="559AC3E5"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4.34.</w:t>
            </w:r>
          </w:p>
        </w:tc>
        <w:tc>
          <w:tcPr>
            <w:tcW w:w="4812" w:type="dxa"/>
          </w:tcPr>
          <w:p w14:paraId="708997E6" w14:textId="5B842E2F" w:rsidR="008E54C0" w:rsidRPr="009101BB" w:rsidRDefault="008E54C0" w:rsidP="00F75A02">
            <w:pPr>
              <w:spacing w:after="0" w:line="240" w:lineRule="auto"/>
              <w:jc w:val="both"/>
              <w:rPr>
                <w:rFonts w:asciiTheme="minorHAnsi" w:hAnsiTheme="minorHAnsi" w:cstheme="minorHAnsi"/>
              </w:rPr>
            </w:pPr>
            <w:r>
              <w:rPr>
                <w:rFonts w:asciiTheme="minorHAnsi" w:hAnsiTheme="minorHAnsi"/>
              </w:rPr>
              <w:t xml:space="preserve">Ефектите от </w:t>
            </w:r>
            <w:r w:rsidR="00F75A02">
              <w:rPr>
                <w:rFonts w:asciiTheme="minorHAnsi" w:hAnsiTheme="minorHAnsi"/>
              </w:rPr>
              <w:t xml:space="preserve">постулирани </w:t>
            </w:r>
            <w:r>
              <w:rPr>
                <w:rFonts w:asciiTheme="minorHAnsi" w:hAnsiTheme="minorHAnsi"/>
              </w:rPr>
              <w:t xml:space="preserve">пожари трябва да се анализират за всички зони, в които се намират важни за безопасността елементи, и за всички други места, които представляват опасност от пожар за важните за безопасността елементи. При анализа следва да се приеме, че всички системи, важни за безопасността в </w:t>
            </w:r>
            <w:r w:rsidR="00F75A02">
              <w:rPr>
                <w:rFonts w:asciiTheme="minorHAnsi" w:hAnsiTheme="minorHAnsi"/>
              </w:rPr>
              <w:t xml:space="preserve">пожарното помещение </w:t>
            </w:r>
            <w:r>
              <w:rPr>
                <w:rFonts w:asciiTheme="minorHAnsi" w:hAnsiTheme="minorHAnsi"/>
              </w:rPr>
              <w:t xml:space="preserve">или пожарната клетка, в която се предполага, че е възникнал пожар, са функционално неизправни, освен ако не са защитени от квалифицирани противопожарни бариери или не са </w:t>
            </w:r>
            <w:r w:rsidR="00F75A02">
              <w:rPr>
                <w:rFonts w:asciiTheme="minorHAnsi" w:hAnsiTheme="minorHAnsi"/>
              </w:rPr>
              <w:t>в</w:t>
            </w:r>
            <w:r>
              <w:rPr>
                <w:rFonts w:asciiTheme="minorHAnsi" w:hAnsiTheme="minorHAnsi"/>
              </w:rPr>
              <w:t xml:space="preserve"> обвивки, корпуси или капсули, проектирани да издържат (или способни да издържат) на последиците от пожара. Изключенията трябва да бъдат обосновани.</w:t>
            </w:r>
          </w:p>
        </w:tc>
        <w:tc>
          <w:tcPr>
            <w:tcW w:w="1553" w:type="dxa"/>
          </w:tcPr>
          <w:p w14:paraId="69953DB3" w14:textId="6CE9FD38" w:rsidR="008E54C0" w:rsidRPr="009101BB" w:rsidRDefault="00A47C1B" w:rsidP="00A91CA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F45B86D" w14:textId="78ECB8CE" w:rsidR="008E54C0" w:rsidRPr="009101BB" w:rsidRDefault="006F2C08" w:rsidP="00123F0A">
            <w:pPr>
              <w:spacing w:after="0" w:line="240" w:lineRule="auto"/>
              <w:jc w:val="both"/>
              <w:rPr>
                <w:rFonts w:asciiTheme="minorHAnsi" w:hAnsiTheme="minorHAnsi" w:cstheme="minorHAnsi"/>
                <w:szCs w:val="22"/>
              </w:rPr>
            </w:pPr>
            <w:r>
              <w:rPr>
                <w:rFonts w:asciiTheme="minorHAnsi" w:hAnsiTheme="minorHAnsi"/>
              </w:rPr>
              <w:t xml:space="preserve">Анализирани са последиците от </w:t>
            </w:r>
            <w:r w:rsidR="00F75A02">
              <w:rPr>
                <w:rFonts w:asciiTheme="minorHAnsi" w:hAnsiTheme="minorHAnsi"/>
              </w:rPr>
              <w:t xml:space="preserve">постулираните </w:t>
            </w:r>
            <w:r>
              <w:rPr>
                <w:rFonts w:asciiTheme="minorHAnsi" w:hAnsiTheme="minorHAnsi"/>
              </w:rPr>
              <w:t xml:space="preserve">пожари. Детерминистичен анализ на противопожарната защита е представен в ДКП [2], Приложение 9А. Освен това беше извършена оценка на риска от пожар, както е описано в глава 57 от цялостния вероятностен анализ на безопасността (ВАБ) за централата AP1000. </w:t>
            </w:r>
          </w:p>
          <w:p w14:paraId="1D6CF2A4" w14:textId="33A2C30F" w:rsidR="0088392D" w:rsidRPr="009101BB" w:rsidRDefault="0088392D" w:rsidP="0088574C">
            <w:pPr>
              <w:spacing w:after="0" w:line="240" w:lineRule="auto"/>
              <w:jc w:val="both"/>
              <w:rPr>
                <w:rFonts w:asciiTheme="minorHAnsi" w:hAnsiTheme="minorHAnsi" w:cstheme="minorHAnsi"/>
              </w:rPr>
            </w:pPr>
            <w:r>
              <w:rPr>
                <w:rFonts w:asciiTheme="minorHAnsi" w:hAnsiTheme="minorHAnsi"/>
              </w:rPr>
              <w:t xml:space="preserve"> </w:t>
            </w:r>
          </w:p>
        </w:tc>
      </w:tr>
      <w:tr w:rsidR="008E54C0" w:rsidRPr="009101BB" w14:paraId="1FFAD671" w14:textId="77777777" w:rsidTr="009747B1">
        <w:tc>
          <w:tcPr>
            <w:tcW w:w="13225" w:type="dxa"/>
            <w:gridSpan w:val="4"/>
          </w:tcPr>
          <w:p w14:paraId="4ABBC17E" w14:textId="7C4DFB0C" w:rsidR="008E54C0" w:rsidRPr="009101BB" w:rsidRDefault="008E54C0" w:rsidP="003D4DC2">
            <w:pPr>
              <w:spacing w:after="0" w:line="240" w:lineRule="auto"/>
              <w:jc w:val="center"/>
              <w:rPr>
                <w:rFonts w:asciiTheme="minorHAnsi" w:hAnsiTheme="minorHAnsi" w:cstheme="minorHAnsi"/>
                <w:b/>
                <w:bCs/>
              </w:rPr>
            </w:pPr>
            <w:r>
              <w:rPr>
                <w:rFonts w:asciiTheme="minorHAnsi" w:hAnsiTheme="minorHAnsi"/>
                <w:b/>
              </w:rPr>
              <w:t xml:space="preserve">СМЕКЧАВАНЕ НА ВТОРИЧНИТЕ </w:t>
            </w:r>
            <w:r w:rsidR="003D4DC2">
              <w:rPr>
                <w:rFonts w:asciiTheme="minorHAnsi" w:hAnsiTheme="minorHAnsi"/>
                <w:b/>
              </w:rPr>
              <w:t xml:space="preserve">ЕФЕКТИ </w:t>
            </w:r>
            <w:r>
              <w:rPr>
                <w:rFonts w:asciiTheme="minorHAnsi" w:hAnsiTheme="minorHAnsi"/>
                <w:b/>
              </w:rPr>
              <w:t>ОТ ПОЖАР</w:t>
            </w:r>
          </w:p>
        </w:tc>
      </w:tr>
      <w:tr w:rsidR="008E54C0" w:rsidRPr="009101BB" w14:paraId="13CA3638" w14:textId="77777777" w:rsidTr="009747B1">
        <w:tc>
          <w:tcPr>
            <w:tcW w:w="13225" w:type="dxa"/>
            <w:gridSpan w:val="4"/>
          </w:tcPr>
          <w:p w14:paraId="032DEC2D" w14:textId="110903DC" w:rsidR="008E54C0" w:rsidRPr="009101BB" w:rsidRDefault="00F75A02" w:rsidP="00F75A02">
            <w:pPr>
              <w:spacing w:after="0" w:line="240" w:lineRule="auto"/>
              <w:jc w:val="center"/>
              <w:rPr>
                <w:rFonts w:asciiTheme="minorHAnsi" w:hAnsiTheme="minorHAnsi" w:cstheme="minorHAnsi"/>
                <w:b/>
                <w:bCs/>
              </w:rPr>
            </w:pPr>
            <w:r>
              <w:rPr>
                <w:rFonts w:asciiTheme="minorHAnsi" w:hAnsiTheme="minorHAnsi"/>
                <w:b/>
              </w:rPr>
              <w:t>ОБЩИ ПОЛОЖЕНИЯ</w:t>
            </w:r>
          </w:p>
        </w:tc>
      </w:tr>
      <w:tr w:rsidR="008E54C0" w:rsidRPr="009101BB" w14:paraId="02DAC91F" w14:textId="77777777" w:rsidTr="009747B1">
        <w:tc>
          <w:tcPr>
            <w:tcW w:w="1910" w:type="dxa"/>
          </w:tcPr>
          <w:p w14:paraId="4F8EBAD7" w14:textId="00C8EABB" w:rsidR="008E54C0" w:rsidRPr="009101BB" w:rsidRDefault="008E54C0" w:rsidP="008E54C0">
            <w:pPr>
              <w:spacing w:after="0" w:line="240" w:lineRule="auto"/>
              <w:jc w:val="both"/>
              <w:rPr>
                <w:rFonts w:asciiTheme="minorHAnsi" w:hAnsiTheme="minorHAnsi" w:cstheme="minorHAnsi"/>
                <w:szCs w:val="22"/>
              </w:rPr>
            </w:pPr>
            <w:r>
              <w:rPr>
                <w:rFonts w:asciiTheme="minorHAnsi" w:hAnsiTheme="minorHAnsi"/>
              </w:rPr>
              <w:t xml:space="preserve">4.35. </w:t>
            </w:r>
          </w:p>
        </w:tc>
        <w:tc>
          <w:tcPr>
            <w:tcW w:w="4812" w:type="dxa"/>
          </w:tcPr>
          <w:p w14:paraId="31A2B94D" w14:textId="01A9A922" w:rsidR="008E54C0" w:rsidRPr="009101BB" w:rsidRDefault="008E54C0" w:rsidP="00A02861">
            <w:pPr>
              <w:spacing w:after="0" w:line="240" w:lineRule="auto"/>
              <w:jc w:val="both"/>
              <w:rPr>
                <w:rFonts w:asciiTheme="minorHAnsi" w:hAnsiTheme="minorHAnsi" w:cstheme="minorHAnsi"/>
              </w:rPr>
            </w:pPr>
            <w:r>
              <w:rPr>
                <w:rFonts w:asciiTheme="minorHAnsi" w:hAnsiTheme="minorHAnsi"/>
              </w:rPr>
              <w:t xml:space="preserve">Опасните (преки и непреки) </w:t>
            </w:r>
            <w:r w:rsidR="00A02861">
              <w:rPr>
                <w:rFonts w:asciiTheme="minorHAnsi" w:hAnsiTheme="minorHAnsi"/>
              </w:rPr>
              <w:t xml:space="preserve">ефекти </w:t>
            </w:r>
            <w:r>
              <w:rPr>
                <w:rFonts w:asciiTheme="minorHAnsi" w:hAnsiTheme="minorHAnsi"/>
              </w:rPr>
              <w:t xml:space="preserve">от пожара са образуването на дим (с последваща възможност за разпространението му в други </w:t>
            </w:r>
            <w:r w:rsidR="00A02861">
              <w:rPr>
                <w:rFonts w:asciiTheme="minorHAnsi" w:hAnsiTheme="minorHAnsi"/>
              </w:rPr>
              <w:t>зони</w:t>
            </w:r>
            <w:r>
              <w:rPr>
                <w:rFonts w:asciiTheme="minorHAnsi" w:hAnsiTheme="minorHAnsi"/>
              </w:rPr>
              <w:t xml:space="preserve">, незасегнати от възникналия пожар); </w:t>
            </w:r>
            <w:r w:rsidR="00A02861">
              <w:rPr>
                <w:rFonts w:asciiTheme="minorHAnsi" w:hAnsiTheme="minorHAnsi"/>
              </w:rPr>
              <w:t xml:space="preserve">радиационно </w:t>
            </w:r>
            <w:r>
              <w:rPr>
                <w:rFonts w:asciiTheme="minorHAnsi" w:hAnsiTheme="minorHAnsi"/>
              </w:rPr>
              <w:t xml:space="preserve">и </w:t>
            </w:r>
            <w:r w:rsidR="00A02861">
              <w:rPr>
                <w:rFonts w:asciiTheme="minorHAnsi" w:hAnsiTheme="minorHAnsi"/>
              </w:rPr>
              <w:t xml:space="preserve">конвективно пренасяне на </w:t>
            </w:r>
            <w:r>
              <w:rPr>
                <w:rFonts w:asciiTheme="minorHAnsi" w:hAnsiTheme="minorHAnsi"/>
              </w:rPr>
              <w:t xml:space="preserve">топлина; пламък, който може да доведе до по-нататъшно разпространение на пожара, до повреда на оборудването, до функционални повреди и до възможни експлозии; образуване на друг </w:t>
            </w:r>
            <w:r w:rsidR="00A02861">
              <w:rPr>
                <w:rFonts w:asciiTheme="minorHAnsi" w:hAnsiTheme="minorHAnsi"/>
              </w:rPr>
              <w:t xml:space="preserve">генерирани от </w:t>
            </w:r>
            <w:r>
              <w:rPr>
                <w:rFonts w:asciiTheme="minorHAnsi" w:hAnsiTheme="minorHAnsi"/>
              </w:rPr>
              <w:t>пожар</w:t>
            </w:r>
            <w:r w:rsidR="00A02861">
              <w:rPr>
                <w:rFonts w:asciiTheme="minorHAnsi" w:hAnsiTheme="minorHAnsi"/>
              </w:rPr>
              <w:t>а</w:t>
            </w:r>
            <w:r>
              <w:rPr>
                <w:rFonts w:asciiTheme="minorHAnsi" w:hAnsiTheme="minorHAnsi"/>
              </w:rPr>
              <w:t xml:space="preserve"> продукти; както и повишаване на налягането и намаляване на нивата на кислород. Трябва да се вземат предвид и ефектите, дължащи се на гасенето на пожара.</w:t>
            </w:r>
          </w:p>
        </w:tc>
        <w:tc>
          <w:tcPr>
            <w:tcW w:w="1553" w:type="dxa"/>
          </w:tcPr>
          <w:p w14:paraId="4AAB87BA" w14:textId="459317B4" w:rsidR="008E54C0" w:rsidRPr="009101BB" w:rsidRDefault="004D34EB" w:rsidP="002033FA">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62444B2" w14:textId="392AE46F" w:rsidR="00731EBF" w:rsidRPr="009101BB" w:rsidRDefault="00986DB9" w:rsidP="008E54C0">
            <w:pPr>
              <w:spacing w:after="0" w:line="240" w:lineRule="auto"/>
              <w:rPr>
                <w:rFonts w:asciiTheme="minorHAnsi" w:hAnsiTheme="minorHAnsi" w:cstheme="minorHAnsi"/>
              </w:rPr>
            </w:pPr>
            <w:r>
              <w:rPr>
                <w:rFonts w:asciiTheme="minorHAnsi" w:hAnsiTheme="minorHAnsi"/>
              </w:rPr>
              <w:t xml:space="preserve">Опасните </w:t>
            </w:r>
            <w:r w:rsidR="00A02861">
              <w:rPr>
                <w:rFonts w:asciiTheme="minorHAnsi" w:hAnsiTheme="minorHAnsi"/>
              </w:rPr>
              <w:t xml:space="preserve">ефекти </w:t>
            </w:r>
            <w:r>
              <w:rPr>
                <w:rFonts w:asciiTheme="minorHAnsi" w:hAnsiTheme="minorHAnsi"/>
              </w:rPr>
              <w:t>от пожар се разглеждат в</w:t>
            </w:r>
          </w:p>
          <w:p w14:paraId="3182D2B9" w14:textId="5B2EE6A1" w:rsidR="008E54C0" w:rsidRPr="009101BB" w:rsidRDefault="00731EBF" w:rsidP="008E54C0">
            <w:pPr>
              <w:spacing w:after="0" w:line="240" w:lineRule="auto"/>
              <w:rPr>
                <w:rFonts w:asciiTheme="minorHAnsi" w:hAnsiTheme="minorHAnsi" w:cstheme="minorHAnsi"/>
              </w:rPr>
            </w:pPr>
            <w:r>
              <w:rPr>
                <w:rFonts w:asciiTheme="minorHAnsi" w:hAnsiTheme="minorHAnsi"/>
              </w:rPr>
              <w:t>ДКП [2], раздел 9.5.1, Приложение 9А и във вероятностния анализ на безопасността [4].</w:t>
            </w:r>
          </w:p>
        </w:tc>
      </w:tr>
      <w:tr w:rsidR="00744547" w:rsidRPr="009101BB" w14:paraId="0AA6E070" w14:textId="77777777" w:rsidTr="009747B1">
        <w:tc>
          <w:tcPr>
            <w:tcW w:w="1910" w:type="dxa"/>
          </w:tcPr>
          <w:p w14:paraId="1E62496F" w14:textId="7286E8F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4.36. </w:t>
            </w:r>
          </w:p>
        </w:tc>
        <w:tc>
          <w:tcPr>
            <w:tcW w:w="4812" w:type="dxa"/>
          </w:tcPr>
          <w:p w14:paraId="0C9D7B08"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Основните цели за смекчаване на последиците от пожар са следните: </w:t>
            </w:r>
          </w:p>
          <w:p w14:paraId="6FF73FD0" w14:textId="1B1F422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A02861">
              <w:rPr>
                <w:rFonts w:asciiTheme="minorHAnsi" w:hAnsiTheme="minorHAnsi"/>
                <w:lang w:val="en-GB"/>
              </w:rPr>
              <w:t>a</w:t>
            </w:r>
            <w:r>
              <w:rPr>
                <w:rFonts w:asciiTheme="minorHAnsi" w:hAnsiTheme="minorHAnsi"/>
              </w:rPr>
              <w:t xml:space="preserve">) Ограничаване на пламъка, топлината и дима в ограничено пространство в рамките на централата, за да се сведе до минимум разпространението на пожара и последващите </w:t>
            </w:r>
            <w:r w:rsidR="00A02861">
              <w:rPr>
                <w:rFonts w:asciiTheme="minorHAnsi" w:hAnsiTheme="minorHAnsi"/>
              </w:rPr>
              <w:t>ефекти върху</w:t>
            </w:r>
            <w:r>
              <w:rPr>
                <w:rFonts w:asciiTheme="minorHAnsi" w:hAnsiTheme="minorHAnsi"/>
              </w:rPr>
              <w:t xml:space="preserve"> околните съоръжения; </w:t>
            </w:r>
          </w:p>
          <w:p w14:paraId="7BEDAA5D" w14:textId="193AABF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A02861">
              <w:rPr>
                <w:rFonts w:asciiTheme="minorHAnsi" w:hAnsiTheme="minorHAnsi"/>
                <w:lang w:val="en-GB"/>
              </w:rPr>
              <w:t>b</w:t>
            </w:r>
            <w:r>
              <w:rPr>
                <w:rFonts w:asciiTheme="minorHAnsi" w:hAnsiTheme="minorHAnsi"/>
              </w:rPr>
              <w:t xml:space="preserve">) Да се осигурят безопасни пътища за евакуация и достъп за персонала; </w:t>
            </w:r>
          </w:p>
          <w:p w14:paraId="5CB43435" w14:textId="132D0EF4"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A02861">
              <w:rPr>
                <w:rFonts w:asciiTheme="minorHAnsi" w:hAnsiTheme="minorHAnsi"/>
                <w:lang w:val="en-GB"/>
              </w:rPr>
              <w:t>c</w:t>
            </w:r>
            <w:r>
              <w:rPr>
                <w:rFonts w:asciiTheme="minorHAnsi" w:hAnsiTheme="minorHAnsi"/>
              </w:rPr>
              <w:t xml:space="preserve">) Да се осигури достъп за ръчно гасене на пожар, ръчно задействане на стационарните пожарогасителни системи и работа на персонала на централата със системите, необходими за достигане и поддържане на безопасно </w:t>
            </w:r>
            <w:r w:rsidR="00A02861">
              <w:rPr>
                <w:rFonts w:asciiTheme="minorHAnsi" w:hAnsiTheme="minorHAnsi"/>
              </w:rPr>
              <w:t>спряно състояние</w:t>
            </w:r>
            <w:r>
              <w:rPr>
                <w:rFonts w:asciiTheme="minorHAnsi" w:hAnsiTheme="minorHAnsi"/>
              </w:rPr>
              <w:t xml:space="preserve">; </w:t>
            </w:r>
          </w:p>
          <w:p w14:paraId="2B2794C9" w14:textId="42A35C5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A02861">
              <w:rPr>
                <w:rFonts w:asciiTheme="minorHAnsi" w:hAnsiTheme="minorHAnsi"/>
                <w:lang w:val="en-GB"/>
              </w:rPr>
              <w:t>d</w:t>
            </w:r>
            <w:r>
              <w:rPr>
                <w:rFonts w:asciiTheme="minorHAnsi" w:hAnsiTheme="minorHAnsi"/>
              </w:rPr>
              <w:t xml:space="preserve">) да осигури средства за отвеждане на дима и топлината по време на пожар или след него, ако е необходимо; </w:t>
            </w:r>
          </w:p>
          <w:p w14:paraId="3BA7F062" w14:textId="101B3EB2" w:rsidR="00744547" w:rsidRPr="009101BB" w:rsidRDefault="00744547" w:rsidP="00A02861">
            <w:pPr>
              <w:spacing w:after="0" w:line="240" w:lineRule="auto"/>
              <w:jc w:val="both"/>
              <w:rPr>
                <w:rFonts w:asciiTheme="minorHAnsi" w:hAnsiTheme="minorHAnsi" w:cstheme="minorHAnsi"/>
              </w:rPr>
            </w:pPr>
            <w:r>
              <w:rPr>
                <w:rFonts w:asciiTheme="minorHAnsi" w:hAnsiTheme="minorHAnsi"/>
              </w:rPr>
              <w:t>(</w:t>
            </w:r>
            <w:r w:rsidR="00A02861">
              <w:rPr>
                <w:rFonts w:asciiTheme="minorHAnsi" w:hAnsiTheme="minorHAnsi"/>
                <w:lang w:val="en-GB"/>
              </w:rPr>
              <w:t>e</w:t>
            </w:r>
            <w:r>
              <w:rPr>
                <w:rFonts w:asciiTheme="minorHAnsi" w:hAnsiTheme="minorHAnsi"/>
              </w:rPr>
              <w:t>) Да се контролира разпространението на пожарогасителните средства, за да се предотврати повреда на важни за безопасността елементи.</w:t>
            </w:r>
          </w:p>
        </w:tc>
        <w:tc>
          <w:tcPr>
            <w:tcW w:w="1553" w:type="dxa"/>
          </w:tcPr>
          <w:p w14:paraId="34BDADE7" w14:textId="39BBE7AD"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NR</w:t>
            </w:r>
          </w:p>
        </w:tc>
        <w:tc>
          <w:tcPr>
            <w:tcW w:w="4950" w:type="dxa"/>
          </w:tcPr>
          <w:p w14:paraId="6BC549A3" w14:textId="0040DD27" w:rsidR="00744547" w:rsidRPr="009101BB" w:rsidRDefault="00744547" w:rsidP="00A02861">
            <w:pPr>
              <w:spacing w:after="0" w:line="240" w:lineRule="auto"/>
              <w:rPr>
                <w:rFonts w:asciiTheme="minorHAnsi" w:hAnsiTheme="minorHAnsi" w:cstheme="minorHAnsi"/>
              </w:rPr>
            </w:pPr>
            <w:r>
              <w:rPr>
                <w:rFonts w:asciiTheme="minorHAnsi" w:hAnsiTheme="minorHAnsi"/>
              </w:rPr>
              <w:t xml:space="preserve">Това е </w:t>
            </w:r>
            <w:r w:rsidR="00A02861">
              <w:rPr>
                <w:rFonts w:asciiTheme="minorHAnsi" w:hAnsiTheme="minorHAnsi"/>
              </w:rPr>
              <w:t>определение</w:t>
            </w:r>
            <w:r>
              <w:rPr>
                <w:rFonts w:asciiTheme="minorHAnsi" w:hAnsiTheme="minorHAnsi"/>
              </w:rPr>
              <w:t>, а не изискване.</w:t>
            </w:r>
          </w:p>
        </w:tc>
      </w:tr>
      <w:tr w:rsidR="00744547" w:rsidRPr="009101BB" w14:paraId="7AF904F2" w14:textId="77777777" w:rsidTr="009747B1">
        <w:tc>
          <w:tcPr>
            <w:tcW w:w="13225" w:type="dxa"/>
            <w:gridSpan w:val="4"/>
          </w:tcPr>
          <w:p w14:paraId="61259CB0" w14:textId="542088E2" w:rsidR="00744547" w:rsidRPr="009101BB" w:rsidRDefault="00744547" w:rsidP="00744547">
            <w:pPr>
              <w:spacing w:after="0" w:line="240" w:lineRule="auto"/>
              <w:jc w:val="center"/>
              <w:rPr>
                <w:rFonts w:asciiTheme="minorHAnsi" w:hAnsiTheme="minorHAnsi" w:cstheme="minorHAnsi"/>
                <w:b/>
                <w:bCs/>
              </w:rPr>
            </w:pPr>
            <w:r>
              <w:rPr>
                <w:rFonts w:asciiTheme="minorHAnsi" w:hAnsiTheme="minorHAnsi"/>
                <w:b/>
              </w:rPr>
              <w:t>РАЗПОЛОЖЕНИЕ НА СГРАДИТЕ</w:t>
            </w:r>
          </w:p>
        </w:tc>
      </w:tr>
      <w:tr w:rsidR="00744547" w:rsidRPr="009101BB" w14:paraId="5F8E2BB8" w14:textId="77777777" w:rsidTr="009747B1">
        <w:tc>
          <w:tcPr>
            <w:tcW w:w="1910" w:type="dxa"/>
          </w:tcPr>
          <w:p w14:paraId="3E3F9F2A" w14:textId="0BF205D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4.37.</w:t>
            </w:r>
          </w:p>
        </w:tc>
        <w:tc>
          <w:tcPr>
            <w:tcW w:w="4812" w:type="dxa"/>
          </w:tcPr>
          <w:p w14:paraId="29C9F3CA" w14:textId="5370D445" w:rsidR="00744547" w:rsidRPr="009101BB" w:rsidRDefault="00744547" w:rsidP="00E554AB">
            <w:pPr>
              <w:spacing w:after="0" w:line="240" w:lineRule="auto"/>
              <w:jc w:val="both"/>
              <w:rPr>
                <w:rFonts w:asciiTheme="minorHAnsi" w:hAnsiTheme="minorHAnsi" w:cstheme="minorHAnsi"/>
              </w:rPr>
            </w:pPr>
            <w:r>
              <w:rPr>
                <w:rFonts w:asciiTheme="minorHAnsi" w:hAnsiTheme="minorHAnsi"/>
              </w:rPr>
              <w:t xml:space="preserve">Разположението на сградите, оборудването, вентилационните системи на </w:t>
            </w:r>
            <w:r w:rsidR="00E554AB">
              <w:rPr>
                <w:rFonts w:asciiTheme="minorHAnsi" w:hAnsiTheme="minorHAnsi"/>
              </w:rPr>
              <w:t xml:space="preserve">инсталацията </w:t>
            </w:r>
            <w:r>
              <w:rPr>
                <w:rFonts w:asciiTheme="minorHAnsi" w:hAnsiTheme="minorHAnsi"/>
              </w:rPr>
              <w:t>и стационарните средства за откриване и гасене на пожар трябва да се вземат предвид при разглеждането на възможността за намаляване на последиците от пожара.</w:t>
            </w:r>
          </w:p>
        </w:tc>
        <w:tc>
          <w:tcPr>
            <w:tcW w:w="1553" w:type="dxa"/>
          </w:tcPr>
          <w:p w14:paraId="439A4494" w14:textId="370129A9"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E8F1A07" w14:textId="65A5FB4B" w:rsidR="00744547" w:rsidRPr="009101BB" w:rsidRDefault="00F7269E" w:rsidP="00744547">
            <w:pPr>
              <w:spacing w:after="0" w:line="240" w:lineRule="auto"/>
              <w:jc w:val="both"/>
              <w:rPr>
                <w:rFonts w:asciiTheme="minorHAnsi" w:hAnsiTheme="minorHAnsi" w:cstheme="minorHAnsi"/>
              </w:rPr>
            </w:pPr>
            <w:r>
              <w:rPr>
                <w:rFonts w:asciiTheme="minorHAnsi" w:hAnsiTheme="minorHAnsi"/>
              </w:rPr>
              <w:t xml:space="preserve">Тези елементи са взети под внимание. За допълнителна информация вижте ДКП [2], глава 9.5. виж също отговорите на раздели/параграфи 4.18, 4.29 и 4.31. </w:t>
            </w:r>
          </w:p>
          <w:p w14:paraId="1045C473" w14:textId="4E5ACA0A" w:rsidR="00744547" w:rsidRPr="009101BB" w:rsidRDefault="00744547" w:rsidP="00744547">
            <w:pPr>
              <w:spacing w:after="0" w:line="240" w:lineRule="auto"/>
              <w:rPr>
                <w:rFonts w:asciiTheme="minorHAnsi" w:hAnsiTheme="minorHAnsi" w:cstheme="minorHAnsi"/>
              </w:rPr>
            </w:pPr>
          </w:p>
        </w:tc>
      </w:tr>
      <w:tr w:rsidR="00744547" w:rsidRPr="009101BB" w14:paraId="7EB4B063" w14:textId="77777777" w:rsidTr="009747B1">
        <w:tc>
          <w:tcPr>
            <w:tcW w:w="1910" w:type="dxa"/>
          </w:tcPr>
          <w:p w14:paraId="6C3017AB" w14:textId="39C5329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4.38. </w:t>
            </w:r>
          </w:p>
        </w:tc>
        <w:tc>
          <w:tcPr>
            <w:tcW w:w="4812" w:type="dxa"/>
          </w:tcPr>
          <w:p w14:paraId="3FDD525C"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Изискване 36 на SSR</w:t>
            </w:r>
            <w:r>
              <w:rPr>
                <w:rFonts w:asciiTheme="minorHAnsi" w:hAnsiTheme="minorHAnsi"/>
              </w:rPr>
              <w:noBreakHyphen/>
              <w:t xml:space="preserve">2/1 (Ред. 1) [1] гласи, че: </w:t>
            </w:r>
          </w:p>
          <w:p w14:paraId="211FEB2F" w14:textId="77777777" w:rsidR="00744547" w:rsidRPr="009101BB" w:rsidRDefault="00744547" w:rsidP="00744547">
            <w:pPr>
              <w:spacing w:after="0" w:line="240" w:lineRule="auto"/>
              <w:jc w:val="both"/>
              <w:rPr>
                <w:rFonts w:asciiTheme="minorHAnsi" w:hAnsiTheme="minorHAnsi" w:cstheme="minorHAnsi"/>
              </w:rPr>
            </w:pPr>
          </w:p>
          <w:p w14:paraId="4BCD8552" w14:textId="77777777" w:rsidR="00744547" w:rsidRPr="00C761DA" w:rsidRDefault="00744547" w:rsidP="00744547">
            <w:pPr>
              <w:spacing w:after="0" w:line="240" w:lineRule="auto"/>
              <w:jc w:val="both"/>
              <w:rPr>
                <w:rFonts w:asciiTheme="minorHAnsi" w:hAnsiTheme="minorHAnsi" w:cstheme="minorHAnsi"/>
              </w:rPr>
            </w:pPr>
            <w:r>
              <w:rPr>
                <w:rFonts w:asciiTheme="minorHAnsi" w:hAnsiTheme="minorHAnsi"/>
              </w:rPr>
              <w:t xml:space="preserve">"Ядрената електроцентрала трябва да бъде снабдена с достатъчен брой пътища за евакуация, ясно и трайно обозначени, с надеждно аварийно осветление, вентилация и други услуги, необходими за безопасното използване на тези пътища за евакуация." </w:t>
            </w:r>
          </w:p>
          <w:p w14:paraId="0C08F58F" w14:textId="2A8C3043" w:rsidR="00744547" w:rsidRPr="009101BB" w:rsidRDefault="00744547" w:rsidP="00E554AB">
            <w:pPr>
              <w:spacing w:after="0" w:line="240" w:lineRule="auto"/>
              <w:jc w:val="both"/>
              <w:rPr>
                <w:rFonts w:asciiTheme="minorHAnsi" w:hAnsiTheme="minorHAnsi" w:cstheme="minorHAnsi"/>
              </w:rPr>
            </w:pPr>
            <w:r>
              <w:rPr>
                <w:rFonts w:asciiTheme="minorHAnsi" w:hAnsiTheme="minorHAnsi"/>
              </w:rPr>
              <w:t xml:space="preserve">Трябва да се осигурят и подходящи пътища за достъп на екипите за гасене на пожари или на персонала на полевите инсталации, които трябва да бъдат защитени. Използването на горими материали (напр. осветление, бои, покрития) по пътищата за евакуация и пътищата за достъп трябва да бъде ограничено, доколкото това е практически възможно. Разположението на сградите трябва да бъде организирано така, че да се предотврати разпространението на огъня и дима от съседни пожарни </w:t>
            </w:r>
            <w:r w:rsidR="00E554AB">
              <w:rPr>
                <w:rFonts w:asciiTheme="minorHAnsi" w:hAnsiTheme="minorHAnsi"/>
              </w:rPr>
              <w:t xml:space="preserve">помещения </w:t>
            </w:r>
            <w:r>
              <w:rPr>
                <w:rFonts w:asciiTheme="minorHAnsi" w:hAnsiTheme="minorHAnsi"/>
              </w:rPr>
              <w:t>или пожарни клетки към пътищата за евакуация или пътищата за достъп. Допълнителни подробности са дадени в Приложение II.</w:t>
            </w:r>
          </w:p>
        </w:tc>
        <w:tc>
          <w:tcPr>
            <w:tcW w:w="1553" w:type="dxa"/>
          </w:tcPr>
          <w:p w14:paraId="4EC11AEE" w14:textId="6B341471"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E5A3A46" w14:textId="5E9DF5B9" w:rsidR="0037236B" w:rsidRPr="006A0F56" w:rsidRDefault="0037236B" w:rsidP="0037236B">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5BFE1AE2" w14:textId="77777777" w:rsidR="0037236B" w:rsidRDefault="0037236B" w:rsidP="006A17FE">
            <w:pPr>
              <w:spacing w:after="0" w:line="240" w:lineRule="auto"/>
              <w:jc w:val="both"/>
              <w:rPr>
                <w:rFonts w:asciiTheme="minorHAnsi" w:hAnsiTheme="minorHAnsi" w:cstheme="minorHAnsi"/>
              </w:rPr>
            </w:pPr>
          </w:p>
          <w:p w14:paraId="61330E33" w14:textId="5F24505B" w:rsidR="00744547" w:rsidRPr="009101BB" w:rsidRDefault="00744547" w:rsidP="00E554AB">
            <w:pPr>
              <w:spacing w:after="0" w:line="240" w:lineRule="auto"/>
              <w:jc w:val="both"/>
              <w:rPr>
                <w:rFonts w:asciiTheme="minorHAnsi" w:hAnsiTheme="minorHAnsi" w:cstheme="minorHAnsi"/>
              </w:rPr>
            </w:pPr>
            <w:r>
              <w:rPr>
                <w:rFonts w:asciiTheme="minorHAnsi" w:hAnsiTheme="minorHAnsi"/>
              </w:rPr>
              <w:t>В ДКП на централата AP1000 [2], раздел 1.2, раздел 9.5.1, глава 12 и глава 13 се съдържат описания на изпълнението на тези изисквания за централата AP1000. За всяка пожарна зона са осигурени пътища за достъп на пожарникарския персонал и пътища за евакуация, осигуряващи безопасност</w:t>
            </w:r>
            <w:r w:rsidR="00E554AB">
              <w:rPr>
                <w:rFonts w:asciiTheme="minorHAnsi" w:hAnsiTheme="minorHAnsi"/>
              </w:rPr>
              <w:t xml:space="preserve"> за живота</w:t>
            </w:r>
            <w:r>
              <w:rPr>
                <w:rFonts w:asciiTheme="minorHAnsi" w:hAnsiTheme="minorHAnsi"/>
              </w:rPr>
              <w:t xml:space="preserve">. </w:t>
            </w:r>
            <w:r w:rsidR="00E554AB">
              <w:rPr>
                <w:rFonts w:asciiTheme="minorHAnsi" w:hAnsiTheme="minorHAnsi"/>
              </w:rPr>
              <w:t xml:space="preserve">Виж </w:t>
            </w:r>
            <w:r>
              <w:rPr>
                <w:rFonts w:asciiTheme="minorHAnsi" w:hAnsiTheme="minorHAnsi"/>
              </w:rPr>
              <w:t xml:space="preserve">също отговора на раздел/параграф II.22. </w:t>
            </w:r>
          </w:p>
        </w:tc>
      </w:tr>
      <w:tr w:rsidR="00744547" w:rsidRPr="009101BB" w14:paraId="310E80EE" w14:textId="77777777" w:rsidTr="009747B1">
        <w:tc>
          <w:tcPr>
            <w:tcW w:w="13225" w:type="dxa"/>
            <w:gridSpan w:val="4"/>
          </w:tcPr>
          <w:p w14:paraId="7330C550" w14:textId="735A7CD3" w:rsidR="00744547" w:rsidRPr="009101BB" w:rsidRDefault="00744547" w:rsidP="00744547">
            <w:pPr>
              <w:spacing w:after="0" w:line="240" w:lineRule="auto"/>
              <w:jc w:val="center"/>
              <w:rPr>
                <w:rFonts w:asciiTheme="minorHAnsi" w:hAnsiTheme="minorHAnsi" w:cstheme="minorHAnsi"/>
                <w:b/>
                <w:bCs/>
              </w:rPr>
            </w:pPr>
            <w:r>
              <w:rPr>
                <w:rFonts w:asciiTheme="minorHAnsi" w:hAnsiTheme="minorHAnsi"/>
                <w:b/>
              </w:rPr>
              <w:t>ВЕНТИЛАЦИОННИ СИСТЕМИ</w:t>
            </w:r>
          </w:p>
        </w:tc>
      </w:tr>
      <w:tr w:rsidR="00744547" w:rsidRPr="009101BB" w14:paraId="1E0DEBFC" w14:textId="77777777" w:rsidTr="009747B1">
        <w:tc>
          <w:tcPr>
            <w:tcW w:w="1910" w:type="dxa"/>
          </w:tcPr>
          <w:p w14:paraId="1474EF79" w14:textId="489F505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4.39. </w:t>
            </w:r>
          </w:p>
        </w:tc>
        <w:tc>
          <w:tcPr>
            <w:tcW w:w="4812" w:type="dxa"/>
          </w:tcPr>
          <w:p w14:paraId="6513B398" w14:textId="755CD628" w:rsidR="00744547" w:rsidRPr="009101BB" w:rsidRDefault="00744547" w:rsidP="00E554AB">
            <w:pPr>
              <w:spacing w:after="0" w:line="240" w:lineRule="auto"/>
              <w:jc w:val="both"/>
              <w:rPr>
                <w:rFonts w:asciiTheme="minorHAnsi" w:hAnsiTheme="minorHAnsi" w:cstheme="minorHAnsi"/>
              </w:rPr>
            </w:pPr>
            <w:r>
              <w:rPr>
                <w:rFonts w:asciiTheme="minorHAnsi" w:hAnsiTheme="minorHAnsi"/>
              </w:rPr>
              <w:t xml:space="preserve">Вентилационните системи не трябва да </w:t>
            </w:r>
            <w:r w:rsidR="00E554AB">
              <w:rPr>
                <w:rFonts w:asciiTheme="minorHAnsi" w:hAnsiTheme="minorHAnsi"/>
              </w:rPr>
              <w:t xml:space="preserve">компрометират </w:t>
            </w:r>
            <w:r>
              <w:rPr>
                <w:rFonts w:asciiTheme="minorHAnsi" w:hAnsiTheme="minorHAnsi"/>
              </w:rPr>
              <w:t>разделението на сградата</w:t>
            </w:r>
            <w:r w:rsidR="00E554AB">
              <w:rPr>
                <w:rFonts w:asciiTheme="minorHAnsi" w:hAnsiTheme="minorHAnsi"/>
              </w:rPr>
              <w:t xml:space="preserve"> на пожарни помещения</w:t>
            </w:r>
            <w:r>
              <w:rPr>
                <w:rFonts w:asciiTheme="minorHAnsi" w:hAnsiTheme="minorHAnsi"/>
              </w:rPr>
              <w:t xml:space="preserve">, нито да </w:t>
            </w:r>
            <w:r w:rsidR="00E554AB">
              <w:rPr>
                <w:rFonts w:asciiTheme="minorHAnsi" w:hAnsiTheme="minorHAnsi"/>
              </w:rPr>
              <w:t xml:space="preserve">компрометират </w:t>
            </w:r>
            <w:r>
              <w:rPr>
                <w:rFonts w:asciiTheme="minorHAnsi" w:hAnsiTheme="minorHAnsi"/>
              </w:rPr>
              <w:t xml:space="preserve">наличието на резервирани </w:t>
            </w:r>
            <w:r w:rsidR="00E554AB">
              <w:rPr>
                <w:rFonts w:asciiTheme="minorHAnsi" w:hAnsiTheme="minorHAnsi"/>
              </w:rPr>
              <w:t xml:space="preserve">канали </w:t>
            </w:r>
            <w:r>
              <w:rPr>
                <w:rFonts w:asciiTheme="minorHAnsi" w:hAnsiTheme="minorHAnsi"/>
              </w:rPr>
              <w:t>на системите за безопасност. Тези условия трябва да бъдат разгледани в анализа на пожарната опасност.</w:t>
            </w:r>
          </w:p>
        </w:tc>
        <w:tc>
          <w:tcPr>
            <w:tcW w:w="1553" w:type="dxa"/>
          </w:tcPr>
          <w:p w14:paraId="3FDDC8BA" w14:textId="69E46527"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CWO</w:t>
            </w:r>
          </w:p>
        </w:tc>
        <w:tc>
          <w:tcPr>
            <w:tcW w:w="4950" w:type="dxa"/>
          </w:tcPr>
          <w:p w14:paraId="3A6A60BC" w14:textId="4EE258C2" w:rsidR="00744547" w:rsidRPr="009101BB" w:rsidRDefault="00E554AB" w:rsidP="00744547">
            <w:pPr>
              <w:spacing w:after="0" w:line="240" w:lineRule="auto"/>
              <w:jc w:val="both"/>
              <w:rPr>
                <w:rFonts w:asciiTheme="minorHAnsi" w:hAnsiTheme="minorHAnsi" w:cstheme="minorHAnsi"/>
              </w:rPr>
            </w:pPr>
            <w:r>
              <w:rPr>
                <w:rFonts w:asciiTheme="minorHAnsi" w:hAnsiTheme="minorHAnsi"/>
              </w:rPr>
              <w:t xml:space="preserve">Виж </w:t>
            </w:r>
            <w:r w:rsidR="003435AD">
              <w:rPr>
                <w:rFonts w:asciiTheme="minorHAnsi" w:hAnsiTheme="minorHAnsi"/>
              </w:rPr>
              <w:t xml:space="preserve">отговора на раздел/параграф 4.23. В раздел 9.4 на ДКП [2] се описва проектирането на вентилационните системи на централата AP1000. Приложение 9А към ДКП [2] описва анализа на противопожарната защита.  </w:t>
            </w:r>
          </w:p>
        </w:tc>
      </w:tr>
      <w:tr w:rsidR="00744547" w:rsidRPr="009101BB" w14:paraId="432E1A1C" w14:textId="77777777" w:rsidTr="009747B1">
        <w:tc>
          <w:tcPr>
            <w:tcW w:w="1910" w:type="dxa"/>
          </w:tcPr>
          <w:p w14:paraId="1722D44D" w14:textId="5CA28E4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4.40. </w:t>
            </w:r>
          </w:p>
        </w:tc>
        <w:tc>
          <w:tcPr>
            <w:tcW w:w="4812" w:type="dxa"/>
          </w:tcPr>
          <w:p w14:paraId="2E3758D4" w14:textId="75870207" w:rsidR="00744547" w:rsidRPr="009101BB" w:rsidRDefault="00744547" w:rsidP="00E554AB">
            <w:pPr>
              <w:spacing w:after="0" w:line="240" w:lineRule="auto"/>
              <w:jc w:val="both"/>
              <w:rPr>
                <w:rFonts w:asciiTheme="minorHAnsi" w:hAnsiTheme="minorHAnsi" w:cstheme="minorHAnsi"/>
              </w:rPr>
            </w:pPr>
            <w:r>
              <w:rPr>
                <w:rFonts w:asciiTheme="minorHAnsi" w:hAnsiTheme="minorHAnsi"/>
              </w:rPr>
              <w:t xml:space="preserve">Всяко пожарно </w:t>
            </w:r>
            <w:r w:rsidR="00E554AB">
              <w:rPr>
                <w:rFonts w:asciiTheme="minorHAnsi" w:hAnsiTheme="minorHAnsi"/>
              </w:rPr>
              <w:t>помещение</w:t>
            </w:r>
            <w:r>
              <w:rPr>
                <w:rFonts w:asciiTheme="minorHAnsi" w:hAnsiTheme="minorHAnsi"/>
              </w:rPr>
              <w:t xml:space="preserve">, съдържащо резервиран </w:t>
            </w:r>
            <w:r w:rsidR="00E554AB">
              <w:rPr>
                <w:rFonts w:asciiTheme="minorHAnsi" w:hAnsiTheme="minorHAnsi"/>
              </w:rPr>
              <w:t xml:space="preserve">канал </w:t>
            </w:r>
            <w:r>
              <w:rPr>
                <w:rFonts w:asciiTheme="minorHAnsi" w:hAnsiTheme="minorHAnsi"/>
              </w:rPr>
              <w:t xml:space="preserve">на системата за безопасност, трябва да има вентилационна система, проектирана така, че пожар в едно пожарно </w:t>
            </w:r>
            <w:r w:rsidR="00E554AB">
              <w:rPr>
                <w:rFonts w:asciiTheme="minorHAnsi" w:hAnsiTheme="minorHAnsi"/>
              </w:rPr>
              <w:t xml:space="preserve">помещение </w:t>
            </w:r>
            <w:r>
              <w:rPr>
                <w:rFonts w:asciiTheme="minorHAnsi" w:hAnsiTheme="minorHAnsi"/>
              </w:rPr>
              <w:t xml:space="preserve">да не разпространява ефекти от пожара, които да предизвикат загуба на вентилация на друго пожарно </w:t>
            </w:r>
            <w:r w:rsidR="00E554AB">
              <w:rPr>
                <w:rFonts w:asciiTheme="minorHAnsi" w:hAnsiTheme="minorHAnsi"/>
              </w:rPr>
              <w:t>помещение</w:t>
            </w:r>
            <w:r>
              <w:rPr>
                <w:rFonts w:asciiTheme="minorHAnsi" w:hAnsiTheme="minorHAnsi"/>
              </w:rPr>
              <w:t xml:space="preserve">. Частите на вентилационната система (напр. свързващи въздуховоди, вентилаторни помещения), които се намират в съседно пожарно </w:t>
            </w:r>
            <w:r w:rsidR="00E554AB">
              <w:rPr>
                <w:rFonts w:asciiTheme="minorHAnsi" w:hAnsiTheme="minorHAnsi"/>
              </w:rPr>
              <w:t>помещение</w:t>
            </w:r>
            <w:r>
              <w:rPr>
                <w:rFonts w:asciiTheme="minorHAnsi" w:hAnsiTheme="minorHAnsi"/>
              </w:rPr>
              <w:t xml:space="preserve">, трябва да имат същата степен на огнеустойчивост като </w:t>
            </w:r>
            <w:r w:rsidR="00E554AB">
              <w:rPr>
                <w:rFonts w:asciiTheme="minorHAnsi" w:hAnsiTheme="minorHAnsi"/>
              </w:rPr>
              <w:t xml:space="preserve">помещението </w:t>
            </w:r>
            <w:r>
              <w:rPr>
                <w:rFonts w:asciiTheme="minorHAnsi" w:hAnsiTheme="minorHAnsi"/>
              </w:rPr>
              <w:t xml:space="preserve">или, като алтернатива, </w:t>
            </w:r>
            <w:r w:rsidR="00E554AB">
              <w:rPr>
                <w:rFonts w:asciiTheme="minorHAnsi" w:hAnsiTheme="minorHAnsi"/>
              </w:rPr>
              <w:t xml:space="preserve">проходките на </w:t>
            </w:r>
            <w:r>
              <w:rPr>
                <w:rFonts w:asciiTheme="minorHAnsi" w:hAnsiTheme="minorHAnsi"/>
              </w:rPr>
              <w:t xml:space="preserve">пожарното </w:t>
            </w:r>
            <w:r w:rsidR="00E554AB">
              <w:rPr>
                <w:rFonts w:asciiTheme="minorHAnsi" w:hAnsiTheme="minorHAnsi"/>
              </w:rPr>
              <w:t xml:space="preserve">помещение </w:t>
            </w:r>
            <w:r>
              <w:rPr>
                <w:rFonts w:asciiTheme="minorHAnsi" w:hAnsiTheme="minorHAnsi"/>
              </w:rPr>
              <w:t xml:space="preserve">трябва да </w:t>
            </w:r>
            <w:r w:rsidR="00E554AB">
              <w:rPr>
                <w:rFonts w:asciiTheme="minorHAnsi" w:hAnsiTheme="minorHAnsi"/>
              </w:rPr>
              <w:t xml:space="preserve">бъдат </w:t>
            </w:r>
            <w:r>
              <w:rPr>
                <w:rFonts w:asciiTheme="minorHAnsi" w:hAnsiTheme="minorHAnsi"/>
              </w:rPr>
              <w:t xml:space="preserve">изолирано чрез пожарни клапи с подходяща степен на огнеустойчивост. Когато е </w:t>
            </w:r>
            <w:r w:rsidR="00E554AB">
              <w:rPr>
                <w:rFonts w:asciiTheme="minorHAnsi" w:hAnsiTheme="minorHAnsi"/>
              </w:rPr>
              <w:t>подходящо</w:t>
            </w:r>
            <w:r>
              <w:rPr>
                <w:rFonts w:asciiTheme="minorHAnsi" w:hAnsiTheme="minorHAnsi"/>
              </w:rPr>
              <w:t>, те трябва да работят автоматично.</w:t>
            </w:r>
          </w:p>
        </w:tc>
        <w:tc>
          <w:tcPr>
            <w:tcW w:w="1553" w:type="dxa"/>
          </w:tcPr>
          <w:p w14:paraId="1C57821A" w14:textId="1F7A1A05"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17749C4" w14:textId="1A3C7A04" w:rsidR="00744547" w:rsidRDefault="00744547" w:rsidP="006C67F2">
            <w:pPr>
              <w:spacing w:after="0" w:line="240" w:lineRule="auto"/>
              <w:jc w:val="both"/>
              <w:rPr>
                <w:rFonts w:asciiTheme="minorHAnsi" w:hAnsiTheme="minorHAnsi" w:cstheme="minorHAnsi"/>
              </w:rPr>
            </w:pPr>
            <w:r>
              <w:rPr>
                <w:rFonts w:asciiTheme="minorHAnsi" w:hAnsiTheme="minorHAnsi"/>
              </w:rPr>
              <w:t xml:space="preserve">При проектирането на централата AP1000 </w:t>
            </w:r>
            <w:r w:rsidR="00E554AB">
              <w:rPr>
                <w:rFonts w:asciiTheme="minorHAnsi" w:hAnsiTheme="minorHAnsi"/>
              </w:rPr>
              <w:t xml:space="preserve">са обособени </w:t>
            </w:r>
            <w:r>
              <w:rPr>
                <w:rFonts w:asciiTheme="minorHAnsi" w:hAnsiTheme="minorHAnsi"/>
              </w:rPr>
              <w:t xml:space="preserve">пожарни </w:t>
            </w:r>
            <w:r w:rsidR="00E554AB">
              <w:rPr>
                <w:rFonts w:asciiTheme="minorHAnsi" w:hAnsiTheme="minorHAnsi"/>
              </w:rPr>
              <w:t>помещения</w:t>
            </w:r>
            <w:r>
              <w:rPr>
                <w:rFonts w:asciiTheme="minorHAnsi" w:hAnsiTheme="minorHAnsi"/>
              </w:rPr>
              <w:t xml:space="preserve">, за да се гарантира, че </w:t>
            </w:r>
            <w:r w:rsidR="00E554AB">
              <w:rPr>
                <w:rFonts w:asciiTheme="minorHAnsi" w:hAnsiTheme="minorHAnsi"/>
              </w:rPr>
              <w:t xml:space="preserve">вътрешен </w:t>
            </w:r>
            <w:r>
              <w:rPr>
                <w:rFonts w:asciiTheme="minorHAnsi" w:hAnsiTheme="minorHAnsi"/>
              </w:rPr>
              <w:t xml:space="preserve">пожар няма да се разпространи. Броят на проходките на пожарните </w:t>
            </w:r>
            <w:r w:rsidR="00E554AB">
              <w:rPr>
                <w:rFonts w:asciiTheme="minorHAnsi" w:hAnsiTheme="minorHAnsi"/>
              </w:rPr>
              <w:t>помещения</w:t>
            </w:r>
            <w:r>
              <w:rPr>
                <w:rFonts w:asciiTheme="minorHAnsi" w:hAnsiTheme="minorHAnsi"/>
              </w:rPr>
              <w:t xml:space="preserve">, включително вентилационните </w:t>
            </w:r>
            <w:r w:rsidR="00E554AB">
              <w:rPr>
                <w:rFonts w:asciiTheme="minorHAnsi" w:hAnsiTheme="minorHAnsi"/>
              </w:rPr>
              <w:t>въздуховоди</w:t>
            </w:r>
            <w:r>
              <w:rPr>
                <w:rFonts w:asciiTheme="minorHAnsi" w:hAnsiTheme="minorHAnsi"/>
              </w:rPr>
              <w:t xml:space="preserve">, кабелите и тръбите, е сведен до минимум. Проходките са със същата огнеустойчивост (цялост и изолация) като бариерата, през която проникват; това намалява потенциалните пътища за разпространение на огън и горещи газове. Противопожарните клапи и вратите, които </w:t>
            </w:r>
            <w:r w:rsidR="00E554AB">
              <w:rPr>
                <w:rFonts w:asciiTheme="minorHAnsi" w:hAnsiTheme="minorHAnsi"/>
              </w:rPr>
              <w:t xml:space="preserve">преминават </w:t>
            </w:r>
            <w:r>
              <w:rPr>
                <w:rFonts w:asciiTheme="minorHAnsi" w:hAnsiTheme="minorHAnsi"/>
              </w:rPr>
              <w:t xml:space="preserve">през противопожарните прегради, също </w:t>
            </w:r>
            <w:r w:rsidR="00C10360">
              <w:rPr>
                <w:rFonts w:asciiTheme="minorHAnsi" w:hAnsiTheme="minorHAnsi"/>
              </w:rPr>
              <w:t xml:space="preserve">са пожароустойчиви </w:t>
            </w:r>
            <w:r>
              <w:rPr>
                <w:rFonts w:asciiTheme="minorHAnsi" w:hAnsiTheme="minorHAnsi"/>
              </w:rPr>
              <w:t xml:space="preserve">по отношение на цялост, а изолацията от двете страни ще отговаря на съответните части на </w:t>
            </w:r>
            <w:r w:rsidR="00C10360">
              <w:rPr>
                <w:rFonts w:asciiTheme="minorHAnsi" w:hAnsiTheme="minorHAnsi"/>
              </w:rPr>
              <w:t xml:space="preserve">подходящите </w:t>
            </w:r>
            <w:r>
              <w:rPr>
                <w:rFonts w:asciiTheme="minorHAnsi" w:hAnsiTheme="minorHAnsi"/>
              </w:rPr>
              <w:t xml:space="preserve">стандарти. </w:t>
            </w:r>
            <w:r w:rsidR="00C10360">
              <w:rPr>
                <w:rFonts w:asciiTheme="minorHAnsi" w:hAnsiTheme="minorHAnsi"/>
              </w:rPr>
              <w:t xml:space="preserve">Виж </w:t>
            </w:r>
            <w:r>
              <w:rPr>
                <w:rFonts w:asciiTheme="minorHAnsi" w:hAnsiTheme="minorHAnsi"/>
              </w:rPr>
              <w:t xml:space="preserve">също отговорите на раздели/параграфи 4.31 и 4.41.  </w:t>
            </w:r>
          </w:p>
          <w:p w14:paraId="6426E50D" w14:textId="07DE7EB7" w:rsidR="006C67F2" w:rsidRPr="009101BB" w:rsidRDefault="006C67F2" w:rsidP="006C67F2">
            <w:pPr>
              <w:spacing w:after="0" w:line="240" w:lineRule="auto"/>
              <w:jc w:val="both"/>
              <w:rPr>
                <w:rFonts w:asciiTheme="minorHAnsi" w:hAnsiTheme="minorHAnsi" w:cstheme="minorHAnsi"/>
              </w:rPr>
            </w:pPr>
          </w:p>
        </w:tc>
      </w:tr>
      <w:tr w:rsidR="00744547" w:rsidRPr="009101BB" w14:paraId="7D3706AB" w14:textId="77777777" w:rsidTr="009747B1">
        <w:tc>
          <w:tcPr>
            <w:tcW w:w="1910" w:type="dxa"/>
          </w:tcPr>
          <w:p w14:paraId="5AAC7DB6" w14:textId="728B7C3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4.41.</w:t>
            </w:r>
          </w:p>
        </w:tc>
        <w:tc>
          <w:tcPr>
            <w:tcW w:w="4812" w:type="dxa"/>
          </w:tcPr>
          <w:p w14:paraId="265F8B48" w14:textId="738E88ED" w:rsidR="00744547" w:rsidRPr="009101BB" w:rsidRDefault="00744547" w:rsidP="00C10360">
            <w:pPr>
              <w:spacing w:after="0" w:line="240" w:lineRule="auto"/>
              <w:jc w:val="both"/>
              <w:rPr>
                <w:rFonts w:asciiTheme="minorHAnsi" w:hAnsiTheme="minorHAnsi" w:cstheme="minorHAnsi"/>
              </w:rPr>
            </w:pPr>
            <w:r>
              <w:rPr>
                <w:rFonts w:asciiTheme="minorHAnsi" w:hAnsiTheme="minorHAnsi"/>
              </w:rPr>
              <w:t xml:space="preserve">Ако една вентилационна система обслужва повече от </w:t>
            </w:r>
            <w:r w:rsidR="00C10360">
              <w:rPr>
                <w:rFonts w:asciiTheme="minorHAnsi" w:hAnsiTheme="minorHAnsi"/>
              </w:rPr>
              <w:t>едно пожарно помещение</w:t>
            </w:r>
            <w:r>
              <w:rPr>
                <w:rFonts w:asciiTheme="minorHAnsi" w:hAnsiTheme="minorHAnsi"/>
              </w:rPr>
              <w:t xml:space="preserve">, трябва да се предвидят мерки за поддържане на </w:t>
            </w:r>
            <w:r w:rsidR="00C10360">
              <w:rPr>
                <w:rFonts w:asciiTheme="minorHAnsi" w:hAnsiTheme="minorHAnsi"/>
              </w:rPr>
              <w:t xml:space="preserve">разделянето на </w:t>
            </w:r>
            <w:r>
              <w:rPr>
                <w:rFonts w:asciiTheme="minorHAnsi" w:hAnsiTheme="minorHAnsi"/>
              </w:rPr>
              <w:t xml:space="preserve">пожарните </w:t>
            </w:r>
            <w:r w:rsidR="00C10360">
              <w:rPr>
                <w:rFonts w:asciiTheme="minorHAnsi" w:hAnsiTheme="minorHAnsi"/>
              </w:rPr>
              <w:t>помещения</w:t>
            </w:r>
            <w:r>
              <w:rPr>
                <w:rFonts w:asciiTheme="minorHAnsi" w:hAnsiTheme="minorHAnsi"/>
              </w:rPr>
              <w:t xml:space="preserve">. Трябва да се предвидят средства за предотвратяване на разпространението на огъня, топлината или дима към други пожарни </w:t>
            </w:r>
            <w:r w:rsidR="00C10360">
              <w:rPr>
                <w:rFonts w:asciiTheme="minorHAnsi" w:hAnsiTheme="minorHAnsi"/>
              </w:rPr>
              <w:t xml:space="preserve">помещения </w:t>
            </w:r>
            <w:r>
              <w:rPr>
                <w:rFonts w:asciiTheme="minorHAnsi" w:hAnsiTheme="minorHAnsi"/>
              </w:rPr>
              <w:t xml:space="preserve">чрез монтиране на противопожарни клапи на границите на всяко пожарно </w:t>
            </w:r>
            <w:r w:rsidR="00C10360">
              <w:rPr>
                <w:rFonts w:asciiTheme="minorHAnsi" w:hAnsiTheme="minorHAnsi"/>
              </w:rPr>
              <w:t xml:space="preserve">помещение </w:t>
            </w:r>
            <w:r>
              <w:rPr>
                <w:rFonts w:asciiTheme="minorHAnsi" w:hAnsiTheme="minorHAnsi"/>
              </w:rPr>
              <w:t>или чрез инсталиране на пожароустойчиви въздухопроводи, според случая.</w:t>
            </w:r>
          </w:p>
        </w:tc>
        <w:tc>
          <w:tcPr>
            <w:tcW w:w="1553" w:type="dxa"/>
          </w:tcPr>
          <w:p w14:paraId="3A6F0CAB" w14:textId="51071B8C" w:rsidR="00744547" w:rsidRPr="009101BB" w:rsidRDefault="00744547" w:rsidP="002033FA">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24802D3" w14:textId="3F65A9B3"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 раздел 9.5.1.2.1.1 на ДКП [2] са описани характеристиките на противопожарната защита и контрол на централата AP1000. В раздел 9.4 на ДКП [2] се описва проекта на вентилационните системи на централата AP1000.</w:t>
            </w:r>
          </w:p>
          <w:p w14:paraId="78681BE8" w14:textId="5BCDD73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Проходките за вентилация в пожарната бариера се защитават с противопожарни клапи с клас на защита, еквивалентен на този на пожарната преграда.</w:t>
            </w:r>
          </w:p>
          <w:p w14:paraId="1AE508E6" w14:textId="77777777" w:rsidR="00744547" w:rsidRPr="009101BB" w:rsidRDefault="00744547" w:rsidP="00744547">
            <w:pPr>
              <w:spacing w:after="0" w:line="240" w:lineRule="auto"/>
              <w:jc w:val="both"/>
              <w:rPr>
                <w:rFonts w:asciiTheme="minorHAnsi" w:hAnsiTheme="minorHAnsi" w:cstheme="minorHAnsi"/>
              </w:rPr>
            </w:pPr>
          </w:p>
          <w:p w14:paraId="5145C8D9" w14:textId="080BB145" w:rsidR="00744547" w:rsidRPr="009101BB" w:rsidRDefault="00744547" w:rsidP="00310411">
            <w:pPr>
              <w:spacing w:after="0" w:line="240" w:lineRule="auto"/>
              <w:jc w:val="both"/>
              <w:rPr>
                <w:rFonts w:asciiTheme="minorHAnsi" w:hAnsiTheme="minorHAnsi" w:cstheme="minorHAnsi"/>
              </w:rPr>
            </w:pPr>
            <w:r>
              <w:rPr>
                <w:rFonts w:asciiTheme="minorHAnsi" w:hAnsiTheme="minorHAnsi"/>
              </w:rPr>
              <w:t xml:space="preserve">Противопожарните клапи на вентилационната система се затварят автоматично срещу пълния въздушен поток при висока температура, за да се контролира разпространението на огъня и продуктите на горенето. Противопожарните клапи, обслужващи определени зони, свързани с безопасността и чувствителни на дим, също се затварят в отговор на сигнал за задействане от системата за откриване на пожар. Димът се отстранява от зоната на пожара, както е описано в анализа на противопожарната защита. Анализът на противопожарната защита верифицира дали вентилационната система за зоната на пожара не допринася за разпространението на пожара или дима. </w:t>
            </w:r>
            <w:r w:rsidR="00C10360">
              <w:rPr>
                <w:rFonts w:asciiTheme="minorHAnsi" w:hAnsiTheme="minorHAnsi"/>
              </w:rPr>
              <w:t xml:space="preserve">Виж </w:t>
            </w:r>
            <w:r>
              <w:rPr>
                <w:rFonts w:asciiTheme="minorHAnsi" w:hAnsiTheme="minorHAnsi"/>
              </w:rPr>
              <w:t>допълнение 9А към ДКП [2].</w:t>
            </w:r>
          </w:p>
        </w:tc>
      </w:tr>
      <w:tr w:rsidR="00744547" w:rsidRPr="009101BB" w14:paraId="6DB412A4" w14:textId="77777777" w:rsidTr="009747B1">
        <w:tc>
          <w:tcPr>
            <w:tcW w:w="1910" w:type="dxa"/>
          </w:tcPr>
          <w:p w14:paraId="4307C628" w14:textId="495B43B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4.42.</w:t>
            </w:r>
          </w:p>
        </w:tc>
        <w:tc>
          <w:tcPr>
            <w:tcW w:w="4812" w:type="dxa"/>
          </w:tcPr>
          <w:p w14:paraId="06B9CC67"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Филтърните банки с активен въглен носят високо огнево натоварване. Те трябва да се вземат предвид при определяне на препоръките за противопожарна защита. Пожар във филтърна банка може да доведе до изпускане на радиоактивни вещества: следователно трябва да се осигурят пасивни и активни средства за защита, за да се предпазят филтърните банки с активен въглен от пожар. Тези мерки могат да включват следното:</w:t>
            </w:r>
          </w:p>
          <w:p w14:paraId="5E0AD451" w14:textId="422E3001"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a</w:t>
            </w:r>
            <w:r>
              <w:rPr>
                <w:rFonts w:asciiTheme="minorHAnsi" w:hAnsiTheme="minorHAnsi"/>
              </w:rPr>
              <w:t xml:space="preserve">) Разполагане на филтъра в пожарно </w:t>
            </w:r>
            <w:r w:rsidR="00C10360">
              <w:rPr>
                <w:rFonts w:asciiTheme="minorHAnsi" w:hAnsiTheme="minorHAnsi"/>
              </w:rPr>
              <w:t>помещение</w:t>
            </w:r>
            <w:r>
              <w:rPr>
                <w:rFonts w:asciiTheme="minorHAnsi" w:hAnsiTheme="minorHAnsi"/>
              </w:rPr>
              <w:t xml:space="preserve">. </w:t>
            </w:r>
          </w:p>
          <w:p w14:paraId="2D80540D" w14:textId="00F47B2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s</w:t>
            </w:r>
            <w:r>
              <w:rPr>
                <w:rFonts w:asciiTheme="minorHAnsi" w:hAnsiTheme="minorHAnsi"/>
              </w:rPr>
              <w:t xml:space="preserve">) Мониторинг на температурата на въздуха и автоматично изолиране на въздушния поток. </w:t>
            </w:r>
          </w:p>
          <w:p w14:paraId="459355DB" w14:textId="1EFDD5B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c</w:t>
            </w:r>
            <w:r>
              <w:rPr>
                <w:rFonts w:asciiTheme="minorHAnsi" w:hAnsiTheme="minorHAnsi"/>
              </w:rPr>
              <w:t xml:space="preserve">) </w:t>
            </w:r>
            <w:r w:rsidR="00C10360">
              <w:rPr>
                <w:rFonts w:asciiTheme="minorHAnsi" w:hAnsiTheme="minorHAnsi"/>
              </w:rPr>
              <w:t xml:space="preserve">Осигуряване </w:t>
            </w:r>
            <w:r>
              <w:rPr>
                <w:rFonts w:asciiTheme="minorHAnsi" w:hAnsiTheme="minorHAnsi"/>
              </w:rPr>
              <w:t xml:space="preserve">на автоматична защита чрез </w:t>
            </w:r>
            <w:r w:rsidR="00C10360">
              <w:rPr>
                <w:rFonts w:asciiTheme="minorHAnsi" w:hAnsiTheme="minorHAnsi"/>
              </w:rPr>
              <w:t xml:space="preserve">водно разпръскване </w:t>
            </w:r>
            <w:r>
              <w:rPr>
                <w:rFonts w:asciiTheme="minorHAnsi" w:hAnsiTheme="minorHAnsi"/>
              </w:rPr>
              <w:t xml:space="preserve">за охлаждане на външната страна на филтърния съд. </w:t>
            </w:r>
          </w:p>
          <w:p w14:paraId="1C49C613" w14:textId="6BCD76C1" w:rsidR="00744547" w:rsidRPr="009101BB" w:rsidRDefault="00744547" w:rsidP="00C10360">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d</w:t>
            </w:r>
            <w:r>
              <w:rPr>
                <w:rFonts w:asciiTheme="minorHAnsi" w:hAnsiTheme="minorHAnsi"/>
              </w:rPr>
              <w:t xml:space="preserve">) </w:t>
            </w:r>
            <w:r w:rsidR="00C10360">
              <w:rPr>
                <w:rFonts w:asciiTheme="minorHAnsi" w:hAnsiTheme="minorHAnsi"/>
              </w:rPr>
              <w:t xml:space="preserve">Осигуряване </w:t>
            </w:r>
            <w:r>
              <w:rPr>
                <w:rFonts w:asciiTheme="minorHAnsi" w:hAnsiTheme="minorHAnsi"/>
              </w:rPr>
              <w:t xml:space="preserve">на подходяща система за гасене във филтърния съд. При проектирането на система за пожарогасене на водна основа за тази цел трябва да се обърне внимание на дебита на водата. Ако той е твърде нисък, реакцията между горящите при висока температура въглени и водата може да доведе до образуване на водород, който може да предизвика друга опасност от пожар или експлозия. За да се предотврати този риск, трябва да се използва висок дебит на водата. Впръсканата в корпуса на филтъра вода трябва да се </w:t>
            </w:r>
            <w:r w:rsidR="00C10360">
              <w:rPr>
                <w:rFonts w:asciiTheme="minorHAnsi" w:hAnsiTheme="minorHAnsi"/>
              </w:rPr>
              <w:t xml:space="preserve">дренира </w:t>
            </w:r>
            <w:r>
              <w:rPr>
                <w:rFonts w:asciiTheme="minorHAnsi" w:hAnsiTheme="minorHAnsi"/>
              </w:rPr>
              <w:t>или да се разглежда като допълнителна тежест в конструкцията на филтъра.</w:t>
            </w:r>
          </w:p>
        </w:tc>
        <w:tc>
          <w:tcPr>
            <w:tcW w:w="1553" w:type="dxa"/>
          </w:tcPr>
          <w:p w14:paraId="55407CB3" w14:textId="53D0FA0E" w:rsidR="00744547" w:rsidRPr="009101BB" w:rsidRDefault="00744547" w:rsidP="008D53CC">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6B0957D" w14:textId="7C1E01D3"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Банките с филтри с активен въглен са разгледани в ДКП [2], Приложение 9А и глава 9.5. Съображенията включват информация, напр. за: </w:t>
            </w:r>
          </w:p>
          <w:p w14:paraId="4BE6F440" w14:textId="717094D9"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Pr>
                <w:rFonts w:asciiTheme="minorHAnsi" w:hAnsiTheme="minorHAnsi"/>
              </w:rPr>
              <w:t>Противопожарните зони, в които са разположени филтрите,</w:t>
            </w:r>
          </w:p>
          <w:p w14:paraId="14A6DF46" w14:textId="0FAEC3E7"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Pr>
                <w:rFonts w:asciiTheme="minorHAnsi" w:hAnsiTheme="minorHAnsi"/>
              </w:rPr>
              <w:t xml:space="preserve">Температурните </w:t>
            </w:r>
            <w:r w:rsidR="00C10360">
              <w:rPr>
                <w:rFonts w:asciiTheme="minorHAnsi" w:hAnsiTheme="minorHAnsi"/>
              </w:rPr>
              <w:t>ограничения з</w:t>
            </w:r>
            <w:r>
              <w:rPr>
                <w:rFonts w:asciiTheme="minorHAnsi" w:hAnsiTheme="minorHAnsi"/>
              </w:rPr>
              <w:t>а филтрите,</w:t>
            </w:r>
          </w:p>
          <w:p w14:paraId="49998583" w14:textId="3E9E404C"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Pr>
                <w:rFonts w:asciiTheme="minorHAnsi" w:hAnsiTheme="minorHAnsi"/>
              </w:rPr>
              <w:t xml:space="preserve">Системата за </w:t>
            </w:r>
            <w:r w:rsidR="00C10360">
              <w:rPr>
                <w:rFonts w:asciiTheme="minorHAnsi" w:hAnsiTheme="minorHAnsi"/>
              </w:rPr>
              <w:t xml:space="preserve">следене </w:t>
            </w:r>
            <w:r>
              <w:rPr>
                <w:rFonts w:asciiTheme="minorHAnsi" w:hAnsiTheme="minorHAnsi"/>
              </w:rPr>
              <w:t>на температурата на филтрите и системата за откриване на пожар,</w:t>
            </w:r>
          </w:p>
          <w:p w14:paraId="6685E0EC" w14:textId="77777777" w:rsidR="00A4694F" w:rsidRPr="00A4694F" w:rsidRDefault="00744547" w:rsidP="00A4694F">
            <w:pPr>
              <w:pStyle w:val="ListParagraph"/>
              <w:numPr>
                <w:ilvl w:val="0"/>
                <w:numId w:val="51"/>
              </w:numPr>
              <w:spacing w:after="0" w:line="240" w:lineRule="auto"/>
              <w:jc w:val="both"/>
              <w:rPr>
                <w:rFonts w:asciiTheme="minorHAnsi" w:hAnsiTheme="minorHAnsi" w:cstheme="minorHAnsi"/>
              </w:rPr>
            </w:pPr>
            <w:r>
              <w:rPr>
                <w:rFonts w:asciiTheme="minorHAnsi" w:hAnsiTheme="minorHAnsi"/>
              </w:rPr>
              <w:t>Класификацията по отношение на запалими материали,</w:t>
            </w:r>
          </w:p>
          <w:p w14:paraId="3AF67DDA" w14:textId="11042180"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Pr>
                <w:rFonts w:asciiTheme="minorHAnsi" w:hAnsiTheme="minorHAnsi"/>
              </w:rPr>
              <w:t>Методът за гасене на филтри.</w:t>
            </w:r>
          </w:p>
          <w:p w14:paraId="792B1CD1" w14:textId="77777777" w:rsidR="00744547" w:rsidRPr="009101BB" w:rsidRDefault="00744547" w:rsidP="00744547">
            <w:pPr>
              <w:spacing w:after="0" w:line="240" w:lineRule="auto"/>
              <w:rPr>
                <w:rFonts w:asciiTheme="minorHAnsi" w:hAnsiTheme="minorHAnsi" w:cstheme="minorHAnsi"/>
              </w:rPr>
            </w:pPr>
          </w:p>
          <w:p w14:paraId="25FCC8E7" w14:textId="15AA7537" w:rsidR="00744547" w:rsidRPr="009101BB" w:rsidRDefault="00744547" w:rsidP="00744547">
            <w:pPr>
              <w:spacing w:after="0" w:line="240" w:lineRule="auto"/>
              <w:rPr>
                <w:rFonts w:asciiTheme="minorHAnsi" w:hAnsiTheme="minorHAnsi" w:cstheme="minorHAnsi"/>
              </w:rPr>
            </w:pPr>
          </w:p>
        </w:tc>
      </w:tr>
      <w:tr w:rsidR="00744547" w:rsidRPr="009101BB" w14:paraId="11B0672F" w14:textId="77777777" w:rsidTr="009747B1">
        <w:tc>
          <w:tcPr>
            <w:tcW w:w="1910" w:type="dxa"/>
          </w:tcPr>
          <w:p w14:paraId="303C1DC8" w14:textId="4B76367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4.43. </w:t>
            </w:r>
          </w:p>
        </w:tc>
        <w:tc>
          <w:tcPr>
            <w:tcW w:w="4812" w:type="dxa"/>
          </w:tcPr>
          <w:p w14:paraId="4CD91657"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Когато във вентилационните системи или филтриращите устройства трябва да се използват горими филтри и последващата неизправност или повреда на тези филтри може да доведе до неприемливи радиоактивни изхвърляния, трябва да се вземат следните предпазни мерки: </w:t>
            </w:r>
          </w:p>
          <w:p w14:paraId="52043748" w14:textId="5815731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a</w:t>
            </w:r>
            <w:r>
              <w:rPr>
                <w:rFonts w:asciiTheme="minorHAnsi" w:hAnsiTheme="minorHAnsi"/>
              </w:rPr>
              <w:t xml:space="preserve">) Банките с филтри трябва да бъдат отделени от другото оборудване чрез подходящи противопожарни бариери. </w:t>
            </w:r>
          </w:p>
          <w:p w14:paraId="01EDB6E8" w14:textId="49EDC84C"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b</w:t>
            </w:r>
            <w:r>
              <w:rPr>
                <w:rFonts w:asciiTheme="minorHAnsi" w:hAnsiTheme="minorHAnsi"/>
              </w:rPr>
              <w:t xml:space="preserve">) Трябва да се използват подходящи средства (напр. клапи преди и след филтъра), за да се предпазят филтрите от въздействието на пожара. </w:t>
            </w:r>
          </w:p>
          <w:p w14:paraId="0D4F5368" w14:textId="4229DE41" w:rsidR="00744547" w:rsidRPr="009101BB" w:rsidRDefault="00744547" w:rsidP="00C10360">
            <w:pPr>
              <w:spacing w:after="0" w:line="240" w:lineRule="auto"/>
              <w:jc w:val="both"/>
              <w:rPr>
                <w:rFonts w:asciiTheme="minorHAnsi" w:hAnsiTheme="minorHAnsi" w:cstheme="minorHAnsi"/>
              </w:rPr>
            </w:pPr>
            <w:r>
              <w:rPr>
                <w:rFonts w:asciiTheme="minorHAnsi" w:hAnsiTheme="minorHAnsi"/>
              </w:rPr>
              <w:t>(</w:t>
            </w:r>
            <w:r w:rsidR="00C10360">
              <w:rPr>
                <w:rFonts w:asciiTheme="minorHAnsi" w:hAnsiTheme="minorHAnsi"/>
                <w:lang w:val="en-GB"/>
              </w:rPr>
              <w:t>c</w:t>
            </w:r>
            <w:r>
              <w:rPr>
                <w:rFonts w:asciiTheme="minorHAnsi" w:hAnsiTheme="minorHAnsi"/>
              </w:rPr>
              <w:t>) Пожарните детектори, сензорите за въглероден оксид и/или температурните сензори трябва да бъдат подходящо инсталирани, за да информират персонала на централата за пожар във филтърната банка.</w:t>
            </w:r>
          </w:p>
        </w:tc>
        <w:tc>
          <w:tcPr>
            <w:tcW w:w="1553" w:type="dxa"/>
          </w:tcPr>
          <w:p w14:paraId="373F76C7" w14:textId="2BDFD6DE" w:rsidR="00744547" w:rsidRPr="009101BB" w:rsidRDefault="00744547" w:rsidP="008D53CC">
            <w:pPr>
              <w:spacing w:after="0" w:line="240" w:lineRule="auto"/>
              <w:jc w:val="center"/>
              <w:rPr>
                <w:rFonts w:asciiTheme="minorHAnsi" w:hAnsiTheme="minorHAnsi" w:cstheme="minorHAnsi"/>
              </w:rPr>
            </w:pPr>
            <w:r>
              <w:rPr>
                <w:rFonts w:asciiTheme="minorHAnsi" w:hAnsiTheme="minorHAnsi"/>
              </w:rPr>
              <w:t>CWO</w:t>
            </w:r>
          </w:p>
        </w:tc>
        <w:tc>
          <w:tcPr>
            <w:tcW w:w="4950" w:type="dxa"/>
          </w:tcPr>
          <w:p w14:paraId="09D08230" w14:textId="4C84E5AA" w:rsidR="00744547" w:rsidRPr="009101BB" w:rsidRDefault="00C10360" w:rsidP="00744547">
            <w:pPr>
              <w:spacing w:after="0" w:line="240" w:lineRule="auto"/>
              <w:jc w:val="both"/>
              <w:rPr>
                <w:rFonts w:asciiTheme="minorHAnsi" w:hAnsiTheme="minorHAnsi" w:cstheme="minorHAnsi"/>
              </w:rPr>
            </w:pPr>
            <w:r>
              <w:rPr>
                <w:rFonts w:asciiTheme="minorHAnsi" w:hAnsiTheme="minorHAnsi"/>
              </w:rPr>
              <w:t>Пълнежът от активен въглен</w:t>
            </w:r>
            <w:r w:rsidR="00744547">
              <w:rPr>
                <w:rFonts w:asciiTheme="minorHAnsi" w:hAnsiTheme="minorHAnsi"/>
              </w:rPr>
              <w:t xml:space="preserve"> се включва в анализа на противопожарната защита и в съответствие с този анализ се прилагат подходящи противопожарни бариери (с едно изключение, посочено по-долу).</w:t>
            </w:r>
          </w:p>
          <w:p w14:paraId="1C1A770E" w14:textId="77777777" w:rsidR="00744547" w:rsidRPr="009101BB" w:rsidRDefault="00744547" w:rsidP="00744547">
            <w:pPr>
              <w:spacing w:after="0" w:line="240" w:lineRule="auto"/>
              <w:jc w:val="both"/>
              <w:rPr>
                <w:rFonts w:asciiTheme="minorHAnsi" w:hAnsiTheme="minorHAnsi" w:cstheme="minorHAnsi"/>
              </w:rPr>
            </w:pPr>
          </w:p>
          <w:p w14:paraId="4F5AACA2" w14:textId="216B7B62" w:rsidR="00CA54DF" w:rsidRDefault="004C3793" w:rsidP="008877F8">
            <w:pPr>
              <w:spacing w:after="0" w:line="240" w:lineRule="auto"/>
              <w:jc w:val="both"/>
              <w:rPr>
                <w:rFonts w:asciiTheme="minorHAnsi" w:hAnsiTheme="minorHAnsi" w:cstheme="minorHAnsi"/>
              </w:rPr>
            </w:pPr>
            <w:r>
              <w:rPr>
                <w:rFonts w:asciiTheme="minorHAnsi" w:hAnsiTheme="minorHAnsi"/>
              </w:rPr>
              <w:t>Активен въглен се намира в следните зони:</w:t>
            </w:r>
          </w:p>
          <w:p w14:paraId="68874D75" w14:textId="77777777" w:rsidR="00C141E0" w:rsidRDefault="00C141E0" w:rsidP="00744547">
            <w:pPr>
              <w:spacing w:after="0" w:line="240" w:lineRule="auto"/>
              <w:jc w:val="both"/>
              <w:rPr>
                <w:rFonts w:asciiTheme="minorHAnsi" w:hAnsiTheme="minorHAnsi" w:cstheme="minorHAnsi"/>
              </w:rPr>
            </w:pPr>
          </w:p>
          <w:p w14:paraId="264912A1" w14:textId="33692329" w:rsidR="00744547" w:rsidRPr="00001E92" w:rsidRDefault="00744547" w:rsidP="00744547">
            <w:pPr>
              <w:pStyle w:val="ListParagraph"/>
              <w:numPr>
                <w:ilvl w:val="0"/>
                <w:numId w:val="82"/>
              </w:numPr>
              <w:spacing w:after="0" w:line="240" w:lineRule="auto"/>
              <w:jc w:val="both"/>
              <w:rPr>
                <w:rFonts w:asciiTheme="minorHAnsi" w:hAnsiTheme="minorHAnsi" w:cstheme="minorHAnsi"/>
              </w:rPr>
            </w:pPr>
            <w:r>
              <w:rPr>
                <w:rFonts w:asciiTheme="minorHAnsi" w:hAnsiTheme="minorHAnsi"/>
              </w:rPr>
              <w:t xml:space="preserve">1242 AF 12401B Зони на началник на смяната/служителя/оператора на </w:t>
            </w:r>
            <w:r w:rsidR="007D3E43">
              <w:rPr>
                <w:rFonts w:asciiTheme="minorHAnsi" w:hAnsiTheme="minorHAnsi"/>
              </w:rPr>
              <w:t>БПУ</w:t>
            </w:r>
            <w:r>
              <w:rPr>
                <w:rFonts w:asciiTheme="minorHAnsi" w:hAnsiTheme="minorHAnsi"/>
              </w:rPr>
              <w:t xml:space="preserve"> - Тази зона съдържа само около 99 lbs. (45 кг) активен въглен.</w:t>
            </w:r>
          </w:p>
          <w:p w14:paraId="5EC9FBAF" w14:textId="3DFC7232" w:rsidR="00744547" w:rsidRPr="00C141E0" w:rsidRDefault="00744547" w:rsidP="00C141E0">
            <w:pPr>
              <w:pStyle w:val="ListParagraph"/>
              <w:numPr>
                <w:ilvl w:val="0"/>
                <w:numId w:val="82"/>
              </w:numPr>
              <w:spacing w:after="0" w:line="240" w:lineRule="auto"/>
              <w:jc w:val="both"/>
              <w:rPr>
                <w:rFonts w:asciiTheme="minorHAnsi" w:hAnsiTheme="minorHAnsi" w:cstheme="minorHAnsi"/>
              </w:rPr>
            </w:pPr>
            <w:r>
              <w:rPr>
                <w:rFonts w:asciiTheme="minorHAnsi" w:hAnsiTheme="minorHAnsi"/>
              </w:rPr>
              <w:t xml:space="preserve">1250 AF 01 нерадиоактивна вентилационна система на ядрения остров в Блочния </w:t>
            </w:r>
            <w:r w:rsidR="005E5E51">
              <w:rPr>
                <w:rFonts w:asciiTheme="minorHAnsi" w:hAnsiTheme="minorHAnsi"/>
              </w:rPr>
              <w:t>пулт за управление</w:t>
            </w:r>
            <w:r>
              <w:rPr>
                <w:rFonts w:asciiTheme="minorHAnsi" w:hAnsiTheme="minorHAnsi"/>
              </w:rPr>
              <w:t xml:space="preserve">/ оборудването в помещението за </w:t>
            </w:r>
            <w:r w:rsidR="00445417">
              <w:rPr>
                <w:rFonts w:asciiTheme="minorHAnsi" w:hAnsiTheme="minorHAnsi"/>
              </w:rPr>
              <w:t xml:space="preserve">КИП и А </w:t>
            </w:r>
            <w:r>
              <w:rPr>
                <w:rFonts w:asciiTheme="minorHAnsi" w:hAnsiTheme="minorHAnsi"/>
              </w:rPr>
              <w:t xml:space="preserve">използва </w:t>
            </w:r>
            <w:r w:rsidR="00445417">
              <w:rPr>
                <w:rFonts w:asciiTheme="minorHAnsi" w:hAnsiTheme="minorHAnsi"/>
              </w:rPr>
              <w:t xml:space="preserve">спринклерна </w:t>
            </w:r>
            <w:r>
              <w:rPr>
                <w:rFonts w:asciiTheme="minorHAnsi" w:hAnsiTheme="minorHAnsi"/>
              </w:rPr>
              <w:t xml:space="preserve">система </w:t>
            </w:r>
            <w:r w:rsidR="00445417">
              <w:rPr>
                <w:rFonts w:asciiTheme="minorHAnsi" w:hAnsiTheme="minorHAnsi"/>
              </w:rPr>
              <w:t xml:space="preserve">за активния </w:t>
            </w:r>
            <w:r>
              <w:rPr>
                <w:rFonts w:asciiTheme="minorHAnsi" w:hAnsiTheme="minorHAnsi"/>
              </w:rPr>
              <w:t xml:space="preserve">въглен - В малко вероятния случай на пожар в адсорбера, филтриращият модул може да бъде изолиран ръчно. Тръбопроводът за </w:t>
            </w:r>
            <w:r w:rsidR="00445417">
              <w:rPr>
                <w:rFonts w:asciiTheme="minorHAnsi" w:hAnsiTheme="minorHAnsi"/>
              </w:rPr>
              <w:t xml:space="preserve">впръскване към адсорбера </w:t>
            </w:r>
            <w:r>
              <w:rPr>
                <w:rFonts w:asciiTheme="minorHAnsi" w:hAnsiTheme="minorHAnsi"/>
              </w:rPr>
              <w:t xml:space="preserve">ще бъде свързан </w:t>
            </w:r>
            <w:r w:rsidR="00445417">
              <w:rPr>
                <w:rFonts w:asciiTheme="minorHAnsi" w:hAnsiTheme="minorHAnsi"/>
              </w:rPr>
              <w:t xml:space="preserve">към </w:t>
            </w:r>
            <w:r>
              <w:rPr>
                <w:rFonts w:asciiTheme="minorHAnsi" w:hAnsiTheme="minorHAnsi"/>
              </w:rPr>
              <w:t>близка станция с маркуч, за да се охлади въгленът и да се потуши пожарът.</w:t>
            </w:r>
          </w:p>
          <w:p w14:paraId="5BA0D380" w14:textId="77777777" w:rsidR="00AE3067" w:rsidRPr="009101BB" w:rsidRDefault="00AE3067" w:rsidP="00744547">
            <w:pPr>
              <w:spacing w:after="0" w:line="240" w:lineRule="auto"/>
              <w:jc w:val="both"/>
              <w:rPr>
                <w:rFonts w:asciiTheme="minorHAnsi" w:hAnsiTheme="minorHAnsi" w:cstheme="minorHAnsi"/>
              </w:rPr>
            </w:pPr>
          </w:p>
          <w:p w14:paraId="43D22F6D" w14:textId="66C0760B" w:rsidR="00744547" w:rsidRPr="00001E92" w:rsidRDefault="00744547" w:rsidP="00744547">
            <w:pPr>
              <w:pStyle w:val="ListParagraph"/>
              <w:numPr>
                <w:ilvl w:val="0"/>
                <w:numId w:val="82"/>
              </w:numPr>
              <w:spacing w:after="0" w:line="240" w:lineRule="auto"/>
              <w:jc w:val="both"/>
              <w:rPr>
                <w:rFonts w:asciiTheme="minorHAnsi" w:hAnsiTheme="minorHAnsi" w:cstheme="minorHAnsi"/>
              </w:rPr>
            </w:pPr>
            <w:r>
              <w:rPr>
                <w:rFonts w:asciiTheme="minorHAnsi" w:hAnsiTheme="minorHAnsi"/>
              </w:rPr>
              <w:t xml:space="preserve">4052 AF 40551 изпускателни помещения </w:t>
            </w:r>
            <w:r w:rsidR="00445417">
              <w:rPr>
                <w:rFonts w:asciiTheme="minorHAnsi" w:hAnsiTheme="minorHAnsi"/>
              </w:rPr>
              <w:t xml:space="preserve"> А и В </w:t>
            </w:r>
            <w:r>
              <w:rPr>
                <w:rFonts w:asciiTheme="minorHAnsi" w:hAnsiTheme="minorHAnsi"/>
              </w:rPr>
              <w:t xml:space="preserve">за </w:t>
            </w:r>
            <w:r w:rsidR="00445417">
              <w:rPr>
                <w:rFonts w:asciiTheme="minorHAnsi" w:hAnsiTheme="minorHAnsi"/>
              </w:rPr>
              <w:t xml:space="preserve">филтрирания </w:t>
            </w:r>
            <w:r>
              <w:rPr>
                <w:rFonts w:asciiTheme="minorHAnsi" w:hAnsiTheme="minorHAnsi"/>
              </w:rPr>
              <w:t xml:space="preserve">въздуха от </w:t>
            </w:r>
            <w:r w:rsidR="00FB343C">
              <w:rPr>
                <w:rFonts w:asciiTheme="minorHAnsi" w:hAnsiTheme="minorHAnsi"/>
              </w:rPr>
              <w:t>контейнмънта</w:t>
            </w:r>
            <w:r w:rsidR="00445417">
              <w:rPr>
                <w:rFonts w:asciiTheme="minorHAnsi" w:hAnsiTheme="minorHAnsi"/>
              </w:rPr>
              <w:t xml:space="preserve"> </w:t>
            </w:r>
            <w:r>
              <w:rPr>
                <w:rFonts w:asciiTheme="minorHAnsi" w:hAnsiTheme="minorHAnsi"/>
              </w:rPr>
              <w:t xml:space="preserve">използват </w:t>
            </w:r>
            <w:r w:rsidR="00445417">
              <w:rPr>
                <w:rFonts w:asciiTheme="minorHAnsi" w:hAnsiTheme="minorHAnsi"/>
              </w:rPr>
              <w:t xml:space="preserve">спринклерна </w:t>
            </w:r>
            <w:r>
              <w:rPr>
                <w:rFonts w:asciiTheme="minorHAnsi" w:hAnsiTheme="minorHAnsi"/>
              </w:rPr>
              <w:t xml:space="preserve">система </w:t>
            </w:r>
            <w:r w:rsidR="00445417">
              <w:rPr>
                <w:rFonts w:asciiTheme="minorHAnsi" w:hAnsiTheme="minorHAnsi"/>
              </w:rPr>
              <w:t xml:space="preserve">за активния </w:t>
            </w:r>
            <w:r>
              <w:rPr>
                <w:rFonts w:asciiTheme="minorHAnsi" w:hAnsiTheme="minorHAnsi"/>
              </w:rPr>
              <w:t xml:space="preserve">въглен - В малко вероятния случай на пожар в адсорбера, филтриращото устройство може да бъде изолирано ръчно. Тръбопроводът за </w:t>
            </w:r>
            <w:r w:rsidR="00445417">
              <w:rPr>
                <w:rFonts w:asciiTheme="minorHAnsi" w:hAnsiTheme="minorHAnsi"/>
              </w:rPr>
              <w:t xml:space="preserve">впръскване към </w:t>
            </w:r>
            <w:r>
              <w:rPr>
                <w:rFonts w:asciiTheme="minorHAnsi" w:hAnsiTheme="minorHAnsi"/>
              </w:rPr>
              <w:t xml:space="preserve">на </w:t>
            </w:r>
            <w:r w:rsidR="00445417">
              <w:rPr>
                <w:rFonts w:asciiTheme="minorHAnsi" w:hAnsiTheme="minorHAnsi"/>
              </w:rPr>
              <w:t xml:space="preserve">адсорберния пълнеж </w:t>
            </w:r>
            <w:r>
              <w:rPr>
                <w:rFonts w:asciiTheme="minorHAnsi" w:hAnsiTheme="minorHAnsi"/>
              </w:rPr>
              <w:t>ще бъде свързан с близка станция с маркуч, за да се охлади въгленът и да се потуши пожарът.</w:t>
            </w:r>
          </w:p>
          <w:p w14:paraId="46E75A4F" w14:textId="69D26F5F" w:rsidR="00744547" w:rsidRPr="00C141E0" w:rsidRDefault="00744547" w:rsidP="00C141E0">
            <w:pPr>
              <w:pStyle w:val="ListParagraph"/>
              <w:numPr>
                <w:ilvl w:val="0"/>
                <w:numId w:val="82"/>
              </w:numPr>
              <w:spacing w:after="0" w:line="240" w:lineRule="auto"/>
              <w:jc w:val="both"/>
              <w:rPr>
                <w:rFonts w:asciiTheme="minorHAnsi" w:hAnsiTheme="minorHAnsi" w:cstheme="minorHAnsi"/>
              </w:rPr>
            </w:pPr>
            <w:r>
              <w:rPr>
                <w:rFonts w:asciiTheme="minorHAnsi" w:hAnsiTheme="minorHAnsi"/>
              </w:rPr>
              <w:t xml:space="preserve">1210 AF WGS помещение с </w:t>
            </w:r>
            <w:r w:rsidR="00445417">
              <w:rPr>
                <w:rFonts w:asciiTheme="minorHAnsi" w:hAnsiTheme="minorHAnsi"/>
              </w:rPr>
              <w:t xml:space="preserve">отложен </w:t>
            </w:r>
            <w:r>
              <w:rPr>
                <w:rFonts w:asciiTheme="minorHAnsi" w:hAnsiTheme="minorHAnsi"/>
              </w:rPr>
              <w:t>адсорбер - В това помещение има активен въглен, който не е споменат в стандартния анализ на противопожарната защита на инсталацията. Започнато е коригиращо действие, за да се гарантира, че това ще бъде разгледано при следващата редакция на анализа.</w:t>
            </w:r>
          </w:p>
          <w:p w14:paraId="7A785AB6" w14:textId="77777777" w:rsidR="00744547" w:rsidRPr="009101BB" w:rsidRDefault="00744547" w:rsidP="00744547">
            <w:pPr>
              <w:spacing w:after="0" w:line="240" w:lineRule="auto"/>
              <w:jc w:val="both"/>
              <w:rPr>
                <w:rFonts w:asciiTheme="minorHAnsi" w:hAnsiTheme="minorHAnsi" w:cstheme="minorHAnsi"/>
              </w:rPr>
            </w:pPr>
          </w:p>
          <w:p w14:paraId="18BC7A66" w14:textId="4907744B" w:rsidR="00744547" w:rsidRPr="009101BB" w:rsidRDefault="00744547" w:rsidP="00445417">
            <w:pPr>
              <w:spacing w:after="0" w:line="240" w:lineRule="auto"/>
              <w:jc w:val="both"/>
              <w:rPr>
                <w:rFonts w:asciiTheme="minorHAnsi" w:hAnsiTheme="minorHAnsi" w:cstheme="minorHAnsi"/>
              </w:rPr>
            </w:pPr>
            <w:r>
              <w:rPr>
                <w:rFonts w:asciiTheme="minorHAnsi" w:hAnsiTheme="minorHAnsi"/>
              </w:rPr>
              <w:t xml:space="preserve">Изгражда се ръчна </w:t>
            </w:r>
            <w:r w:rsidR="00445417">
              <w:rPr>
                <w:rFonts w:asciiTheme="minorHAnsi" w:hAnsiTheme="minorHAnsi"/>
              </w:rPr>
              <w:t xml:space="preserve">спринклерна </w:t>
            </w:r>
            <w:r>
              <w:rPr>
                <w:rFonts w:asciiTheme="minorHAnsi" w:hAnsiTheme="minorHAnsi"/>
              </w:rPr>
              <w:t>система за зони със запалими въздушни филтри, ако анализът на противопожарната защита установи, че това е необходимо.</w:t>
            </w:r>
          </w:p>
        </w:tc>
      </w:tr>
      <w:tr w:rsidR="00744547" w:rsidRPr="009101BB" w14:paraId="2B1C8522" w14:textId="77777777" w:rsidTr="009747B1">
        <w:tc>
          <w:tcPr>
            <w:tcW w:w="1910" w:type="dxa"/>
          </w:tcPr>
          <w:p w14:paraId="37733E88" w14:textId="02049FB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4.44. </w:t>
            </w:r>
          </w:p>
        </w:tc>
        <w:tc>
          <w:tcPr>
            <w:tcW w:w="4812" w:type="dxa"/>
          </w:tcPr>
          <w:p w14:paraId="5B32B3AF" w14:textId="435B4A12" w:rsidR="00744547" w:rsidRPr="009101BB" w:rsidRDefault="00744547" w:rsidP="00445417">
            <w:pPr>
              <w:spacing w:after="0" w:line="240" w:lineRule="auto"/>
              <w:jc w:val="both"/>
              <w:rPr>
                <w:rFonts w:asciiTheme="minorHAnsi" w:hAnsiTheme="minorHAnsi" w:cstheme="minorHAnsi"/>
              </w:rPr>
            </w:pPr>
            <w:r>
              <w:rPr>
                <w:rFonts w:asciiTheme="minorHAnsi" w:hAnsiTheme="minorHAnsi"/>
              </w:rPr>
              <w:t xml:space="preserve">Входовете за </w:t>
            </w:r>
            <w:r w:rsidR="00445417">
              <w:rPr>
                <w:rFonts w:asciiTheme="minorHAnsi" w:hAnsiTheme="minorHAnsi"/>
              </w:rPr>
              <w:t xml:space="preserve">засмукване </w:t>
            </w:r>
            <w:r>
              <w:rPr>
                <w:rFonts w:asciiTheme="minorHAnsi" w:hAnsiTheme="minorHAnsi"/>
              </w:rPr>
              <w:t xml:space="preserve">на свеж въздух към пожарните </w:t>
            </w:r>
            <w:r w:rsidR="00445417">
              <w:rPr>
                <w:rFonts w:asciiTheme="minorHAnsi" w:hAnsiTheme="minorHAnsi"/>
              </w:rPr>
              <w:t xml:space="preserve">помещения </w:t>
            </w:r>
            <w:r>
              <w:rPr>
                <w:rFonts w:asciiTheme="minorHAnsi" w:hAnsiTheme="minorHAnsi"/>
              </w:rPr>
              <w:t xml:space="preserve">трябва да бъдат разположени на разстояние от изходите за изпускания въздух и димоотводите на други пожарни </w:t>
            </w:r>
            <w:r w:rsidR="00445417">
              <w:rPr>
                <w:rFonts w:asciiTheme="minorHAnsi" w:hAnsiTheme="minorHAnsi"/>
              </w:rPr>
              <w:t>помещения</w:t>
            </w:r>
            <w:r>
              <w:rPr>
                <w:rFonts w:asciiTheme="minorHAnsi" w:hAnsiTheme="minorHAnsi"/>
              </w:rPr>
              <w:t xml:space="preserve">, доколкото е необходимо, за да се предотврати </w:t>
            </w:r>
            <w:r w:rsidR="00445417">
              <w:rPr>
                <w:rFonts w:asciiTheme="minorHAnsi" w:hAnsiTheme="minorHAnsi"/>
              </w:rPr>
              <w:t xml:space="preserve">засмукването </w:t>
            </w:r>
            <w:r>
              <w:rPr>
                <w:rFonts w:asciiTheme="minorHAnsi" w:hAnsiTheme="minorHAnsi"/>
              </w:rPr>
              <w:t>на дим или продукти на горенето и неизправност на важни за безопасността елементи.</w:t>
            </w:r>
          </w:p>
        </w:tc>
        <w:tc>
          <w:tcPr>
            <w:tcW w:w="1553" w:type="dxa"/>
          </w:tcPr>
          <w:p w14:paraId="432416F7" w14:textId="03958799" w:rsidR="00744547" w:rsidRPr="009101BB" w:rsidRDefault="00744547" w:rsidP="008D53CC">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A91EC21" w14:textId="3DDB0545" w:rsidR="00744547" w:rsidRPr="00D70C76" w:rsidRDefault="00445417" w:rsidP="00445417">
            <w:pPr>
              <w:spacing w:after="0" w:line="240" w:lineRule="auto"/>
              <w:jc w:val="both"/>
              <w:rPr>
                <w:rFonts w:asciiTheme="minorHAnsi" w:hAnsiTheme="minorHAnsi" w:cstheme="minorHAnsi"/>
              </w:rPr>
            </w:pPr>
            <w:r>
              <w:rPr>
                <w:rFonts w:asciiTheme="minorHAnsi" w:hAnsiTheme="minorHAnsi"/>
              </w:rPr>
              <w:t xml:space="preserve">Смукателите на </w:t>
            </w:r>
            <w:r w:rsidR="00744547">
              <w:rPr>
                <w:rFonts w:asciiTheme="minorHAnsi" w:hAnsiTheme="minorHAnsi"/>
              </w:rPr>
              <w:t>вентилационните системи са разположени на разстояние от изходите за отработен въздух и отворите за дим на други пожарни зони.</w:t>
            </w:r>
          </w:p>
        </w:tc>
      </w:tr>
      <w:tr w:rsidR="00744547" w:rsidRPr="009101BB" w14:paraId="3463E2CF" w14:textId="77777777" w:rsidTr="009747B1">
        <w:tc>
          <w:tcPr>
            <w:tcW w:w="13225" w:type="dxa"/>
            <w:gridSpan w:val="4"/>
          </w:tcPr>
          <w:p w14:paraId="232743E1" w14:textId="7C4372C0" w:rsidR="00744547" w:rsidRPr="00D70C76" w:rsidRDefault="00744547" w:rsidP="00744547">
            <w:pPr>
              <w:spacing w:after="0" w:line="240" w:lineRule="auto"/>
              <w:jc w:val="center"/>
              <w:rPr>
                <w:rFonts w:asciiTheme="minorHAnsi" w:hAnsiTheme="minorHAnsi" w:cstheme="minorHAnsi"/>
                <w:b/>
                <w:bCs/>
              </w:rPr>
            </w:pPr>
            <w:r>
              <w:rPr>
                <w:rFonts w:asciiTheme="minorHAnsi" w:hAnsiTheme="minorHAnsi"/>
                <w:b/>
              </w:rPr>
              <w:t>ПОЖАРИ И ВЪЗМОЖНИ РАДИОАКТИВНИ ИЗХВЪРЛЯНИЯ</w:t>
            </w:r>
          </w:p>
        </w:tc>
      </w:tr>
      <w:tr w:rsidR="00744547" w:rsidRPr="009101BB" w14:paraId="1E7FB619" w14:textId="77777777" w:rsidTr="009747B1">
        <w:tc>
          <w:tcPr>
            <w:tcW w:w="1910" w:type="dxa"/>
          </w:tcPr>
          <w:p w14:paraId="7700F164" w14:textId="4287609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4.45. </w:t>
            </w:r>
          </w:p>
        </w:tc>
        <w:tc>
          <w:tcPr>
            <w:tcW w:w="4812" w:type="dxa"/>
          </w:tcPr>
          <w:p w14:paraId="7A39937E" w14:textId="16660E32" w:rsidR="00744547" w:rsidRPr="009101BB" w:rsidRDefault="00744547" w:rsidP="00767FDC">
            <w:pPr>
              <w:spacing w:after="0" w:line="240" w:lineRule="auto"/>
              <w:jc w:val="both"/>
              <w:rPr>
                <w:rFonts w:asciiTheme="minorHAnsi" w:hAnsiTheme="minorHAnsi" w:cstheme="minorHAnsi"/>
              </w:rPr>
            </w:pPr>
            <w:r>
              <w:rPr>
                <w:rFonts w:asciiTheme="minorHAnsi" w:hAnsiTheme="minorHAnsi"/>
              </w:rPr>
              <w:t>Оборудването, което би могло да освободи радиоактивни вещества в случай на пожар, трябва да бъде идентифицирано в анализа на пожарната опасност. Това оборудване трябва да бъде разположено в отделни пожарни помещения, в които проектните пожарни натоварвания, както постоянни, така и временни, са сведени до минимум.</w:t>
            </w:r>
          </w:p>
        </w:tc>
        <w:tc>
          <w:tcPr>
            <w:tcW w:w="1553" w:type="dxa"/>
          </w:tcPr>
          <w:p w14:paraId="0DDC46E2" w14:textId="656A888C" w:rsidR="00744547" w:rsidRPr="009101BB" w:rsidRDefault="00744547" w:rsidP="00D70C76">
            <w:pPr>
              <w:spacing w:after="0" w:line="276" w:lineRule="auto"/>
              <w:jc w:val="center"/>
              <w:rPr>
                <w:rFonts w:asciiTheme="minorHAnsi" w:hAnsiTheme="minorHAnsi" w:cstheme="minorHAnsi"/>
              </w:rPr>
            </w:pPr>
            <w:r>
              <w:rPr>
                <w:rFonts w:asciiTheme="minorHAnsi" w:hAnsiTheme="minorHAnsi"/>
              </w:rPr>
              <w:t>COM</w:t>
            </w:r>
          </w:p>
        </w:tc>
        <w:tc>
          <w:tcPr>
            <w:tcW w:w="4950" w:type="dxa"/>
          </w:tcPr>
          <w:p w14:paraId="5697F430" w14:textId="63AF9671" w:rsidR="004D1BA4" w:rsidRPr="00D70C76" w:rsidRDefault="00744547" w:rsidP="004D4F65">
            <w:pPr>
              <w:spacing w:after="0" w:line="240" w:lineRule="auto"/>
              <w:jc w:val="both"/>
              <w:rPr>
                <w:rFonts w:asciiTheme="minorHAnsi" w:hAnsiTheme="minorHAnsi" w:cstheme="minorHAnsi"/>
              </w:rPr>
            </w:pPr>
            <w:r>
              <w:rPr>
                <w:rFonts w:asciiTheme="minorHAnsi" w:hAnsiTheme="minorHAnsi"/>
              </w:rPr>
              <w:t xml:space="preserve">Както е описано в анализа на противопожарната защита, материалите, които събират или съдържат радиоактивност, като отработени йонообменни смоли и филтри, се защитават и съхраняват в съответствие с Браншовата техническа позиция CMEB 9.5-1 [5]. виж ДКП [2], раздел 9.5.1 и Приложение 9А. </w:t>
            </w:r>
          </w:p>
        </w:tc>
      </w:tr>
      <w:tr w:rsidR="00744547" w:rsidRPr="009101BB" w14:paraId="43E52639" w14:textId="77777777" w:rsidTr="009747B1">
        <w:tc>
          <w:tcPr>
            <w:tcW w:w="1910" w:type="dxa"/>
          </w:tcPr>
          <w:p w14:paraId="24799CB3" w14:textId="432279B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4.46. </w:t>
            </w:r>
          </w:p>
        </w:tc>
        <w:tc>
          <w:tcPr>
            <w:tcW w:w="4812" w:type="dxa"/>
          </w:tcPr>
          <w:p w14:paraId="14CB50C7" w14:textId="06C3E664"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Проектът трябва да предвижда отвеждане на топлината и дима в пожарните отделения, съдържащи радиоактивни материали. Въпреки че </w:t>
            </w:r>
            <w:r w:rsidR="00C148B8">
              <w:rPr>
                <w:rFonts w:asciiTheme="minorHAnsi" w:hAnsiTheme="minorHAnsi"/>
              </w:rPr>
              <w:t xml:space="preserve">вентилирането </w:t>
            </w:r>
            <w:r>
              <w:rPr>
                <w:rFonts w:asciiTheme="minorHAnsi" w:hAnsiTheme="minorHAnsi"/>
              </w:rPr>
              <w:t xml:space="preserve">може да доведе до изхвърляне на радиоактивни вещества в </w:t>
            </w:r>
            <w:r w:rsidR="00C148B8">
              <w:rPr>
                <w:rFonts w:asciiTheme="minorHAnsi" w:hAnsiTheme="minorHAnsi"/>
              </w:rPr>
              <w:t xml:space="preserve">околната </w:t>
            </w:r>
            <w:r>
              <w:rPr>
                <w:rFonts w:asciiTheme="minorHAnsi" w:hAnsiTheme="minorHAnsi"/>
              </w:rPr>
              <w:t xml:space="preserve">среда, то може да предотврати, пряко или чрез подобряване на условията за гасене на пожар, последващото изхвърляне на по-големи количества радиоактивни вещества. Трябва да се разграничат два случая, както следва: </w:t>
            </w:r>
          </w:p>
          <w:p w14:paraId="6B1D096C" w14:textId="246A2D9F"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48B8">
              <w:rPr>
                <w:rFonts w:asciiTheme="minorHAnsi" w:hAnsiTheme="minorHAnsi"/>
                <w:lang w:val="en-GB"/>
              </w:rPr>
              <w:t>a</w:t>
            </w:r>
            <w:r>
              <w:rPr>
                <w:rFonts w:asciiTheme="minorHAnsi" w:hAnsiTheme="minorHAnsi"/>
              </w:rPr>
              <w:t>) Може да се докаже, че възможното изпускане е значително под регулаторните граници.</w:t>
            </w:r>
          </w:p>
          <w:p w14:paraId="21F4E98D" w14:textId="7428D13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148B8">
              <w:rPr>
                <w:rFonts w:asciiTheme="minorHAnsi" w:hAnsiTheme="minorHAnsi"/>
                <w:lang w:val="en-GB"/>
              </w:rPr>
              <w:t>b</w:t>
            </w:r>
            <w:r>
              <w:rPr>
                <w:rFonts w:asciiTheme="minorHAnsi" w:hAnsiTheme="minorHAnsi"/>
              </w:rPr>
              <w:t xml:space="preserve">) Количеството радиоактивен материал в пожарното </w:t>
            </w:r>
            <w:r w:rsidR="00C148B8">
              <w:rPr>
                <w:rFonts w:asciiTheme="minorHAnsi" w:hAnsiTheme="minorHAnsi"/>
              </w:rPr>
              <w:t xml:space="preserve">помещение </w:t>
            </w:r>
            <w:r>
              <w:rPr>
                <w:rFonts w:asciiTheme="minorHAnsi" w:hAnsiTheme="minorHAnsi"/>
              </w:rPr>
              <w:t xml:space="preserve">може да доведе до радиоактивно изпускане, надвишаващо регулаторните граници. В този случай трябва да се предвидят мерки за изолиране на вентилацията или за затваряне на противопожарните клапи. </w:t>
            </w:r>
          </w:p>
          <w:p w14:paraId="687D3AAB" w14:textId="04F879E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Във всеки случай трябва да се извършва мониторинг на изпускания въздух, за да се приемат оперативни решения.</w:t>
            </w:r>
          </w:p>
        </w:tc>
        <w:tc>
          <w:tcPr>
            <w:tcW w:w="1553" w:type="dxa"/>
          </w:tcPr>
          <w:p w14:paraId="2740A271" w14:textId="2E29CD79" w:rsidR="00744547" w:rsidRPr="009101BB" w:rsidRDefault="00744547" w:rsidP="006461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8EA8826" w14:textId="3034ABB9" w:rsidR="00744547" w:rsidRPr="00D70C76" w:rsidRDefault="00744547" w:rsidP="00744547">
            <w:pPr>
              <w:spacing w:after="0" w:line="240" w:lineRule="auto"/>
              <w:jc w:val="both"/>
              <w:rPr>
                <w:rFonts w:asciiTheme="minorHAnsi" w:hAnsiTheme="minorHAnsi" w:cstheme="minorHAnsi"/>
              </w:rPr>
            </w:pPr>
            <w:r>
              <w:rPr>
                <w:rFonts w:asciiTheme="minorHAnsi" w:hAnsiTheme="minorHAnsi"/>
              </w:rPr>
              <w:t xml:space="preserve">В раздел 12.2 на ДКП на централата AP1000 [2] са описани източниците на радиация, които са основа </w:t>
            </w:r>
            <w:r w:rsidR="00C148B8">
              <w:rPr>
                <w:rFonts w:asciiTheme="minorHAnsi" w:hAnsiTheme="minorHAnsi"/>
              </w:rPr>
              <w:t xml:space="preserve">за проектиране </w:t>
            </w:r>
            <w:r>
              <w:rPr>
                <w:rFonts w:asciiTheme="minorHAnsi" w:hAnsiTheme="minorHAnsi"/>
              </w:rPr>
              <w:t xml:space="preserve">на екранирането, и източниците на радиоактивност във въздуха, използвани за проектиране на мерките за защита на персонала и оценка на дозата за целите на ALARA. Изпускането на дим и газове, съдържащи радиоактивни материали, в околната среда се контролира. </w:t>
            </w:r>
            <w:r w:rsidR="00C148B8">
              <w:rPr>
                <w:rFonts w:asciiTheme="minorHAnsi" w:hAnsiTheme="minorHAnsi"/>
              </w:rPr>
              <w:t>Радиационният м</w:t>
            </w:r>
            <w:r>
              <w:rPr>
                <w:rFonts w:asciiTheme="minorHAnsi" w:hAnsiTheme="minorHAnsi"/>
              </w:rPr>
              <w:t>ониторингът на вентилационните системи е описан в ДКП [2], раздел 9.4.</w:t>
            </w:r>
          </w:p>
          <w:p w14:paraId="49D85A42" w14:textId="77777777" w:rsidR="00744547" w:rsidRPr="00D70C76" w:rsidRDefault="00744547" w:rsidP="00744547">
            <w:pPr>
              <w:spacing w:after="0" w:line="240" w:lineRule="auto"/>
              <w:jc w:val="both"/>
              <w:rPr>
                <w:rFonts w:asciiTheme="minorHAnsi" w:hAnsiTheme="minorHAnsi" w:cstheme="minorHAnsi"/>
              </w:rPr>
            </w:pPr>
          </w:p>
          <w:p w14:paraId="28C09806" w14:textId="78F64B4B" w:rsidR="00744547" w:rsidRPr="00D70C76" w:rsidRDefault="0096154A" w:rsidP="00744547">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на AP1000 е проектирана така, че да сведе до минимум облъчването на персонала и изпускането на радиоактивност или опасни химикали в околната среда в резултат на пожар. </w:t>
            </w:r>
          </w:p>
          <w:p w14:paraId="0FBF77B8" w14:textId="77777777" w:rsidR="00BD4133" w:rsidRPr="00D70C76" w:rsidRDefault="00BD4133" w:rsidP="00744547">
            <w:pPr>
              <w:spacing w:after="0" w:line="240" w:lineRule="auto"/>
              <w:jc w:val="both"/>
              <w:rPr>
                <w:rFonts w:asciiTheme="minorHAnsi" w:hAnsiTheme="minorHAnsi" w:cstheme="minorHAnsi"/>
              </w:rPr>
            </w:pPr>
          </w:p>
          <w:p w14:paraId="75A4873D" w14:textId="1819CF7B" w:rsidR="00BD4133" w:rsidRPr="00D70C76" w:rsidRDefault="00C148B8" w:rsidP="00744547">
            <w:pPr>
              <w:spacing w:after="0" w:line="240" w:lineRule="auto"/>
              <w:jc w:val="both"/>
              <w:rPr>
                <w:rFonts w:asciiTheme="minorHAnsi" w:hAnsiTheme="minorHAnsi" w:cstheme="minorHAnsi"/>
              </w:rPr>
            </w:pPr>
            <w:r>
              <w:rPr>
                <w:rFonts w:asciiTheme="minorHAnsi" w:hAnsiTheme="minorHAnsi"/>
              </w:rPr>
              <w:t xml:space="preserve">Виж </w:t>
            </w:r>
            <w:r w:rsidR="00BD4133">
              <w:rPr>
                <w:rFonts w:asciiTheme="minorHAnsi" w:hAnsiTheme="minorHAnsi"/>
              </w:rPr>
              <w:t xml:space="preserve">също отговора на раздел/параграф 4.47. </w:t>
            </w:r>
          </w:p>
        </w:tc>
      </w:tr>
      <w:tr w:rsidR="00744547" w:rsidRPr="009101BB" w14:paraId="5B6EEED4" w14:textId="77777777" w:rsidTr="009747B1">
        <w:tc>
          <w:tcPr>
            <w:tcW w:w="1910" w:type="dxa"/>
          </w:tcPr>
          <w:p w14:paraId="48F8244F" w14:textId="4AC56FD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4.47. </w:t>
            </w:r>
          </w:p>
        </w:tc>
        <w:tc>
          <w:tcPr>
            <w:tcW w:w="4812" w:type="dxa"/>
          </w:tcPr>
          <w:p w14:paraId="7295CF1A" w14:textId="6FAC9785" w:rsidR="00744547" w:rsidRPr="009101BB" w:rsidRDefault="00744547" w:rsidP="00C148B8">
            <w:pPr>
              <w:spacing w:after="0" w:line="240" w:lineRule="auto"/>
              <w:jc w:val="both"/>
              <w:rPr>
                <w:rFonts w:asciiTheme="minorHAnsi" w:hAnsiTheme="minorHAnsi" w:cstheme="minorHAnsi"/>
              </w:rPr>
            </w:pPr>
            <w:r>
              <w:rPr>
                <w:rFonts w:asciiTheme="minorHAnsi" w:hAnsiTheme="minorHAnsi"/>
              </w:rPr>
              <w:t>Изисква се да се вземат проектни мерки, за да се поддържа количеството на изпуснатия радиоактивен материал на възможно най-ниско ниво: виж изискване 34 от SSR</w:t>
            </w:r>
            <w:r>
              <w:rPr>
                <w:rFonts w:asciiTheme="minorHAnsi" w:hAnsiTheme="minorHAnsi"/>
              </w:rPr>
              <w:noBreakHyphen/>
              <w:t xml:space="preserve">2/1 (Ред. 1) [1]. От проекта се изисква да включва </w:t>
            </w:r>
            <w:r w:rsidR="00C148B8">
              <w:rPr>
                <w:rFonts w:asciiTheme="minorHAnsi" w:hAnsiTheme="minorHAnsi"/>
              </w:rPr>
              <w:t xml:space="preserve">мерки </w:t>
            </w:r>
            <w:r>
              <w:rPr>
                <w:rFonts w:asciiTheme="minorHAnsi" w:hAnsiTheme="minorHAnsi"/>
              </w:rPr>
              <w:t>за наблюдение на състоянието на филтрите (виж 6.63 от SSR</w:t>
            </w:r>
            <w:r>
              <w:rPr>
                <w:rFonts w:asciiTheme="minorHAnsi" w:hAnsiTheme="minorHAnsi"/>
              </w:rPr>
              <w:noBreakHyphen/>
              <w:t>2/1 (Ред. 1) [1]), за да се подпомогне персоналът на централата при вземането на оперативни решения.</w:t>
            </w:r>
          </w:p>
        </w:tc>
        <w:tc>
          <w:tcPr>
            <w:tcW w:w="1553" w:type="dxa"/>
          </w:tcPr>
          <w:p w14:paraId="78370191" w14:textId="6F61F48F" w:rsidR="00744547" w:rsidRPr="009101BB" w:rsidRDefault="00744547" w:rsidP="006461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B53A183" w14:textId="7436500D" w:rsidR="0037236B" w:rsidRPr="006A0F56" w:rsidRDefault="0037236B" w:rsidP="0037236B">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435B9443" w14:textId="77777777" w:rsidR="0037236B" w:rsidRDefault="0037236B" w:rsidP="00744547">
            <w:pPr>
              <w:spacing w:after="0" w:line="240" w:lineRule="auto"/>
              <w:jc w:val="both"/>
              <w:rPr>
                <w:rFonts w:asciiTheme="minorHAnsi" w:hAnsiTheme="minorHAnsi" w:cstheme="minorHAnsi"/>
              </w:rPr>
            </w:pPr>
          </w:p>
          <w:p w14:paraId="5F682CF0" w14:textId="4B3DB5D0"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 xml:space="preserve">КСК на централата AP1000, които осигуряват радиационна защита, са описани в ДКП [2], глави 3-12. Конкретни примери включват ДКП на централата AP1000 [2], раздели 3.1, 3.5, 3.6, 3.7, 3.11.4, 4.6, 5.2 и 5.3. </w:t>
            </w:r>
          </w:p>
          <w:p w14:paraId="51AEBBBE" w14:textId="77777777" w:rsidR="00744547" w:rsidRPr="00A32AC8" w:rsidRDefault="00744547" w:rsidP="00744547">
            <w:pPr>
              <w:spacing w:after="0" w:line="240" w:lineRule="auto"/>
              <w:jc w:val="both"/>
              <w:rPr>
                <w:rFonts w:asciiTheme="minorHAnsi" w:hAnsiTheme="minorHAnsi" w:cstheme="minorHAnsi"/>
              </w:rPr>
            </w:pPr>
          </w:p>
          <w:p w14:paraId="78A1DD11" w14:textId="30032E0E"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е разработен така, че да се сведе до минимум рискът от излагане на хората и околната среда на вредна радиация. </w:t>
            </w:r>
            <w:r w:rsidR="00C148B8">
              <w:rPr>
                <w:rFonts w:asciiTheme="minorHAnsi" w:hAnsiTheme="minorHAnsi"/>
              </w:rPr>
              <w:t xml:space="preserve">Мерките </w:t>
            </w:r>
            <w:r>
              <w:rPr>
                <w:rFonts w:asciiTheme="minorHAnsi" w:hAnsiTheme="minorHAnsi"/>
              </w:rPr>
              <w:t>и проектните аспекти за поддържане на облъчването на персонала ALARA през целия експлоатационен период на централата са представени в глава 12 от ДКП на централата AP1000 [2]. Оценките на дозите за централата AP1000 са представени в ДКП за централата AP1000 [2] и 12 ("Дози за работниците и дози за населението на границата на площадката при нормална експлоатация/Worker doses and public doses at the site boundary for normal operations") и в ДКП за централата AP1000 [2], глава 15 ("Дози от аварии/Doses from accidents"). В раздел 11.5 на централата AP1000 е описано как системата за радиационен мониторинг подпомага проектната цел според ALARA.</w:t>
            </w:r>
          </w:p>
          <w:p w14:paraId="4FFEABEE" w14:textId="77777777" w:rsidR="00744547" w:rsidRPr="00A32AC8" w:rsidRDefault="00744547" w:rsidP="00744547">
            <w:pPr>
              <w:spacing w:after="0" w:line="240" w:lineRule="auto"/>
              <w:jc w:val="both"/>
              <w:rPr>
                <w:rFonts w:asciiTheme="minorHAnsi" w:hAnsiTheme="minorHAnsi" w:cstheme="minorHAnsi"/>
              </w:rPr>
            </w:pPr>
          </w:p>
          <w:p w14:paraId="1ABF6D67" w14:textId="01D5F85D"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Основната философия за управление, която ръководи проектирането на централата AP1000, така че радиационното облъчване да бъде ALARA, включва:</w:t>
            </w:r>
          </w:p>
          <w:p w14:paraId="1E0FC14F" w14:textId="44ADE028"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Pr>
                <w:rFonts w:asciiTheme="minorHAnsi" w:hAnsiTheme="minorHAnsi"/>
              </w:rPr>
              <w:t xml:space="preserve">Проектиране на КСК за надеждност и ремонтопригодност, като по този начин ефективно се намаляват изискванията за поддръжка на радиоактивните компоненти. </w:t>
            </w:r>
          </w:p>
          <w:p w14:paraId="226D970C" w14:textId="0151C276"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Pr>
                <w:rFonts w:asciiTheme="minorHAnsi" w:hAnsiTheme="minorHAnsi"/>
              </w:rPr>
              <w:t>Проектиране на КСК за намаляване на радиационните полета, което позволява дейностите по експлоатация, поддръжка и проверка да се извършват в минималното проектно радиационно поле.</w:t>
            </w:r>
          </w:p>
          <w:p w14:paraId="5864206F" w14:textId="6DC6DAED"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Pr>
                <w:rFonts w:asciiTheme="minorHAnsi" w:hAnsiTheme="minorHAnsi"/>
              </w:rPr>
              <w:t>Проектиране на КСК за намаляване на времето за достъп, ремонт и отстраняване, като по този начин ефективно се намалява времето, прекарано в радиационни полета по време на експлоатация, поддръжка и проверка.</w:t>
            </w:r>
          </w:p>
          <w:p w14:paraId="56C1A7B2" w14:textId="1427EDF1"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Pr>
                <w:rFonts w:asciiTheme="minorHAnsi" w:hAnsiTheme="minorHAnsi"/>
              </w:rPr>
              <w:t>Проектиране на КСК за отдалечена и полуотдалечена експлоатация, поддръжка и инспекция, като по този начин ефективно се намалява времето, прекарано в радиационни полета.</w:t>
            </w:r>
          </w:p>
          <w:p w14:paraId="378292C4" w14:textId="77777777" w:rsidR="0037012B" w:rsidRPr="00A32AC8" w:rsidRDefault="0037012B" w:rsidP="00744547">
            <w:pPr>
              <w:spacing w:after="0" w:line="240" w:lineRule="auto"/>
              <w:jc w:val="both"/>
              <w:rPr>
                <w:rFonts w:asciiTheme="minorHAnsi" w:hAnsiTheme="minorHAnsi" w:cstheme="minorHAnsi"/>
              </w:rPr>
            </w:pPr>
          </w:p>
          <w:p w14:paraId="094ECA28" w14:textId="050AADE0"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Проектните характеристики на централата AP1000 за насърчаване на ALARA са описани в раздел 12.3 на ДКП на централата AP1000 [2]. Примери за характеристики, които спомагат за поддържане на облъчването в централата AP1000</w:t>
            </w:r>
            <w:r w:rsidR="00C148B8">
              <w:rPr>
                <w:rFonts w:asciiTheme="minorHAnsi" w:hAnsiTheme="minorHAnsi"/>
              </w:rPr>
              <w:t xml:space="preserve"> ALARA</w:t>
            </w:r>
            <w:r>
              <w:rPr>
                <w:rFonts w:asciiTheme="minorHAnsi" w:hAnsiTheme="minorHAnsi"/>
              </w:rPr>
              <w:t>, включват:</w:t>
            </w:r>
          </w:p>
          <w:p w14:paraId="01B39B2C" w14:textId="04BBA452" w:rsidR="00744547" w:rsidRPr="000F569F" w:rsidRDefault="00744547" w:rsidP="00417083">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Осигуряване на характеристики, позволяващи поддържането на най-съвременните химически </w:t>
            </w:r>
            <w:r w:rsidR="00981C8D">
              <w:rPr>
                <w:rFonts w:asciiTheme="minorHAnsi" w:hAnsiTheme="minorHAnsi"/>
              </w:rPr>
              <w:t>показатели</w:t>
            </w:r>
            <w:r w:rsidR="00C148B8">
              <w:rPr>
                <w:rFonts w:asciiTheme="minorHAnsi" w:hAnsiTheme="minorHAnsi"/>
              </w:rPr>
              <w:t xml:space="preserve"> </w:t>
            </w:r>
            <w:r>
              <w:rPr>
                <w:rFonts w:asciiTheme="minorHAnsi" w:hAnsiTheme="minorHAnsi"/>
              </w:rPr>
              <w:t xml:space="preserve">на </w:t>
            </w:r>
            <w:r w:rsidR="00C148B8">
              <w:rPr>
                <w:rFonts w:asciiTheme="minorHAnsi" w:hAnsiTheme="minorHAnsi"/>
              </w:rPr>
              <w:t>топлоносителя</w:t>
            </w:r>
            <w:r>
              <w:rPr>
                <w:rFonts w:asciiTheme="minorHAnsi" w:hAnsiTheme="minorHAnsi"/>
              </w:rPr>
              <w:t xml:space="preserve">, така че да се сведе до минимум корозията и </w:t>
            </w:r>
            <w:r w:rsidR="00981C8D">
              <w:rPr>
                <w:rFonts w:asciiTheme="minorHAnsi" w:hAnsiTheme="minorHAnsi"/>
              </w:rPr>
              <w:t xml:space="preserve">последващия </w:t>
            </w:r>
            <w:r>
              <w:rPr>
                <w:rFonts w:asciiTheme="minorHAnsi" w:hAnsiTheme="minorHAnsi"/>
              </w:rPr>
              <w:t>източника</w:t>
            </w:r>
            <w:r w:rsidR="00981C8D">
              <w:rPr>
                <w:rFonts w:asciiTheme="minorHAnsi" w:hAnsiTheme="minorHAnsi"/>
              </w:rPr>
              <w:t xml:space="preserve"> на радиоактивност</w:t>
            </w:r>
            <w:r>
              <w:rPr>
                <w:rFonts w:asciiTheme="minorHAnsi" w:hAnsiTheme="minorHAnsi"/>
              </w:rPr>
              <w:t xml:space="preserve">: те включват възможност за контрол на рН, </w:t>
            </w:r>
            <w:r w:rsidR="00981C8D">
              <w:rPr>
                <w:rFonts w:asciiTheme="minorHAnsi" w:hAnsiTheme="minorHAnsi"/>
              </w:rPr>
              <w:t xml:space="preserve">достатъчна </w:t>
            </w:r>
            <w:r>
              <w:rPr>
                <w:rFonts w:asciiTheme="minorHAnsi" w:hAnsiTheme="minorHAnsi"/>
              </w:rPr>
              <w:t xml:space="preserve">да отговаря на настоящите и развиващите се промишлени стандарти, и възможност за добавяне на цинк към топлоносителя на първи контур. </w:t>
            </w:r>
          </w:p>
          <w:p w14:paraId="17FB667F" w14:textId="41C22AAA" w:rsidR="00744547" w:rsidRPr="000F569F" w:rsidRDefault="00744547" w:rsidP="000F569F">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Осигуряване на функции, позволяващи източване, промиване и </w:t>
            </w:r>
            <w:r w:rsidR="00981C8D">
              <w:rPr>
                <w:rFonts w:asciiTheme="minorHAnsi" w:hAnsiTheme="minorHAnsi"/>
              </w:rPr>
              <w:t xml:space="preserve">деконтаминация </w:t>
            </w:r>
            <w:r>
              <w:rPr>
                <w:rFonts w:asciiTheme="minorHAnsi" w:hAnsiTheme="minorHAnsi"/>
              </w:rPr>
              <w:t>на оборудването и тръбопроводите.</w:t>
            </w:r>
          </w:p>
          <w:p w14:paraId="4613E7A1" w14:textId="23A8288B" w:rsidR="00744547" w:rsidRPr="002F48ED" w:rsidRDefault="00744547" w:rsidP="002F48ED">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Проектиране на оборудването за намаляване на образуването и натрупването на радиоактивни материали и за улесняване промиването на уловителите на шлам. </w:t>
            </w:r>
          </w:p>
          <w:p w14:paraId="0306A4C2" w14:textId="50EB8855" w:rsidR="00744547" w:rsidRPr="002F48ED" w:rsidRDefault="00744547" w:rsidP="002F48ED">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Осигуряване на екрани за защита на персонала по време на поддръжка или ремонт и при извеждане от експлоатация. </w:t>
            </w:r>
          </w:p>
          <w:p w14:paraId="68EEB731" w14:textId="27B6C05B" w:rsidR="00744547" w:rsidRPr="007B3535" w:rsidRDefault="00744547" w:rsidP="007B3535">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Осигуряване на средства и подходящо пространство за използване на </w:t>
            </w:r>
            <w:r w:rsidR="00981C8D">
              <w:rPr>
                <w:rFonts w:asciiTheme="minorHAnsi" w:hAnsiTheme="minorHAnsi"/>
              </w:rPr>
              <w:t xml:space="preserve">подвижни </w:t>
            </w:r>
            <w:r>
              <w:rPr>
                <w:rFonts w:asciiTheme="minorHAnsi" w:hAnsiTheme="minorHAnsi"/>
              </w:rPr>
              <w:t>екрани.</w:t>
            </w:r>
          </w:p>
          <w:p w14:paraId="77AF0AEA" w14:textId="078518DA" w:rsidR="00744547" w:rsidRPr="007B3535" w:rsidRDefault="00981C8D" w:rsidP="007B3535">
            <w:pPr>
              <w:pStyle w:val="ListParagraph"/>
              <w:numPr>
                <w:ilvl w:val="0"/>
                <w:numId w:val="53"/>
              </w:numPr>
              <w:spacing w:after="0" w:line="240" w:lineRule="auto"/>
              <w:jc w:val="both"/>
              <w:rPr>
                <w:rFonts w:asciiTheme="minorHAnsi" w:hAnsiTheme="minorHAnsi" w:cstheme="minorHAnsi"/>
              </w:rPr>
            </w:pPr>
            <w:r>
              <w:rPr>
                <w:rFonts w:asciiTheme="minorHAnsi" w:hAnsiTheme="minorHAnsi"/>
              </w:rPr>
              <w:t xml:space="preserve">Разделяне </w:t>
            </w:r>
            <w:r w:rsidR="00744547">
              <w:rPr>
                <w:rFonts w:asciiTheme="minorHAnsi" w:hAnsiTheme="minorHAnsi"/>
              </w:rPr>
              <w:t>на по-</w:t>
            </w:r>
            <w:r>
              <w:rPr>
                <w:rFonts w:asciiTheme="minorHAnsi" w:hAnsiTheme="minorHAnsi"/>
              </w:rPr>
              <w:t xml:space="preserve">високо </w:t>
            </w:r>
            <w:r w:rsidR="00744547">
              <w:rPr>
                <w:rFonts w:asciiTheme="minorHAnsi" w:hAnsiTheme="minorHAnsi"/>
              </w:rPr>
              <w:t>радиоактивно оборудване от по-</w:t>
            </w:r>
            <w:r>
              <w:rPr>
                <w:rFonts w:asciiTheme="minorHAnsi" w:hAnsiTheme="minorHAnsi"/>
              </w:rPr>
              <w:t xml:space="preserve">ниско </w:t>
            </w:r>
            <w:r w:rsidR="00744547">
              <w:rPr>
                <w:rFonts w:asciiTheme="minorHAnsi" w:hAnsiTheme="minorHAnsi"/>
              </w:rPr>
              <w:t xml:space="preserve">радиоактивно оборудване и осигуряване на отделни екранирани </w:t>
            </w:r>
            <w:r>
              <w:rPr>
                <w:rFonts w:asciiTheme="minorHAnsi" w:hAnsiTheme="minorHAnsi"/>
              </w:rPr>
              <w:t xml:space="preserve">помещения </w:t>
            </w:r>
            <w:r w:rsidR="00744547">
              <w:rPr>
                <w:rFonts w:asciiTheme="minorHAnsi" w:hAnsiTheme="minorHAnsi"/>
              </w:rPr>
              <w:t xml:space="preserve">за съседни елементи на радиоактивното оборудване. </w:t>
            </w:r>
          </w:p>
          <w:p w14:paraId="4EEF8270" w14:textId="23B0D2D0" w:rsidR="00744547" w:rsidRPr="007B3535" w:rsidRDefault="00744547" w:rsidP="007B3535">
            <w:pPr>
              <w:pStyle w:val="ListParagraph"/>
              <w:numPr>
                <w:ilvl w:val="0"/>
                <w:numId w:val="53"/>
              </w:numPr>
              <w:spacing w:after="0" w:line="240" w:lineRule="auto"/>
              <w:jc w:val="both"/>
              <w:rPr>
                <w:rFonts w:asciiTheme="minorHAnsi" w:hAnsiTheme="minorHAnsi" w:cstheme="minorHAnsi"/>
              </w:rPr>
            </w:pPr>
            <w:r>
              <w:rPr>
                <w:rFonts w:asciiTheme="minorHAnsi" w:hAnsiTheme="minorHAnsi"/>
              </w:rPr>
              <w:t>Осигуряване на екранирани люкове за достъп за монтаж и демонтаж на компоненти на централата.</w:t>
            </w:r>
          </w:p>
          <w:p w14:paraId="410250A1" w14:textId="77777777" w:rsidR="00744547" w:rsidRPr="00A32AC8" w:rsidRDefault="00744547" w:rsidP="00744547">
            <w:pPr>
              <w:spacing w:after="0" w:line="240" w:lineRule="auto"/>
              <w:jc w:val="both"/>
              <w:rPr>
                <w:rFonts w:asciiTheme="minorHAnsi" w:hAnsiTheme="minorHAnsi" w:cstheme="minorHAnsi"/>
              </w:rPr>
            </w:pPr>
          </w:p>
          <w:p w14:paraId="0A0DB735" w14:textId="439B5781"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Системата за газообразни радио</w:t>
            </w:r>
            <w:r w:rsidR="00981C8D">
              <w:rPr>
                <w:rFonts w:asciiTheme="minorHAnsi" w:hAnsiTheme="minorHAnsi"/>
              </w:rPr>
              <w:t xml:space="preserve">активни </w:t>
            </w:r>
            <w:r>
              <w:rPr>
                <w:rFonts w:asciiTheme="minorHAnsi" w:hAnsiTheme="minorHAnsi"/>
              </w:rPr>
              <w:t xml:space="preserve">отпадъци е проектирана да намали </w:t>
            </w:r>
            <w:r w:rsidR="00981C8D">
              <w:rPr>
                <w:rFonts w:asciiTheme="minorHAnsi" w:hAnsiTheme="minorHAnsi"/>
              </w:rPr>
              <w:t xml:space="preserve">контролираното изпускане </w:t>
            </w:r>
            <w:r>
              <w:rPr>
                <w:rFonts w:asciiTheme="minorHAnsi" w:hAnsiTheme="minorHAnsi"/>
              </w:rPr>
              <w:t xml:space="preserve">на </w:t>
            </w:r>
            <w:r w:rsidR="00981C8D">
              <w:rPr>
                <w:rFonts w:asciiTheme="minorHAnsi" w:hAnsiTheme="minorHAnsi"/>
              </w:rPr>
              <w:t>радиоактивност</w:t>
            </w:r>
            <w:r>
              <w:rPr>
                <w:rFonts w:asciiTheme="minorHAnsi" w:hAnsiTheme="minorHAnsi"/>
              </w:rPr>
              <w:t xml:space="preserve"> в подкрепа на общите цели за изпускане в централата AP1000. Правилната работа на системата за газообразни радиоактивни отпадъци зависи от забавянето на газообразните радионуклиди чрез химическа адсорбция върху активен въглен. Тъй като радионуклидите се задържат, те се разпадат и вече не могат да бъдат </w:t>
            </w:r>
            <w:r w:rsidR="00981C8D">
              <w:rPr>
                <w:rFonts w:asciiTheme="minorHAnsi" w:hAnsiTheme="minorHAnsi"/>
              </w:rPr>
              <w:t xml:space="preserve">изпуснати </w:t>
            </w:r>
            <w:r>
              <w:rPr>
                <w:rFonts w:asciiTheme="minorHAnsi" w:hAnsiTheme="minorHAnsi"/>
              </w:rPr>
              <w:t xml:space="preserve">в околната среда. Скоростта на </w:t>
            </w:r>
            <w:r w:rsidR="00981C8D">
              <w:rPr>
                <w:rFonts w:asciiTheme="minorHAnsi" w:hAnsiTheme="minorHAnsi"/>
              </w:rPr>
              <w:t xml:space="preserve">изхвърляне </w:t>
            </w:r>
            <w:r>
              <w:rPr>
                <w:rFonts w:asciiTheme="minorHAnsi" w:hAnsiTheme="minorHAnsi"/>
              </w:rPr>
              <w:t xml:space="preserve">и мощността на дозата на границата на площадката са оценени въз основа на количеството активен въглен в слоя за забавяне, което е най-малко 80 кубични фута. </w:t>
            </w:r>
          </w:p>
          <w:p w14:paraId="634E9827" w14:textId="3978C44F"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 xml:space="preserve">Предвидени са два последователно свързани слоя </w:t>
            </w:r>
            <w:r w:rsidR="00981C8D">
              <w:rPr>
                <w:rFonts w:asciiTheme="minorHAnsi" w:hAnsiTheme="minorHAnsi"/>
              </w:rPr>
              <w:t xml:space="preserve">за </w:t>
            </w:r>
            <w:r>
              <w:rPr>
                <w:rFonts w:asciiTheme="minorHAnsi" w:hAnsiTheme="minorHAnsi"/>
              </w:rPr>
              <w:t>забавяне с активен въглен. Заедно слоевете осигуряват 100 % от посочения капацитет на системата при проектни условия. При нормална работа един слой осигурява адекватна производителност. Това осигурява оперативна гъвкавост, за да се позволи продължаване на работата на системата за газообразни радиоактивни отпадъци в случай на оперативни смущения в системата, които изискват изолиране на един слой.</w:t>
            </w:r>
          </w:p>
          <w:p w14:paraId="714411E2" w14:textId="44A01781" w:rsidR="00744547" w:rsidRPr="00A32AC8" w:rsidRDefault="00744547" w:rsidP="00744547">
            <w:pPr>
              <w:spacing w:after="0" w:line="240" w:lineRule="auto"/>
              <w:jc w:val="both"/>
              <w:rPr>
                <w:rFonts w:asciiTheme="minorHAnsi" w:hAnsiTheme="minorHAnsi" w:cstheme="minorHAnsi"/>
              </w:rPr>
            </w:pPr>
            <w:r>
              <w:rPr>
                <w:rFonts w:asciiTheme="minorHAnsi" w:hAnsiTheme="minorHAnsi"/>
              </w:rPr>
              <w:t>Вижте ДКП на централата AP1000 [2], раздел 11.3.3.</w:t>
            </w:r>
          </w:p>
        </w:tc>
      </w:tr>
      <w:tr w:rsidR="00744547" w:rsidRPr="009101BB" w14:paraId="1B503B24" w14:textId="77777777" w:rsidTr="009747B1">
        <w:tc>
          <w:tcPr>
            <w:tcW w:w="13225" w:type="dxa"/>
            <w:gridSpan w:val="4"/>
          </w:tcPr>
          <w:p w14:paraId="00D58B5E" w14:textId="690FD95F" w:rsidR="00744547" w:rsidRPr="00A32AC8" w:rsidRDefault="00981C8D" w:rsidP="00744547">
            <w:pPr>
              <w:spacing w:after="0" w:line="240" w:lineRule="auto"/>
              <w:jc w:val="center"/>
              <w:rPr>
                <w:rFonts w:asciiTheme="minorHAnsi" w:hAnsiTheme="minorHAnsi" w:cstheme="minorHAnsi"/>
                <w:b/>
                <w:bCs/>
              </w:rPr>
            </w:pPr>
            <w:r>
              <w:rPr>
                <w:rFonts w:asciiTheme="minorHAnsi" w:hAnsiTheme="minorHAnsi"/>
                <w:b/>
              </w:rPr>
              <w:t xml:space="preserve">РАЗПОЛОЖЕНИЕ </w:t>
            </w:r>
            <w:r w:rsidR="00744547">
              <w:rPr>
                <w:rFonts w:asciiTheme="minorHAnsi" w:hAnsiTheme="minorHAnsi"/>
                <w:b/>
              </w:rPr>
              <w:t>И СИСТЕМИ ЗА ЕЛЕКТРИЧЕСКО ОБОРУДВАНЕ</w:t>
            </w:r>
          </w:p>
        </w:tc>
      </w:tr>
      <w:tr w:rsidR="00744547" w:rsidRPr="009101BB" w14:paraId="10895BEF" w14:textId="77777777" w:rsidTr="009747B1">
        <w:tc>
          <w:tcPr>
            <w:tcW w:w="1910" w:type="dxa"/>
          </w:tcPr>
          <w:p w14:paraId="6FF98B13" w14:textId="629C5FC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4.48. </w:t>
            </w:r>
          </w:p>
        </w:tc>
        <w:tc>
          <w:tcPr>
            <w:tcW w:w="4812" w:type="dxa"/>
          </w:tcPr>
          <w:p w14:paraId="535949AE" w14:textId="385BD416" w:rsidR="00744547" w:rsidRPr="009101BB" w:rsidRDefault="00744547" w:rsidP="00FB343C">
            <w:pPr>
              <w:spacing w:after="0" w:line="240" w:lineRule="auto"/>
              <w:jc w:val="both"/>
              <w:rPr>
                <w:rFonts w:asciiTheme="minorHAnsi" w:hAnsiTheme="minorHAnsi" w:cstheme="minorHAnsi"/>
              </w:rPr>
            </w:pPr>
            <w:r>
              <w:rPr>
                <w:rFonts w:asciiTheme="minorHAnsi" w:hAnsiTheme="minorHAnsi"/>
              </w:rPr>
              <w:t>Кабелите за системи за безопасност</w:t>
            </w:r>
            <w:r w:rsidR="003F7EBF">
              <w:rPr>
                <w:rFonts w:asciiTheme="minorHAnsi" w:hAnsiTheme="minorHAnsi"/>
              </w:rPr>
              <w:t xml:space="preserve"> от различните канали</w:t>
            </w:r>
            <w:r>
              <w:rPr>
                <w:rFonts w:asciiTheme="minorHAnsi" w:hAnsiTheme="minorHAnsi"/>
              </w:rPr>
              <w:t xml:space="preserve"> трябва да бъдат инсталирани в отделни специално защитени трасета, за предпочитане в отделни противопожарни помещения, доколкото това е практически възможно, и кабелите </w:t>
            </w:r>
            <w:r w:rsidR="003C5E90">
              <w:rPr>
                <w:rFonts w:asciiTheme="minorHAnsi" w:hAnsiTheme="minorHAnsi"/>
              </w:rPr>
              <w:t xml:space="preserve">на отделните канали на </w:t>
            </w:r>
            <w:r w:rsidR="003F7EBF">
              <w:rPr>
                <w:rFonts w:asciiTheme="minorHAnsi" w:hAnsiTheme="minorHAnsi"/>
              </w:rPr>
              <w:t>системата</w:t>
            </w:r>
            <w:r w:rsidR="003C5E90">
              <w:rPr>
                <w:rFonts w:asciiTheme="minorHAnsi" w:hAnsiTheme="minorHAnsi"/>
              </w:rPr>
              <w:t xml:space="preserve"> </w:t>
            </w:r>
            <w:r>
              <w:rPr>
                <w:rFonts w:asciiTheme="minorHAnsi" w:hAnsiTheme="minorHAnsi"/>
              </w:rPr>
              <w:t xml:space="preserve">не трябва да се пресичат. Както е описано в параграф. II.17, може да са необходими изключения на определени места, като например контролните зали и </w:t>
            </w:r>
            <w:r w:rsidR="00FB343C">
              <w:rPr>
                <w:rFonts w:asciiTheme="minorHAnsi" w:hAnsiTheme="minorHAnsi"/>
              </w:rPr>
              <w:t>контейнмънта</w:t>
            </w:r>
            <w:r>
              <w:rPr>
                <w:rFonts w:asciiTheme="minorHAnsi" w:hAnsiTheme="minorHAnsi"/>
              </w:rPr>
              <w:t xml:space="preserve"> на реактора. В такива случаи кабелите трябва да бъдат защитени чрез квалифицирани пожароустойчиви бариери или капсулиране (напр. квалифицирани кабелни обвивки). Могат да се използват пожарогасителни системи или други подходящи средства, като това се обосновава в анализа на пожарната опасност.</w:t>
            </w:r>
          </w:p>
        </w:tc>
        <w:tc>
          <w:tcPr>
            <w:tcW w:w="1553" w:type="dxa"/>
          </w:tcPr>
          <w:p w14:paraId="236C7E7D" w14:textId="78BB8463" w:rsidR="00744547" w:rsidRPr="009101BB" w:rsidRDefault="00744547" w:rsidP="006461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DC4FECB" w14:textId="5C86FD24"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Резерв</w:t>
            </w:r>
            <w:r w:rsidR="003C5E90">
              <w:rPr>
                <w:rFonts w:asciiTheme="minorHAnsi" w:hAnsiTheme="minorHAnsi"/>
              </w:rPr>
              <w:t>ира</w:t>
            </w:r>
            <w:r>
              <w:rPr>
                <w:rFonts w:asciiTheme="minorHAnsi" w:hAnsiTheme="minorHAnsi"/>
              </w:rPr>
              <w:t xml:space="preserve">ните кабелни системи, свързани с безопасността, са отделени една от друга и от потенциалните рискове от излагане на огън в зоните, които не са свързани с безопасността, чрез противопожарни прегради с 3-часов клас. Има пет групи </w:t>
            </w:r>
            <w:r w:rsidR="003C5E90">
              <w:rPr>
                <w:rFonts w:asciiTheme="minorHAnsi" w:hAnsiTheme="minorHAnsi"/>
              </w:rPr>
              <w:t xml:space="preserve">на разделяне </w:t>
            </w:r>
            <w:r>
              <w:rPr>
                <w:rFonts w:asciiTheme="minorHAnsi" w:hAnsiTheme="minorHAnsi"/>
              </w:rPr>
              <w:t xml:space="preserve">за системата от кабели и кабелни </w:t>
            </w:r>
            <w:r w:rsidR="003C5E90">
              <w:rPr>
                <w:rFonts w:asciiTheme="minorHAnsi" w:hAnsiTheme="minorHAnsi"/>
              </w:rPr>
              <w:t>трасета</w:t>
            </w:r>
            <w:r>
              <w:rPr>
                <w:rFonts w:asciiTheme="minorHAnsi" w:hAnsiTheme="minorHAnsi"/>
              </w:rPr>
              <w:t xml:space="preserve">: групи A, B, C, D и N. </w:t>
            </w:r>
            <w:r w:rsidR="003C5E90">
              <w:rPr>
                <w:rFonts w:asciiTheme="minorHAnsi" w:hAnsiTheme="minorHAnsi"/>
              </w:rPr>
              <w:t xml:space="preserve">Група </w:t>
            </w:r>
            <w:r>
              <w:rPr>
                <w:rFonts w:asciiTheme="minorHAnsi" w:hAnsiTheme="minorHAnsi"/>
              </w:rPr>
              <w:t xml:space="preserve">A съдържа вериги, свързани с безопасността, от </w:t>
            </w:r>
            <w:r w:rsidR="003C5E90">
              <w:rPr>
                <w:rFonts w:asciiTheme="minorHAnsi" w:hAnsiTheme="minorHAnsi"/>
              </w:rPr>
              <w:t xml:space="preserve">канал </w:t>
            </w:r>
            <w:r>
              <w:rPr>
                <w:rFonts w:asciiTheme="minorHAnsi" w:hAnsiTheme="minorHAnsi"/>
              </w:rPr>
              <w:t xml:space="preserve">A. </w:t>
            </w:r>
            <w:r w:rsidR="003C5E90">
              <w:rPr>
                <w:rFonts w:asciiTheme="minorHAnsi" w:hAnsiTheme="minorHAnsi"/>
              </w:rPr>
              <w:t>Подобно,</w:t>
            </w:r>
            <w:r>
              <w:rPr>
                <w:rFonts w:asciiTheme="minorHAnsi" w:hAnsiTheme="minorHAnsi"/>
              </w:rPr>
              <w:t xml:space="preserve"> група B съдържа вериги, свързани с безопасността, от </w:t>
            </w:r>
            <w:r w:rsidR="003C5E90">
              <w:rPr>
                <w:rFonts w:asciiTheme="minorHAnsi" w:hAnsiTheme="minorHAnsi"/>
              </w:rPr>
              <w:t xml:space="preserve">канал </w:t>
            </w:r>
            <w:r>
              <w:rPr>
                <w:rFonts w:asciiTheme="minorHAnsi" w:hAnsiTheme="minorHAnsi"/>
              </w:rPr>
              <w:t xml:space="preserve">B; група C - от </w:t>
            </w:r>
            <w:r w:rsidR="003C5E90">
              <w:rPr>
                <w:rFonts w:asciiTheme="minorHAnsi" w:hAnsiTheme="minorHAnsi"/>
              </w:rPr>
              <w:t xml:space="preserve">канал </w:t>
            </w:r>
            <w:r>
              <w:rPr>
                <w:rFonts w:asciiTheme="minorHAnsi" w:hAnsiTheme="minorHAnsi"/>
              </w:rPr>
              <w:t xml:space="preserve">C; група D - от </w:t>
            </w:r>
            <w:r w:rsidR="003C5E90">
              <w:rPr>
                <w:rFonts w:asciiTheme="minorHAnsi" w:hAnsiTheme="minorHAnsi"/>
              </w:rPr>
              <w:t xml:space="preserve">канал </w:t>
            </w:r>
            <w:r>
              <w:rPr>
                <w:rFonts w:asciiTheme="minorHAnsi" w:hAnsiTheme="minorHAnsi"/>
              </w:rPr>
              <w:t xml:space="preserve">D; и група N - от вериги, несвързани с безопасността. Кабелите от </w:t>
            </w:r>
            <w:r w:rsidR="003C5E90">
              <w:rPr>
                <w:rFonts w:asciiTheme="minorHAnsi" w:hAnsiTheme="minorHAnsi"/>
              </w:rPr>
              <w:t>един канал на системите по безопасност</w:t>
            </w:r>
            <w:r>
              <w:rPr>
                <w:rFonts w:asciiTheme="minorHAnsi" w:hAnsiTheme="minorHAnsi"/>
              </w:rPr>
              <w:t xml:space="preserve"> се полагат в отделно трасе и са физически отделени от кабелите от други</w:t>
            </w:r>
            <w:r w:rsidR="003C5E90">
              <w:rPr>
                <w:rFonts w:asciiTheme="minorHAnsi" w:hAnsiTheme="minorHAnsi"/>
              </w:rPr>
              <w:t xml:space="preserve">те </w:t>
            </w:r>
            <w:r>
              <w:rPr>
                <w:rFonts w:asciiTheme="minorHAnsi" w:hAnsiTheme="minorHAnsi"/>
              </w:rPr>
              <w:t xml:space="preserve">групи. </w:t>
            </w:r>
          </w:p>
          <w:p w14:paraId="24FD85AE" w14:textId="77777777" w:rsidR="00744547" w:rsidRPr="00DD4539" w:rsidRDefault="00744547" w:rsidP="00744547">
            <w:pPr>
              <w:spacing w:after="0" w:line="240" w:lineRule="auto"/>
              <w:jc w:val="both"/>
              <w:rPr>
                <w:rFonts w:asciiTheme="minorHAnsi" w:hAnsiTheme="minorHAnsi" w:cstheme="minorHAnsi"/>
              </w:rPr>
            </w:pPr>
          </w:p>
          <w:p w14:paraId="2AEDEBF7" w14:textId="2A40D8EE"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Конструкцията на </w:t>
            </w:r>
            <w:r w:rsidR="003C5E90">
              <w:rPr>
                <w:rFonts w:asciiTheme="minorHAnsi" w:hAnsiTheme="minorHAnsi"/>
              </w:rPr>
              <w:t xml:space="preserve">електрическите </w:t>
            </w:r>
            <w:r>
              <w:rPr>
                <w:rFonts w:asciiTheme="minorHAnsi" w:hAnsiTheme="minorHAnsi"/>
              </w:rPr>
              <w:t>кабел</w:t>
            </w:r>
            <w:r w:rsidR="003C5E90">
              <w:rPr>
                <w:rFonts w:asciiTheme="minorHAnsi" w:hAnsiTheme="minorHAnsi"/>
              </w:rPr>
              <w:t>и</w:t>
            </w:r>
            <w:r>
              <w:rPr>
                <w:rFonts w:asciiTheme="minorHAnsi" w:hAnsiTheme="minorHAnsi"/>
              </w:rPr>
              <w:t xml:space="preserve"> ще премине успешно теста с пламък по IEEE 1202 или IEEE 383 [15, 16], като се изключва възможността за използване на алтернативен източник на пламък</w:t>
            </w:r>
            <w:r w:rsidR="003C5E90">
              <w:rPr>
                <w:rFonts w:asciiTheme="minorHAnsi" w:hAnsiTheme="minorHAnsi"/>
              </w:rPr>
              <w:t>,</w:t>
            </w:r>
            <w:r>
              <w:rPr>
                <w:rFonts w:asciiTheme="minorHAnsi" w:hAnsiTheme="minorHAnsi"/>
              </w:rPr>
              <w:t xml:space="preserve"> масло или тъкан. </w:t>
            </w:r>
          </w:p>
          <w:p w14:paraId="3F90E118" w14:textId="77777777" w:rsidR="00744547" w:rsidRPr="00DD4539" w:rsidRDefault="00744547" w:rsidP="00744547">
            <w:pPr>
              <w:spacing w:after="0" w:line="240" w:lineRule="auto"/>
              <w:jc w:val="both"/>
              <w:rPr>
                <w:rFonts w:asciiTheme="minorHAnsi" w:hAnsiTheme="minorHAnsi" w:cstheme="minorHAnsi"/>
              </w:rPr>
            </w:pPr>
          </w:p>
          <w:p w14:paraId="1F6C6C8C" w14:textId="63D46617"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Като основно средство за гасене на пожари в кабелни инсталации е предвидена системата за противопожарна защита на водна основа.  Пожарът се потушава ръчно с помощта на струи от маркучи или преносими пожарогасители, с изключение на пожарна зона 11300B, която разполага със </w:t>
            </w:r>
            <w:r w:rsidR="003C5E90">
              <w:rPr>
                <w:rFonts w:asciiTheme="minorHAnsi" w:hAnsiTheme="minorHAnsi"/>
              </w:rPr>
              <w:t xml:space="preserve">спринклерна </w:t>
            </w:r>
            <w:r>
              <w:rPr>
                <w:rFonts w:asciiTheme="minorHAnsi" w:hAnsiTheme="minorHAnsi"/>
              </w:rPr>
              <w:t xml:space="preserve">система. Всички кабелни канали, свързани с безопасността, са снабдени с линейни топлинни детектори. </w:t>
            </w:r>
          </w:p>
          <w:p w14:paraId="3255A5C1" w14:textId="77777777" w:rsidR="00744547" w:rsidRPr="00DD4539" w:rsidRDefault="00744547" w:rsidP="00744547">
            <w:pPr>
              <w:spacing w:after="0" w:line="240" w:lineRule="auto"/>
              <w:jc w:val="both"/>
              <w:rPr>
                <w:rFonts w:asciiTheme="minorHAnsi" w:hAnsiTheme="minorHAnsi" w:cstheme="minorHAnsi"/>
              </w:rPr>
            </w:pPr>
          </w:p>
          <w:p w14:paraId="143D58EE" w14:textId="58C4CCC8" w:rsidR="00744547" w:rsidRPr="00DD4539" w:rsidRDefault="003C5E90" w:rsidP="00744547">
            <w:pPr>
              <w:spacing w:after="0" w:line="240" w:lineRule="auto"/>
              <w:jc w:val="both"/>
              <w:rPr>
                <w:rFonts w:asciiTheme="minorHAnsi" w:hAnsiTheme="minorHAnsi" w:cstheme="minorHAnsi"/>
                <w:b/>
                <w:bCs/>
              </w:rPr>
            </w:pPr>
            <w:r>
              <w:rPr>
                <w:rFonts w:asciiTheme="minorHAnsi" w:hAnsiTheme="minorHAnsi"/>
              </w:rPr>
              <w:t xml:space="preserve">Виж </w:t>
            </w:r>
            <w:r w:rsidR="00744547">
              <w:rPr>
                <w:rFonts w:asciiTheme="minorHAnsi" w:hAnsiTheme="minorHAnsi"/>
              </w:rPr>
              <w:t>Приложение 9А към ДКП на централата AP1000 [2].</w:t>
            </w:r>
          </w:p>
        </w:tc>
      </w:tr>
      <w:tr w:rsidR="00744547" w:rsidRPr="009101BB" w14:paraId="026C58CC" w14:textId="77777777" w:rsidTr="009747B1">
        <w:tc>
          <w:tcPr>
            <w:tcW w:w="1910" w:type="dxa"/>
          </w:tcPr>
          <w:p w14:paraId="00989F84" w14:textId="2798ED8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4.49. </w:t>
            </w:r>
          </w:p>
        </w:tc>
        <w:tc>
          <w:tcPr>
            <w:tcW w:w="4812" w:type="dxa"/>
          </w:tcPr>
          <w:p w14:paraId="7A2C4D90" w14:textId="076A3F4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Всички възможни откази, предизвикани от пожар, които биха могли да засегнат резерв</w:t>
            </w:r>
            <w:r w:rsidR="003C5E90">
              <w:rPr>
                <w:rFonts w:asciiTheme="minorHAnsi" w:hAnsiTheme="minorHAnsi"/>
              </w:rPr>
              <w:t>ира</w:t>
            </w:r>
            <w:r>
              <w:rPr>
                <w:rFonts w:asciiTheme="minorHAnsi" w:hAnsiTheme="minorHAnsi"/>
              </w:rPr>
              <w:t>ните системи, изпълняващи функции за безопасност, трябва да бъдат анализирани (например чрез анализ на електрическите вериги, включително и срещу множество фалшиви задействания). Електрическите вериги трябва да бъдат пренасочени или защитени чрез комбинации от квалифицирани пожаро</w:t>
            </w:r>
            <w:r w:rsidR="003C5E90">
              <w:rPr>
                <w:rFonts w:asciiTheme="minorHAnsi" w:hAnsiTheme="minorHAnsi"/>
              </w:rPr>
              <w:softHyphen/>
            </w:r>
            <w:r>
              <w:rPr>
                <w:rFonts w:asciiTheme="minorHAnsi" w:hAnsiTheme="minorHAnsi"/>
              </w:rPr>
              <w:t>устойчиви бариери и пожарогасителни системи, като в анализа на пожарната опасност се направи съответната обосновка.</w:t>
            </w:r>
          </w:p>
        </w:tc>
        <w:tc>
          <w:tcPr>
            <w:tcW w:w="1553" w:type="dxa"/>
          </w:tcPr>
          <w:p w14:paraId="10A87983" w14:textId="645F1C77" w:rsidR="00744547" w:rsidRPr="009101BB" w:rsidRDefault="00744547" w:rsidP="006461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A4A60B2" w14:textId="2A5F138A" w:rsidR="00744547" w:rsidRPr="00DD4539" w:rsidRDefault="005777E1" w:rsidP="003C5E90">
            <w:pPr>
              <w:spacing w:after="0" w:line="240" w:lineRule="auto"/>
              <w:jc w:val="both"/>
              <w:rPr>
                <w:rFonts w:asciiTheme="minorHAnsi" w:hAnsiTheme="minorHAnsi" w:cstheme="minorHAnsi"/>
              </w:rPr>
            </w:pPr>
            <w:r>
              <w:rPr>
                <w:rFonts w:asciiTheme="minorHAnsi" w:hAnsiTheme="minorHAnsi"/>
              </w:rPr>
              <w:t xml:space="preserve">Всички </w:t>
            </w:r>
            <w:r w:rsidR="003C5E90">
              <w:rPr>
                <w:rFonts w:asciiTheme="minorHAnsi" w:hAnsiTheme="minorHAnsi"/>
              </w:rPr>
              <w:t xml:space="preserve">кабелни </w:t>
            </w:r>
            <w:r>
              <w:rPr>
                <w:rFonts w:asciiTheme="minorHAnsi" w:hAnsiTheme="minorHAnsi"/>
              </w:rPr>
              <w:t xml:space="preserve">проходки и кабелни канали са снабдени с уплътнения, които имат степен на огнеустойчивост, съответстваща на определената степен на огнеустойчивост на бариерата. Проектирането на проходките е в съответствие с указанията на Браншова техническа позиция CMEB 9.5-1 [5]. </w:t>
            </w:r>
            <w:r w:rsidR="003C5E90">
              <w:rPr>
                <w:rFonts w:asciiTheme="minorHAnsi" w:hAnsiTheme="minorHAnsi"/>
              </w:rPr>
              <w:t xml:space="preserve">Виж </w:t>
            </w:r>
            <w:r>
              <w:rPr>
                <w:rFonts w:asciiTheme="minorHAnsi" w:hAnsiTheme="minorHAnsi"/>
              </w:rPr>
              <w:t xml:space="preserve">също отговора на раздел/параграф 4.48. </w:t>
            </w:r>
          </w:p>
        </w:tc>
      </w:tr>
      <w:tr w:rsidR="00744547" w:rsidRPr="009101BB" w14:paraId="2102BEFD" w14:textId="77777777" w:rsidTr="009747B1">
        <w:tc>
          <w:tcPr>
            <w:tcW w:w="13225" w:type="dxa"/>
            <w:gridSpan w:val="4"/>
          </w:tcPr>
          <w:p w14:paraId="272A68C9" w14:textId="216C58F2" w:rsidR="00744547" w:rsidRPr="00A32AC8" w:rsidRDefault="00744547" w:rsidP="00744547">
            <w:pPr>
              <w:spacing w:after="0" w:line="240" w:lineRule="auto"/>
              <w:jc w:val="center"/>
              <w:rPr>
                <w:rFonts w:asciiTheme="minorHAnsi" w:hAnsiTheme="minorHAnsi" w:cstheme="minorHAnsi"/>
                <w:b/>
                <w:bCs/>
              </w:rPr>
            </w:pPr>
            <w:r>
              <w:rPr>
                <w:rFonts w:asciiTheme="minorHAnsi" w:hAnsiTheme="minorHAnsi"/>
                <w:b/>
              </w:rPr>
              <w:t>СПЕЦИАЛНИ МЕСТА</w:t>
            </w:r>
          </w:p>
        </w:tc>
      </w:tr>
      <w:tr w:rsidR="00744547" w:rsidRPr="009101BB" w14:paraId="53CEC42A" w14:textId="77777777" w:rsidTr="009747B1">
        <w:tc>
          <w:tcPr>
            <w:tcW w:w="1910" w:type="dxa"/>
          </w:tcPr>
          <w:p w14:paraId="0165ACD5" w14:textId="61521DB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4.50.</w:t>
            </w:r>
          </w:p>
        </w:tc>
        <w:tc>
          <w:tcPr>
            <w:tcW w:w="4812" w:type="dxa"/>
          </w:tcPr>
          <w:p w14:paraId="34A40E58" w14:textId="2159D40E" w:rsidR="00744547" w:rsidRPr="009101BB" w:rsidRDefault="00744547" w:rsidP="003F7EBF">
            <w:pPr>
              <w:spacing w:after="0" w:line="240" w:lineRule="auto"/>
              <w:jc w:val="both"/>
              <w:rPr>
                <w:rFonts w:asciiTheme="minorHAnsi" w:hAnsiTheme="minorHAnsi" w:cstheme="minorHAnsi"/>
              </w:rPr>
            </w:pPr>
            <w:r>
              <w:rPr>
                <w:rFonts w:asciiTheme="minorHAnsi" w:hAnsiTheme="minorHAnsi"/>
              </w:rPr>
              <w:t xml:space="preserve">Блочният </w:t>
            </w:r>
            <w:r w:rsidR="00C22631">
              <w:rPr>
                <w:rFonts w:asciiTheme="minorHAnsi" w:hAnsiTheme="minorHAnsi"/>
              </w:rPr>
              <w:t xml:space="preserve">пулт за управление </w:t>
            </w:r>
            <w:r>
              <w:rPr>
                <w:rFonts w:asciiTheme="minorHAnsi" w:hAnsiTheme="minorHAnsi"/>
              </w:rPr>
              <w:t xml:space="preserve">на </w:t>
            </w:r>
            <w:r w:rsidR="006B0731">
              <w:rPr>
                <w:rFonts w:asciiTheme="minorHAnsi" w:hAnsiTheme="minorHAnsi"/>
              </w:rPr>
              <w:t>ядрена</w:t>
            </w:r>
            <w:r>
              <w:rPr>
                <w:rFonts w:asciiTheme="minorHAnsi" w:hAnsiTheme="minorHAnsi"/>
              </w:rPr>
              <w:t xml:space="preserve"> електроцентрала обикновено съдържа контролно оборудване на различни системи за безопасност в непосредствена близост. Особено внимание трябва да се обърне на това да се гарантира, че доколкото е практически възможно, в електрическите шкафове, структурата на помещението, всички неподвижни мебели и покритията на подовете и стените да се използват негорими материали. </w:t>
            </w:r>
            <w:r w:rsidR="003F7EBF">
              <w:rPr>
                <w:rFonts w:asciiTheme="minorHAnsi" w:hAnsiTheme="minorHAnsi"/>
              </w:rPr>
              <w:t>О</w:t>
            </w:r>
            <w:r>
              <w:rPr>
                <w:rFonts w:asciiTheme="minorHAnsi" w:hAnsiTheme="minorHAnsi"/>
              </w:rPr>
              <w:t>борудване</w:t>
            </w:r>
            <w:r w:rsidR="003F7EBF">
              <w:rPr>
                <w:rFonts w:asciiTheme="minorHAnsi" w:hAnsiTheme="minorHAnsi"/>
              </w:rPr>
              <w:t xml:space="preserve"> от различни канали</w:t>
            </w:r>
            <w:r>
              <w:rPr>
                <w:rFonts w:asciiTheme="minorHAnsi" w:hAnsiTheme="minorHAnsi"/>
              </w:rPr>
              <w:t xml:space="preserve">, използвано за изпълнение на една и съща функция </w:t>
            </w:r>
            <w:r w:rsidR="00D753FC">
              <w:rPr>
                <w:rFonts w:asciiTheme="minorHAnsi" w:hAnsiTheme="minorHAnsi"/>
              </w:rPr>
              <w:t xml:space="preserve">на </w:t>
            </w:r>
            <w:r>
              <w:rPr>
                <w:rFonts w:asciiTheme="minorHAnsi" w:hAnsiTheme="minorHAnsi"/>
              </w:rPr>
              <w:t>безопасност, трябва да бъде разположено в отделни електрически шкафове. Пожарни бариери трябва да се използват, доколкото е възможно, за да се осигури необходимото разделяне. Трябва да се положат всички усилия, за да се сведе до минимум пожарното натоварване в контролните зали.</w:t>
            </w:r>
          </w:p>
        </w:tc>
        <w:tc>
          <w:tcPr>
            <w:tcW w:w="1553" w:type="dxa"/>
          </w:tcPr>
          <w:p w14:paraId="14C70AD5" w14:textId="74B2AF6A" w:rsidR="00744547" w:rsidRPr="009101BB" w:rsidRDefault="00744547" w:rsidP="006461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58D358D" w14:textId="0E28E95E"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Описанието на Блочния </w:t>
            </w:r>
            <w:r w:rsidR="00C22631">
              <w:rPr>
                <w:rFonts w:asciiTheme="minorHAnsi" w:hAnsiTheme="minorHAnsi"/>
              </w:rPr>
              <w:t xml:space="preserve">пулт за управление </w:t>
            </w:r>
            <w:r>
              <w:rPr>
                <w:rFonts w:asciiTheme="minorHAnsi" w:hAnsiTheme="minorHAnsi"/>
              </w:rPr>
              <w:t xml:space="preserve">се съдържа в следните раздели на ДКП [2]: </w:t>
            </w:r>
          </w:p>
          <w:p w14:paraId="4367C002" w14:textId="77777777" w:rsidR="00744547" w:rsidRPr="00DD4539" w:rsidRDefault="00744547" w:rsidP="00744547">
            <w:pPr>
              <w:spacing w:after="0" w:line="240" w:lineRule="auto"/>
              <w:jc w:val="both"/>
              <w:rPr>
                <w:rFonts w:asciiTheme="minorHAnsi" w:hAnsiTheme="minorHAnsi" w:cstheme="minorHAnsi"/>
              </w:rPr>
            </w:pPr>
          </w:p>
          <w:p w14:paraId="67B21D71" w14:textId="528D6B2D"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Pr>
                <w:rFonts w:asciiTheme="minorHAnsi" w:hAnsiTheme="minorHAnsi"/>
              </w:rPr>
              <w:t xml:space="preserve">ДКП, раздел 1.2.1.5.3 - Проект на </w:t>
            </w:r>
            <w:r w:rsidR="00D753FC">
              <w:rPr>
                <w:rFonts w:asciiTheme="minorHAnsi" w:hAnsiTheme="minorHAnsi"/>
              </w:rPr>
              <w:t xml:space="preserve"> Блочния пулт за управление</w:t>
            </w:r>
          </w:p>
          <w:p w14:paraId="1A1647D7" w14:textId="165587C0"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Pr>
                <w:rFonts w:asciiTheme="minorHAnsi" w:hAnsiTheme="minorHAnsi"/>
              </w:rPr>
              <w:t xml:space="preserve">ДКП, раздел 6.4.1.1 - Основа за проектиране на Блочния </w:t>
            </w:r>
            <w:r w:rsidR="005E5E51">
              <w:rPr>
                <w:rFonts w:asciiTheme="minorHAnsi" w:hAnsiTheme="minorHAnsi"/>
              </w:rPr>
              <w:t>пулт за управление</w:t>
            </w:r>
          </w:p>
          <w:p w14:paraId="29444905" w14:textId="0786FB67"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Pr>
                <w:rFonts w:asciiTheme="minorHAnsi" w:hAnsiTheme="minorHAnsi"/>
              </w:rPr>
              <w:t xml:space="preserve">ДКП, раздел 7.1.1 - AP1000 </w:t>
            </w:r>
            <w:r w:rsidR="00D53FDE">
              <w:rPr>
                <w:rFonts w:asciiTheme="minorHAnsi" w:hAnsiTheme="minorHAnsi"/>
              </w:rPr>
              <w:t xml:space="preserve">Архитектура на измервателната </w:t>
            </w:r>
            <w:r>
              <w:rPr>
                <w:rFonts w:asciiTheme="minorHAnsi" w:hAnsiTheme="minorHAnsi"/>
              </w:rPr>
              <w:t xml:space="preserve">и контролна </w:t>
            </w:r>
            <w:r w:rsidR="00D53FDE">
              <w:rPr>
                <w:rFonts w:asciiTheme="minorHAnsi" w:hAnsiTheme="minorHAnsi"/>
              </w:rPr>
              <w:t xml:space="preserve">апаратура </w:t>
            </w:r>
          </w:p>
          <w:p w14:paraId="38F8FF9B" w14:textId="37DC8E25"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Pr>
                <w:rFonts w:asciiTheme="minorHAnsi" w:hAnsiTheme="minorHAnsi"/>
              </w:rPr>
              <w:t xml:space="preserve">Раздел 7.5 на ДКП </w:t>
            </w:r>
            <w:r w:rsidR="00D53FDE">
              <w:rPr>
                <w:rFonts w:asciiTheme="minorHAnsi" w:hAnsiTheme="minorHAnsi"/>
              </w:rPr>
              <w:t>–</w:t>
            </w:r>
            <w:r>
              <w:rPr>
                <w:rFonts w:asciiTheme="minorHAnsi" w:hAnsiTheme="minorHAnsi"/>
              </w:rPr>
              <w:t xml:space="preserve"> </w:t>
            </w:r>
            <w:r w:rsidR="00D53FDE">
              <w:rPr>
                <w:rFonts w:asciiTheme="minorHAnsi" w:hAnsiTheme="minorHAnsi"/>
              </w:rPr>
              <w:t xml:space="preserve">Дисплей на </w:t>
            </w:r>
            <w:r>
              <w:rPr>
                <w:rFonts w:asciiTheme="minorHAnsi" w:hAnsiTheme="minorHAnsi"/>
              </w:rPr>
              <w:t>информация</w:t>
            </w:r>
            <w:r w:rsidR="00D53FDE">
              <w:rPr>
                <w:rFonts w:asciiTheme="minorHAnsi" w:hAnsiTheme="minorHAnsi"/>
              </w:rPr>
              <w:t>та,</w:t>
            </w:r>
            <w:r>
              <w:rPr>
                <w:rFonts w:asciiTheme="minorHAnsi" w:hAnsiTheme="minorHAnsi"/>
              </w:rPr>
              <w:t xml:space="preserve"> </w:t>
            </w:r>
            <w:r w:rsidR="00D53FDE">
              <w:rPr>
                <w:rFonts w:asciiTheme="minorHAnsi" w:hAnsiTheme="minorHAnsi"/>
              </w:rPr>
              <w:t>важна за</w:t>
            </w:r>
            <w:r>
              <w:rPr>
                <w:rFonts w:asciiTheme="minorHAnsi" w:hAnsiTheme="minorHAnsi"/>
              </w:rPr>
              <w:t xml:space="preserve"> безопасността </w:t>
            </w:r>
          </w:p>
          <w:p w14:paraId="4AC7031C" w14:textId="2345EC39"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Pr>
                <w:rFonts w:asciiTheme="minorHAnsi" w:hAnsiTheme="minorHAnsi"/>
              </w:rPr>
              <w:t xml:space="preserve">Раздел 18.8 на ДКП - Проект на интерфейса човек-машина </w:t>
            </w:r>
          </w:p>
          <w:p w14:paraId="4C435715" w14:textId="77777777" w:rsidR="00744547" w:rsidRPr="00DD4539" w:rsidRDefault="00744547" w:rsidP="00744547">
            <w:pPr>
              <w:spacing w:after="0" w:line="240" w:lineRule="auto"/>
              <w:jc w:val="both"/>
              <w:rPr>
                <w:rFonts w:asciiTheme="minorHAnsi" w:hAnsiTheme="minorHAnsi" w:cstheme="minorHAnsi"/>
              </w:rPr>
            </w:pPr>
          </w:p>
          <w:p w14:paraId="1C9002CE" w14:textId="005DB487" w:rsidR="00113AD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Пожарната зона на Блочния </w:t>
            </w:r>
            <w:r w:rsidR="00C22631">
              <w:rPr>
                <w:rFonts w:asciiTheme="minorHAnsi" w:hAnsiTheme="minorHAnsi"/>
              </w:rPr>
              <w:t xml:space="preserve">пулт за управление </w:t>
            </w:r>
            <w:r>
              <w:rPr>
                <w:rFonts w:asciiTheme="minorHAnsi" w:hAnsiTheme="minorHAnsi"/>
              </w:rPr>
              <w:t xml:space="preserve">е описана в Приложение 9А към ДКП [2] и в раздел 9A.3.1.2.5.1 ("Пожарна зона 1242 AF 01"). Тъй като Блочният </w:t>
            </w:r>
            <w:r w:rsidR="00C22631">
              <w:rPr>
                <w:rFonts w:asciiTheme="minorHAnsi" w:hAnsiTheme="minorHAnsi"/>
              </w:rPr>
              <w:t xml:space="preserve">пулт за управление </w:t>
            </w:r>
            <w:r>
              <w:rPr>
                <w:rFonts w:asciiTheme="minorHAnsi" w:hAnsiTheme="minorHAnsi"/>
              </w:rPr>
              <w:t xml:space="preserve">е обитаем непрекъснато, пожарът вероятно ще бъде първоначално открит от оператор. В противен случай пожар в тази пожарна зона се открива от пожарен детектор, който предизвиква визуална и звукова аларма в Блочния </w:t>
            </w:r>
            <w:r w:rsidR="00C22631">
              <w:rPr>
                <w:rFonts w:asciiTheme="minorHAnsi" w:hAnsiTheme="minorHAnsi"/>
              </w:rPr>
              <w:t xml:space="preserve">пулт за управление </w:t>
            </w:r>
            <w:r>
              <w:rPr>
                <w:rFonts w:asciiTheme="minorHAnsi" w:hAnsiTheme="minorHAnsi"/>
              </w:rPr>
              <w:t xml:space="preserve">и централната алармена станция за сигурност. Пожарът се потушава ръчно с помощта на преносими пожарогасители или, ако е необходимо, с помощта на струи от маркуч. Горимите материали в тази пожарна зона са изброени в таблица 9А-3 на ДКП [2] и се състоят предимно от кабелна изолация и хартия. </w:t>
            </w:r>
          </w:p>
          <w:p w14:paraId="30F8CA25" w14:textId="77777777" w:rsidR="00113AD7" w:rsidRPr="00DD4539" w:rsidRDefault="00113AD7" w:rsidP="00744547">
            <w:pPr>
              <w:spacing w:after="0" w:line="240" w:lineRule="auto"/>
              <w:jc w:val="both"/>
              <w:rPr>
                <w:rFonts w:asciiTheme="minorHAnsi" w:hAnsiTheme="minorHAnsi" w:cstheme="minorHAnsi"/>
              </w:rPr>
            </w:pPr>
          </w:p>
          <w:p w14:paraId="43F0CFCF" w14:textId="3F85C557"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По принцип тричасовите противопожарни бариери осигуряват достатъчно разстояние от съседните пожарни зони и пожарът се ограничава в рамките на пожарната зона. Поради необходимостта от осигуряване на възможност за пасивно охлаждане на таваните на Блочния </w:t>
            </w:r>
            <w:r w:rsidR="005E5E51">
              <w:rPr>
                <w:rFonts w:asciiTheme="minorHAnsi" w:hAnsiTheme="minorHAnsi"/>
              </w:rPr>
              <w:t>пулт за управление</w:t>
            </w:r>
            <w:r>
              <w:rPr>
                <w:rFonts w:asciiTheme="minorHAnsi" w:hAnsiTheme="minorHAnsi"/>
              </w:rPr>
              <w:t xml:space="preserve">, той няма да бъде защитен от пожари от вътрешността на Блочния </w:t>
            </w:r>
            <w:r w:rsidR="005E5E51">
              <w:rPr>
                <w:rFonts w:asciiTheme="minorHAnsi" w:hAnsiTheme="minorHAnsi"/>
              </w:rPr>
              <w:t>пулт за управление</w:t>
            </w:r>
            <w:r>
              <w:rPr>
                <w:rFonts w:asciiTheme="minorHAnsi" w:hAnsiTheme="minorHAnsi"/>
              </w:rPr>
              <w:t xml:space="preserve">. Таванът ще бъде противопожарна бариера за пожарите в помещението над Блочния </w:t>
            </w:r>
            <w:r w:rsidR="005E5E51">
              <w:rPr>
                <w:rFonts w:asciiTheme="minorHAnsi" w:hAnsiTheme="minorHAnsi"/>
              </w:rPr>
              <w:t>пулт за управление</w:t>
            </w:r>
            <w:r>
              <w:rPr>
                <w:rFonts w:asciiTheme="minorHAnsi" w:hAnsiTheme="minorHAnsi"/>
              </w:rPr>
              <w:t>.</w:t>
            </w:r>
          </w:p>
          <w:p w14:paraId="6BD45BD8" w14:textId="77777777" w:rsidR="00744547" w:rsidRPr="00DD4539" w:rsidRDefault="00744547" w:rsidP="00744547">
            <w:pPr>
              <w:spacing w:after="0" w:line="240" w:lineRule="auto"/>
              <w:jc w:val="both"/>
              <w:rPr>
                <w:rFonts w:asciiTheme="minorHAnsi" w:hAnsiTheme="minorHAnsi" w:cstheme="minorHAnsi"/>
              </w:rPr>
            </w:pPr>
          </w:p>
          <w:p w14:paraId="597A8EE3" w14:textId="09F08010"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Тричасовите противопожарни бариери осигуряват пълно разделяне на резерв</w:t>
            </w:r>
            <w:r w:rsidR="00D53FDE">
              <w:rPr>
                <w:rFonts w:asciiTheme="minorHAnsi" w:hAnsiTheme="minorHAnsi"/>
              </w:rPr>
              <w:t>ира</w:t>
            </w:r>
            <w:r>
              <w:rPr>
                <w:rFonts w:asciiTheme="minorHAnsi" w:hAnsiTheme="minorHAnsi"/>
              </w:rPr>
              <w:t xml:space="preserve">ните компоненти за безопасно </w:t>
            </w:r>
            <w:r w:rsidR="00D53FDE">
              <w:rPr>
                <w:rFonts w:asciiTheme="minorHAnsi" w:hAnsiTheme="minorHAnsi"/>
              </w:rPr>
              <w:t>спиране</w:t>
            </w:r>
            <w:r w:rsidR="003F7EBF">
              <w:rPr>
                <w:rFonts w:asciiTheme="minorHAnsi" w:hAnsiTheme="minorHAnsi"/>
              </w:rPr>
              <w:t xml:space="preserve"> от отделните канали</w:t>
            </w:r>
            <w:r>
              <w:rPr>
                <w:rFonts w:asciiTheme="minorHAnsi" w:hAnsiTheme="minorHAnsi"/>
              </w:rPr>
              <w:t xml:space="preserve">, включително оборудване, електрически кабели, контролно-измервателни прибори и устройства за управление, освен когато необходимостта от физическо разделяне противоречи на други важни изисквания, а именно: </w:t>
            </w:r>
          </w:p>
          <w:p w14:paraId="201C8F40" w14:textId="5FB55F64"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Pr>
                <w:rFonts w:asciiTheme="minorHAnsi" w:hAnsiTheme="minorHAnsi"/>
              </w:rPr>
              <w:t xml:space="preserve">В пожарната зона на Блочния </w:t>
            </w:r>
            <w:r w:rsidR="00C22631">
              <w:rPr>
                <w:rFonts w:asciiTheme="minorHAnsi" w:hAnsiTheme="minorHAnsi"/>
              </w:rPr>
              <w:t xml:space="preserve">пулт за управление </w:t>
            </w:r>
            <w:r>
              <w:rPr>
                <w:rFonts w:asciiTheme="minorHAnsi" w:hAnsiTheme="minorHAnsi"/>
              </w:rPr>
              <w:t xml:space="preserve">не е предвидено разделяне с противопожарни бариери, тъй като функционалните изисквания правят такова разделяне непрактично. Рискът от пожари в </w:t>
            </w:r>
            <w:r w:rsidR="00D53FDE">
              <w:rPr>
                <w:rFonts w:asciiTheme="minorHAnsi" w:hAnsiTheme="minorHAnsi"/>
              </w:rPr>
              <w:t xml:space="preserve"> Блочния пулт за управление</w:t>
            </w:r>
            <w:r w:rsidR="00D53FDE" w:rsidDel="00D53FDE">
              <w:rPr>
                <w:rFonts w:asciiTheme="minorHAnsi" w:hAnsiTheme="minorHAnsi"/>
              </w:rPr>
              <w:t xml:space="preserve"> </w:t>
            </w:r>
            <w:r>
              <w:rPr>
                <w:rFonts w:asciiTheme="minorHAnsi" w:hAnsiTheme="minorHAnsi"/>
              </w:rPr>
              <w:t xml:space="preserve">е сведен до минимум чрез намаляване на количеството електрически кабели. Непрекъснатото обитаване дава увереност, че пожарите ще бъдат бързо открити и потушени. Ако при пожар се наложи евакуация на Блочния </w:t>
            </w:r>
            <w:r w:rsidR="005E5E51">
              <w:rPr>
                <w:rFonts w:asciiTheme="minorHAnsi" w:hAnsiTheme="minorHAnsi"/>
              </w:rPr>
              <w:t>пулт за управление</w:t>
            </w:r>
            <w:r>
              <w:rPr>
                <w:rFonts w:asciiTheme="minorHAnsi" w:hAnsiTheme="minorHAnsi"/>
              </w:rPr>
              <w:t>, централата може да бъде безопасно изключена с помощта на независим</w:t>
            </w:r>
            <w:r w:rsidR="00D53FDE">
              <w:rPr>
                <w:rFonts w:asciiTheme="minorHAnsi" w:hAnsiTheme="minorHAnsi"/>
              </w:rPr>
              <w:t>ото управление</w:t>
            </w:r>
            <w:r>
              <w:rPr>
                <w:rFonts w:asciiTheme="minorHAnsi" w:hAnsiTheme="minorHAnsi"/>
              </w:rPr>
              <w:t xml:space="preserve"> </w:t>
            </w:r>
            <w:r w:rsidR="00D53FDE">
              <w:rPr>
                <w:rFonts w:asciiTheme="minorHAnsi" w:hAnsiTheme="minorHAnsi"/>
              </w:rPr>
              <w:t>от</w:t>
            </w:r>
            <w:r>
              <w:rPr>
                <w:rFonts w:asciiTheme="minorHAnsi" w:hAnsiTheme="minorHAnsi"/>
              </w:rPr>
              <w:t xml:space="preserve"> отдалечената работна станция за </w:t>
            </w:r>
            <w:r w:rsidR="00D53FDE">
              <w:rPr>
                <w:rFonts w:asciiTheme="minorHAnsi" w:hAnsiTheme="minorHAnsi"/>
              </w:rPr>
              <w:t>спиране</w:t>
            </w:r>
            <w:r>
              <w:rPr>
                <w:rFonts w:asciiTheme="minorHAnsi" w:hAnsiTheme="minorHAnsi"/>
              </w:rPr>
              <w:t xml:space="preserve">, разположена в отделна пожарна зона. </w:t>
            </w:r>
          </w:p>
          <w:p w14:paraId="3EB594D0" w14:textId="1332FEEB"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Pr>
                <w:rFonts w:asciiTheme="minorHAnsi" w:hAnsiTheme="minorHAnsi"/>
              </w:rPr>
              <w:t xml:space="preserve">Не е осигурено противопожарно отделяне между Блочния </w:t>
            </w:r>
            <w:r w:rsidR="00C22631">
              <w:rPr>
                <w:rFonts w:asciiTheme="minorHAnsi" w:hAnsiTheme="minorHAnsi"/>
              </w:rPr>
              <w:t xml:space="preserve">пулт за управление </w:t>
            </w:r>
            <w:r>
              <w:rPr>
                <w:rFonts w:asciiTheme="minorHAnsi" w:hAnsiTheme="minorHAnsi"/>
              </w:rPr>
              <w:t xml:space="preserve">и помещението над него от възникнали пожари в Блочния </w:t>
            </w:r>
            <w:r w:rsidR="005E5E51">
              <w:rPr>
                <w:rFonts w:asciiTheme="minorHAnsi" w:hAnsiTheme="minorHAnsi"/>
              </w:rPr>
              <w:t>пулт за управление</w:t>
            </w:r>
            <w:r>
              <w:rPr>
                <w:rFonts w:asciiTheme="minorHAnsi" w:hAnsiTheme="minorHAnsi"/>
              </w:rPr>
              <w:t xml:space="preserve">. В горното помещение няма компоненти за безопасно </w:t>
            </w:r>
            <w:r w:rsidR="00D53FDE">
              <w:rPr>
                <w:rFonts w:asciiTheme="minorHAnsi" w:hAnsiTheme="minorHAnsi"/>
              </w:rPr>
              <w:t>спиране</w:t>
            </w:r>
            <w:r>
              <w:rPr>
                <w:rFonts w:asciiTheme="minorHAnsi" w:hAnsiTheme="minorHAnsi"/>
              </w:rPr>
              <w:t xml:space="preserve">. Между Блочния </w:t>
            </w:r>
            <w:r w:rsidR="00C22631">
              <w:rPr>
                <w:rFonts w:asciiTheme="minorHAnsi" w:hAnsiTheme="minorHAnsi"/>
              </w:rPr>
              <w:t xml:space="preserve">пулт за управление </w:t>
            </w:r>
            <w:r>
              <w:rPr>
                <w:rFonts w:asciiTheme="minorHAnsi" w:hAnsiTheme="minorHAnsi"/>
              </w:rPr>
              <w:t xml:space="preserve">и помещението над него има противопожарна бариера, която предпазва от пожари в горното помещение. </w:t>
            </w:r>
          </w:p>
          <w:p w14:paraId="17E40BAD" w14:textId="0E43287D"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Pr>
                <w:rFonts w:asciiTheme="minorHAnsi" w:hAnsiTheme="minorHAnsi"/>
              </w:rPr>
              <w:t xml:space="preserve">В противопожарната зона на помещението за дистанционно </w:t>
            </w:r>
            <w:r w:rsidR="00D53FDE">
              <w:rPr>
                <w:rFonts w:asciiTheme="minorHAnsi" w:hAnsiTheme="minorHAnsi"/>
              </w:rPr>
              <w:t xml:space="preserve">спиране </w:t>
            </w:r>
            <w:r>
              <w:rPr>
                <w:rFonts w:asciiTheme="minorHAnsi" w:hAnsiTheme="minorHAnsi"/>
              </w:rPr>
              <w:t xml:space="preserve">не е предвидено разделяне с противопожарни бариери, тъй като работната станция за дистанционно </w:t>
            </w:r>
            <w:r w:rsidR="00D53FDE">
              <w:rPr>
                <w:rFonts w:asciiTheme="minorHAnsi" w:hAnsiTheme="minorHAnsi"/>
              </w:rPr>
              <w:t xml:space="preserve">спиране </w:t>
            </w:r>
            <w:r>
              <w:rPr>
                <w:rFonts w:asciiTheme="minorHAnsi" w:hAnsiTheme="minorHAnsi"/>
              </w:rPr>
              <w:t xml:space="preserve">не е необходима за безопасното </w:t>
            </w:r>
            <w:r w:rsidR="00D53FDE">
              <w:rPr>
                <w:rFonts w:asciiTheme="minorHAnsi" w:hAnsiTheme="minorHAnsi"/>
              </w:rPr>
              <w:t>спиране</w:t>
            </w:r>
            <w:r>
              <w:rPr>
                <w:rFonts w:asciiTheme="minorHAnsi" w:hAnsiTheme="minorHAnsi"/>
              </w:rPr>
              <w:t xml:space="preserve">, освен ако пожарът не изисква евакуация на Блочния </w:t>
            </w:r>
            <w:r w:rsidR="005E5E51">
              <w:rPr>
                <w:rFonts w:asciiTheme="minorHAnsi" w:hAnsiTheme="minorHAnsi"/>
              </w:rPr>
              <w:t>пулт за управление</w:t>
            </w:r>
            <w:r>
              <w:rPr>
                <w:rFonts w:asciiTheme="minorHAnsi" w:hAnsiTheme="minorHAnsi"/>
              </w:rPr>
              <w:t>.</w:t>
            </w:r>
          </w:p>
          <w:p w14:paraId="1FDA2AA8" w14:textId="77777777" w:rsidR="00744547" w:rsidRPr="00DD4539" w:rsidRDefault="00744547" w:rsidP="00744547">
            <w:pPr>
              <w:spacing w:after="0" w:line="240" w:lineRule="auto"/>
              <w:jc w:val="both"/>
              <w:rPr>
                <w:rFonts w:asciiTheme="minorHAnsi" w:hAnsiTheme="minorHAnsi" w:cstheme="minorHAnsi"/>
              </w:rPr>
            </w:pPr>
          </w:p>
          <w:p w14:paraId="0B98DEB9" w14:textId="4174F157"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Що се отнася до противопожарната защита, в Блочния </w:t>
            </w:r>
            <w:r w:rsidR="00C22631">
              <w:rPr>
                <w:rFonts w:asciiTheme="minorHAnsi" w:hAnsiTheme="minorHAnsi"/>
              </w:rPr>
              <w:t xml:space="preserve">пулт за управление </w:t>
            </w:r>
            <w:r>
              <w:rPr>
                <w:rFonts w:asciiTheme="minorHAnsi" w:hAnsiTheme="minorHAnsi"/>
              </w:rPr>
              <w:t xml:space="preserve">са включени функции, описани в ДКП [2], раздел 1.9.5.1.6 : </w:t>
            </w:r>
          </w:p>
          <w:p w14:paraId="14F530C7" w14:textId="2EB5A63C"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Pr>
                <w:rFonts w:asciiTheme="minorHAnsi" w:hAnsiTheme="minorHAnsi"/>
              </w:rPr>
              <w:t xml:space="preserve">Намаляване на вероятността от възникване на пожар </w:t>
            </w:r>
          </w:p>
          <w:p w14:paraId="164CC134" w14:textId="517F37A5"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Pr>
                <w:rFonts w:asciiTheme="minorHAnsi" w:hAnsiTheme="minorHAnsi"/>
              </w:rPr>
              <w:t>Намаляване на вероятността от разпространение на пожара</w:t>
            </w:r>
          </w:p>
          <w:p w14:paraId="3F6AE524" w14:textId="7F9E839D"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Pr>
                <w:rFonts w:asciiTheme="minorHAnsi" w:hAnsiTheme="minorHAnsi"/>
              </w:rPr>
              <w:t xml:space="preserve">Увеличаване на вероятността за откриване на пожар </w:t>
            </w:r>
          </w:p>
          <w:p w14:paraId="01E55617" w14:textId="5B5FD298"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Pr>
                <w:rFonts w:asciiTheme="minorHAnsi" w:hAnsiTheme="minorHAnsi"/>
              </w:rPr>
              <w:t>Ефективно смекчаване на последиците от пожар</w:t>
            </w:r>
          </w:p>
          <w:p w14:paraId="32F74996" w14:textId="3E5B7DB5"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Pr>
                <w:rFonts w:asciiTheme="minorHAnsi" w:hAnsiTheme="minorHAnsi"/>
              </w:rPr>
              <w:t xml:space="preserve">В Блочния </w:t>
            </w:r>
            <w:r w:rsidR="00C22631">
              <w:rPr>
                <w:rFonts w:asciiTheme="minorHAnsi" w:hAnsiTheme="minorHAnsi"/>
              </w:rPr>
              <w:t xml:space="preserve">пулт за управление </w:t>
            </w:r>
            <w:r>
              <w:rPr>
                <w:rFonts w:asciiTheme="minorHAnsi" w:hAnsiTheme="minorHAnsi"/>
              </w:rPr>
              <w:t>се използват негорими и пожароустойчиви материали.</w:t>
            </w:r>
          </w:p>
        </w:tc>
      </w:tr>
      <w:tr w:rsidR="00744547" w:rsidRPr="009101BB" w14:paraId="01BF7766" w14:textId="77777777" w:rsidTr="009747B1">
        <w:tc>
          <w:tcPr>
            <w:tcW w:w="1910" w:type="dxa"/>
          </w:tcPr>
          <w:p w14:paraId="3E485816" w14:textId="3E9150A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4.51. </w:t>
            </w:r>
          </w:p>
        </w:tc>
        <w:tc>
          <w:tcPr>
            <w:tcW w:w="4812" w:type="dxa"/>
          </w:tcPr>
          <w:p w14:paraId="78681776" w14:textId="4B88F1B7" w:rsidR="00744547" w:rsidRPr="009101BB" w:rsidRDefault="00744547" w:rsidP="009D22EC">
            <w:pPr>
              <w:tabs>
                <w:tab w:val="clear" w:pos="1296"/>
                <w:tab w:val="clear" w:pos="1872"/>
                <w:tab w:val="clear" w:pos="2448"/>
              </w:tabs>
              <w:spacing w:after="0" w:line="240" w:lineRule="auto"/>
              <w:jc w:val="both"/>
              <w:rPr>
                <w:rFonts w:asciiTheme="minorHAnsi" w:hAnsiTheme="minorHAnsi" w:cstheme="minorHAnsi"/>
              </w:rPr>
            </w:pPr>
            <w:r>
              <w:rPr>
                <w:rFonts w:asciiTheme="minorHAnsi" w:hAnsiTheme="minorHAnsi"/>
              </w:rPr>
              <w:t xml:space="preserve">За да се гарантира тяхната обитаемост, Блочния </w:t>
            </w:r>
            <w:r w:rsidR="00C22631">
              <w:rPr>
                <w:rFonts w:asciiTheme="minorHAnsi" w:hAnsiTheme="minorHAnsi"/>
              </w:rPr>
              <w:t xml:space="preserve">пулт за управление </w:t>
            </w:r>
            <w:r>
              <w:rPr>
                <w:rFonts w:asciiTheme="minorHAnsi" w:hAnsiTheme="minorHAnsi"/>
              </w:rPr>
              <w:t xml:space="preserve">и </w:t>
            </w:r>
            <w:r w:rsidR="009D22EC">
              <w:rPr>
                <w:rFonts w:asciiTheme="minorHAnsi" w:hAnsiTheme="minorHAnsi"/>
              </w:rPr>
              <w:t>допълнителния  пулт за управление</w:t>
            </w:r>
            <w:r>
              <w:rPr>
                <w:rFonts w:asciiTheme="minorHAnsi" w:hAnsiTheme="minorHAnsi"/>
              </w:rPr>
              <w:t xml:space="preserve"> следва да бъдат защитени от проникване на дим и горивни газове и от други преки и косвени въздействия на пожара и от работата на пожарогасителните системи.</w:t>
            </w:r>
          </w:p>
        </w:tc>
        <w:tc>
          <w:tcPr>
            <w:tcW w:w="1553" w:type="dxa"/>
          </w:tcPr>
          <w:p w14:paraId="4C58F10B" w14:textId="143C82A2" w:rsidR="00744547" w:rsidRPr="009101BB" w:rsidRDefault="00744547" w:rsidP="00B906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B24117C" w14:textId="2CC708FC" w:rsidR="00744547" w:rsidRPr="00DD4539" w:rsidRDefault="00744547" w:rsidP="004A4003">
            <w:pPr>
              <w:spacing w:after="0" w:line="240" w:lineRule="auto"/>
              <w:jc w:val="both"/>
              <w:rPr>
                <w:rFonts w:asciiTheme="minorHAnsi" w:hAnsiTheme="minorHAnsi" w:cstheme="minorHAnsi"/>
              </w:rPr>
            </w:pPr>
            <w:r>
              <w:rPr>
                <w:rFonts w:asciiTheme="minorHAnsi" w:hAnsiTheme="minorHAnsi"/>
              </w:rPr>
              <w:t xml:space="preserve">Пригодността за обитаване на Блочния </w:t>
            </w:r>
            <w:r w:rsidR="00C22631">
              <w:rPr>
                <w:rFonts w:asciiTheme="minorHAnsi" w:hAnsiTheme="minorHAnsi"/>
              </w:rPr>
              <w:t xml:space="preserve">пулт за управление </w:t>
            </w:r>
            <w:r>
              <w:rPr>
                <w:rFonts w:asciiTheme="minorHAnsi" w:hAnsiTheme="minorHAnsi"/>
              </w:rPr>
              <w:t xml:space="preserve">е описана в ДКП [2], раздел 6.4. Мерките за защита на Блочния </w:t>
            </w:r>
            <w:r w:rsidR="00C22631">
              <w:rPr>
                <w:rFonts w:asciiTheme="minorHAnsi" w:hAnsiTheme="minorHAnsi"/>
              </w:rPr>
              <w:t xml:space="preserve">пулт за управление </w:t>
            </w:r>
            <w:r>
              <w:rPr>
                <w:rFonts w:asciiTheme="minorHAnsi" w:hAnsiTheme="minorHAnsi"/>
              </w:rPr>
              <w:t xml:space="preserve">са описани в ДКП [2], глава 9 и Приложение 9А. </w:t>
            </w:r>
          </w:p>
        </w:tc>
      </w:tr>
      <w:tr w:rsidR="00744547" w:rsidRPr="009101BB" w14:paraId="4D6BAF27" w14:textId="77777777" w:rsidTr="009747B1">
        <w:tc>
          <w:tcPr>
            <w:tcW w:w="1910" w:type="dxa"/>
          </w:tcPr>
          <w:p w14:paraId="2954441F" w14:textId="07E7837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4.52. </w:t>
            </w:r>
          </w:p>
        </w:tc>
        <w:tc>
          <w:tcPr>
            <w:tcW w:w="4812" w:type="dxa"/>
          </w:tcPr>
          <w:p w14:paraId="20C6185B" w14:textId="142E2078" w:rsidR="00744547" w:rsidRPr="009101BB" w:rsidRDefault="00744547" w:rsidP="009D22EC">
            <w:pPr>
              <w:spacing w:after="0" w:line="240" w:lineRule="auto"/>
              <w:jc w:val="both"/>
              <w:rPr>
                <w:rFonts w:asciiTheme="minorHAnsi" w:hAnsiTheme="minorHAnsi" w:cstheme="minorHAnsi"/>
              </w:rPr>
            </w:pPr>
            <w:r>
              <w:rPr>
                <w:rFonts w:asciiTheme="minorHAnsi" w:hAnsiTheme="minorHAnsi"/>
              </w:rPr>
              <w:t xml:space="preserve">Противопожарната защита на </w:t>
            </w:r>
            <w:r w:rsidR="009D22EC">
              <w:rPr>
                <w:rFonts w:asciiTheme="minorHAnsi" w:hAnsiTheme="minorHAnsi"/>
              </w:rPr>
              <w:t>допълнителния пулт за управление</w:t>
            </w:r>
            <w:r>
              <w:rPr>
                <w:rFonts w:asciiTheme="minorHAnsi" w:hAnsiTheme="minorHAnsi"/>
              </w:rPr>
              <w:t xml:space="preserve"> трябва да е подобна на тази на Блочния </w:t>
            </w:r>
            <w:r w:rsidR="005E5E51">
              <w:rPr>
                <w:rFonts w:asciiTheme="minorHAnsi" w:hAnsiTheme="minorHAnsi"/>
              </w:rPr>
              <w:t>пулт за управление</w:t>
            </w:r>
            <w:r>
              <w:rPr>
                <w:rFonts w:asciiTheme="minorHAnsi" w:hAnsiTheme="minorHAnsi"/>
              </w:rPr>
              <w:t xml:space="preserve">. Особено внимание следва да се обърне на защитата от наводнения и други последици при работата на пожарогасителните системи. </w:t>
            </w:r>
            <w:r w:rsidR="009D22EC">
              <w:rPr>
                <w:rFonts w:asciiTheme="minorHAnsi" w:hAnsiTheme="minorHAnsi"/>
              </w:rPr>
              <w:t>Допълнителният пулт за управление</w:t>
            </w:r>
            <w:r>
              <w:rPr>
                <w:rFonts w:asciiTheme="minorHAnsi" w:hAnsiTheme="minorHAnsi"/>
              </w:rPr>
              <w:t xml:space="preserve"> трябва да бъде разположен в пожарно отделение, отделно от това, в което се намира Блочния </w:t>
            </w:r>
            <w:r w:rsidR="005E5E51">
              <w:rPr>
                <w:rFonts w:asciiTheme="minorHAnsi" w:hAnsiTheme="minorHAnsi"/>
              </w:rPr>
              <w:t>пулт за управление</w:t>
            </w:r>
            <w:r>
              <w:rPr>
                <w:rFonts w:asciiTheme="minorHAnsi" w:hAnsiTheme="minorHAnsi"/>
              </w:rPr>
              <w:t xml:space="preserve">. Вентилационната система на </w:t>
            </w:r>
            <w:r w:rsidR="009D22EC">
              <w:rPr>
                <w:rFonts w:asciiTheme="minorHAnsi" w:hAnsiTheme="minorHAnsi"/>
              </w:rPr>
              <w:t>допълнителния пулт за управление</w:t>
            </w:r>
            <w:r>
              <w:rPr>
                <w:rFonts w:asciiTheme="minorHAnsi" w:hAnsiTheme="minorHAnsi"/>
              </w:rPr>
              <w:t xml:space="preserve"> не трябва да бъде обща система, която се </w:t>
            </w:r>
            <w:r w:rsidR="009D22EC">
              <w:rPr>
                <w:rFonts w:asciiTheme="minorHAnsi" w:hAnsiTheme="minorHAnsi"/>
              </w:rPr>
              <w:t xml:space="preserve">споделя </w:t>
            </w:r>
            <w:r>
              <w:rPr>
                <w:rFonts w:asciiTheme="minorHAnsi" w:hAnsiTheme="minorHAnsi"/>
              </w:rPr>
              <w:t xml:space="preserve">с Блочния </w:t>
            </w:r>
            <w:r w:rsidR="005E5E51">
              <w:rPr>
                <w:rFonts w:asciiTheme="minorHAnsi" w:hAnsiTheme="minorHAnsi"/>
              </w:rPr>
              <w:t>пулт за управление</w:t>
            </w:r>
            <w:r>
              <w:rPr>
                <w:rFonts w:asciiTheme="minorHAnsi" w:hAnsiTheme="minorHAnsi"/>
              </w:rPr>
              <w:t xml:space="preserve">. </w:t>
            </w:r>
            <w:r w:rsidR="009D22EC">
              <w:rPr>
                <w:rFonts w:asciiTheme="minorHAnsi" w:hAnsiTheme="minorHAnsi"/>
              </w:rPr>
              <w:t xml:space="preserve">Разделителите </w:t>
            </w:r>
            <w:r>
              <w:rPr>
                <w:rFonts w:asciiTheme="minorHAnsi" w:hAnsiTheme="minorHAnsi"/>
              </w:rPr>
              <w:t xml:space="preserve">между Блочния </w:t>
            </w:r>
            <w:r w:rsidR="00C22631">
              <w:rPr>
                <w:rFonts w:asciiTheme="minorHAnsi" w:hAnsiTheme="minorHAnsi"/>
              </w:rPr>
              <w:t xml:space="preserve">пулт за управление </w:t>
            </w:r>
            <w:r>
              <w:rPr>
                <w:rFonts w:asciiTheme="minorHAnsi" w:hAnsiTheme="minorHAnsi"/>
              </w:rPr>
              <w:t xml:space="preserve">и </w:t>
            </w:r>
            <w:r w:rsidR="009D22EC">
              <w:rPr>
                <w:rFonts w:asciiTheme="minorHAnsi" w:hAnsiTheme="minorHAnsi"/>
              </w:rPr>
              <w:t xml:space="preserve">допълнителния пулт за управление </w:t>
            </w:r>
            <w:r>
              <w:rPr>
                <w:rFonts w:asciiTheme="minorHAnsi" w:hAnsiTheme="minorHAnsi"/>
              </w:rPr>
              <w:t>трябва да отговарят на проектните цели, посочени в параграф 2. 2.12(e).</w:t>
            </w:r>
          </w:p>
        </w:tc>
        <w:tc>
          <w:tcPr>
            <w:tcW w:w="1553" w:type="dxa"/>
          </w:tcPr>
          <w:p w14:paraId="6AA1234A" w14:textId="5A24600D" w:rsidR="00744547" w:rsidRPr="009101BB" w:rsidRDefault="00744547" w:rsidP="00B906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A0B25EF" w14:textId="48A05C8E"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Описанието на помещението за дистанционно </w:t>
            </w:r>
            <w:r w:rsidR="004C41CB">
              <w:rPr>
                <w:rFonts w:asciiTheme="minorHAnsi" w:hAnsiTheme="minorHAnsi"/>
              </w:rPr>
              <w:t xml:space="preserve">спиране </w:t>
            </w:r>
            <w:r>
              <w:rPr>
                <w:rFonts w:asciiTheme="minorHAnsi" w:hAnsiTheme="minorHAnsi"/>
              </w:rPr>
              <w:t xml:space="preserve">се съдържа в следните раздели на ДКП [2]: </w:t>
            </w:r>
          </w:p>
          <w:p w14:paraId="54CDF352" w14:textId="77777777" w:rsidR="00744547" w:rsidRPr="00DD4539" w:rsidRDefault="00744547" w:rsidP="00744547">
            <w:pPr>
              <w:spacing w:after="0" w:line="240" w:lineRule="auto"/>
              <w:jc w:val="both"/>
              <w:rPr>
                <w:rFonts w:asciiTheme="minorHAnsi" w:hAnsiTheme="minorHAnsi" w:cstheme="minorHAnsi"/>
              </w:rPr>
            </w:pPr>
          </w:p>
          <w:p w14:paraId="6073F439" w14:textId="4B0B9FEF"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Pr>
                <w:rFonts w:asciiTheme="minorHAnsi" w:hAnsiTheme="minorHAnsi"/>
              </w:rPr>
              <w:t xml:space="preserve">ДКП, раздел 7.1.1 - AP1000 </w:t>
            </w:r>
            <w:r w:rsidR="004C41CB">
              <w:rPr>
                <w:rFonts w:asciiTheme="minorHAnsi" w:hAnsiTheme="minorHAnsi"/>
              </w:rPr>
              <w:t xml:space="preserve">Архитектура на КИП и А </w:t>
            </w:r>
          </w:p>
          <w:p w14:paraId="2012AD0D" w14:textId="54933B73"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Pr>
                <w:rFonts w:asciiTheme="minorHAnsi" w:hAnsiTheme="minorHAnsi"/>
              </w:rPr>
              <w:t xml:space="preserve">ДКП, раздел 7.4.3.1.1 - Помещение за дистанционно </w:t>
            </w:r>
            <w:r w:rsidR="004C41CB">
              <w:rPr>
                <w:rFonts w:asciiTheme="minorHAnsi" w:hAnsiTheme="minorHAnsi"/>
              </w:rPr>
              <w:t>спиране</w:t>
            </w:r>
            <w:r>
              <w:rPr>
                <w:rFonts w:asciiTheme="minorHAnsi" w:hAnsiTheme="minorHAnsi"/>
              </w:rPr>
              <w:t xml:space="preserve">/работна станция за дистанционно </w:t>
            </w:r>
            <w:r w:rsidR="004C41CB">
              <w:rPr>
                <w:rFonts w:asciiTheme="minorHAnsi" w:hAnsiTheme="minorHAnsi"/>
              </w:rPr>
              <w:t>спиране</w:t>
            </w:r>
          </w:p>
          <w:p w14:paraId="0312BBD6" w14:textId="0BF96BD5"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Pr>
                <w:rFonts w:asciiTheme="minorHAnsi" w:hAnsiTheme="minorHAnsi"/>
              </w:rPr>
              <w:t xml:space="preserve">Раздел 7.5 на ДКП </w:t>
            </w:r>
            <w:r w:rsidR="004C41CB">
              <w:rPr>
                <w:rFonts w:asciiTheme="minorHAnsi" w:hAnsiTheme="minorHAnsi"/>
              </w:rPr>
              <w:t>–</w:t>
            </w:r>
            <w:r>
              <w:rPr>
                <w:rFonts w:asciiTheme="minorHAnsi" w:hAnsiTheme="minorHAnsi"/>
              </w:rPr>
              <w:t xml:space="preserve"> </w:t>
            </w:r>
            <w:r w:rsidR="004C41CB">
              <w:rPr>
                <w:rFonts w:asciiTheme="minorHAnsi" w:hAnsiTheme="minorHAnsi"/>
              </w:rPr>
              <w:t xml:space="preserve">Дисплей на информацията, важна за </w:t>
            </w:r>
            <w:r>
              <w:rPr>
                <w:rFonts w:asciiTheme="minorHAnsi" w:hAnsiTheme="minorHAnsi"/>
              </w:rPr>
              <w:t xml:space="preserve">безопасността </w:t>
            </w:r>
          </w:p>
          <w:p w14:paraId="4B1625AD" w14:textId="21312167"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Pr>
                <w:rFonts w:asciiTheme="minorHAnsi" w:hAnsiTheme="minorHAnsi"/>
              </w:rPr>
              <w:t>Раздел 18.8 на ДКП - Проект на интерфейса на човек-машина</w:t>
            </w:r>
          </w:p>
          <w:p w14:paraId="22102FB7" w14:textId="77777777" w:rsidR="00744547" w:rsidRPr="00DD4539" w:rsidRDefault="00744547" w:rsidP="00744547">
            <w:pPr>
              <w:spacing w:after="0" w:line="240" w:lineRule="auto"/>
              <w:jc w:val="both"/>
              <w:rPr>
                <w:rFonts w:asciiTheme="minorHAnsi" w:hAnsiTheme="minorHAnsi" w:cstheme="minorHAnsi"/>
              </w:rPr>
            </w:pPr>
          </w:p>
          <w:p w14:paraId="42D3AB9E" w14:textId="62D06242" w:rsidR="00744547" w:rsidRPr="00DD4539" w:rsidRDefault="00744547" w:rsidP="004C41CB">
            <w:pPr>
              <w:spacing w:after="0" w:line="240" w:lineRule="auto"/>
              <w:jc w:val="both"/>
              <w:rPr>
                <w:rFonts w:asciiTheme="minorHAnsi" w:hAnsiTheme="minorHAnsi" w:cstheme="minorHAnsi"/>
              </w:rPr>
            </w:pPr>
            <w:r>
              <w:rPr>
                <w:rFonts w:asciiTheme="minorHAnsi" w:hAnsiTheme="minorHAnsi"/>
              </w:rPr>
              <w:t xml:space="preserve">Помещението за дистанционно </w:t>
            </w:r>
            <w:r w:rsidR="004C41CB">
              <w:rPr>
                <w:rFonts w:asciiTheme="minorHAnsi" w:hAnsiTheme="minorHAnsi"/>
              </w:rPr>
              <w:t xml:space="preserve">спиране </w:t>
            </w:r>
            <w:r>
              <w:rPr>
                <w:rFonts w:asciiTheme="minorHAnsi" w:hAnsiTheme="minorHAnsi"/>
              </w:rPr>
              <w:t xml:space="preserve">е отделено от другите зони на централата с 3-часови противопожарни прегради. Осигурени са преносими пожарогасители и станции с маркучи. Пожар в тази пожарна зона се открива от пожарен детектор, който издава звукова аларма на място, както и визуална и звукова аларма в Блочния </w:t>
            </w:r>
            <w:r w:rsidR="00C22631">
              <w:rPr>
                <w:rFonts w:asciiTheme="minorHAnsi" w:hAnsiTheme="minorHAnsi"/>
              </w:rPr>
              <w:t xml:space="preserve">пулт за управление </w:t>
            </w:r>
            <w:r>
              <w:rPr>
                <w:rFonts w:asciiTheme="minorHAnsi" w:hAnsiTheme="minorHAnsi"/>
              </w:rPr>
              <w:t xml:space="preserve">и централната алармена станция за сигурност. Външният </w:t>
            </w:r>
            <w:r w:rsidR="004C41CB">
              <w:rPr>
                <w:rFonts w:asciiTheme="minorHAnsi" w:hAnsiTheme="minorHAnsi"/>
              </w:rPr>
              <w:t xml:space="preserve">смукател </w:t>
            </w:r>
            <w:r>
              <w:rPr>
                <w:rFonts w:asciiTheme="minorHAnsi" w:hAnsiTheme="minorHAnsi"/>
              </w:rPr>
              <w:t xml:space="preserve">на вентилационната система на помещението за е снабден с възможност за откриване на дим и позволява на оператора да изолира вентилационната система на помещението и по този начин да предотврати навлизането на дим в </w:t>
            </w:r>
            <w:r w:rsidR="004C41CB">
              <w:rPr>
                <w:rFonts w:asciiTheme="minorHAnsi" w:hAnsiTheme="minorHAnsi"/>
              </w:rPr>
              <w:t>него</w:t>
            </w:r>
            <w:r>
              <w:rPr>
                <w:rFonts w:asciiTheme="minorHAnsi" w:hAnsiTheme="minorHAnsi"/>
              </w:rPr>
              <w:t xml:space="preserve">. Доколкото е възможно, всички кабели, които влизат в помещението за дистанционно </w:t>
            </w:r>
            <w:r w:rsidR="004C41CB">
              <w:rPr>
                <w:rFonts w:asciiTheme="minorHAnsi" w:hAnsiTheme="minorHAnsi"/>
              </w:rPr>
              <w:t>спиране</w:t>
            </w:r>
            <w:r>
              <w:rPr>
                <w:rFonts w:asciiTheme="minorHAnsi" w:hAnsiTheme="minorHAnsi"/>
              </w:rPr>
              <w:t xml:space="preserve">, завършват в </w:t>
            </w:r>
            <w:r w:rsidR="004C41CB">
              <w:rPr>
                <w:rFonts w:asciiTheme="minorHAnsi" w:hAnsiTheme="minorHAnsi"/>
              </w:rPr>
              <w:t>него</w:t>
            </w:r>
            <w:r>
              <w:rPr>
                <w:rFonts w:asciiTheme="minorHAnsi" w:hAnsiTheme="minorHAnsi"/>
              </w:rPr>
              <w:t xml:space="preserve">. В помещението за дистанционно </w:t>
            </w:r>
            <w:r w:rsidR="004C41CB">
              <w:rPr>
                <w:rFonts w:asciiTheme="minorHAnsi" w:hAnsiTheme="minorHAnsi"/>
              </w:rPr>
              <w:t xml:space="preserve">спиране </w:t>
            </w:r>
            <w:r>
              <w:rPr>
                <w:rFonts w:asciiTheme="minorHAnsi" w:hAnsiTheme="minorHAnsi"/>
              </w:rPr>
              <w:t>няма подподови пространства, които да се използват като разпределителни въздуховоди. Всички кабели са в покрити кабелни канали или тръби.</w:t>
            </w:r>
          </w:p>
        </w:tc>
      </w:tr>
      <w:tr w:rsidR="00744547" w:rsidRPr="009101BB" w14:paraId="3A18C158" w14:textId="77777777" w:rsidTr="009747B1">
        <w:tc>
          <w:tcPr>
            <w:tcW w:w="1910" w:type="dxa"/>
          </w:tcPr>
          <w:p w14:paraId="372B5471" w14:textId="7C85585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4.53. </w:t>
            </w:r>
          </w:p>
        </w:tc>
        <w:tc>
          <w:tcPr>
            <w:tcW w:w="4812" w:type="dxa"/>
          </w:tcPr>
          <w:p w14:paraId="145354C3" w14:textId="7E40444C" w:rsidR="00744547" w:rsidRPr="009101BB" w:rsidRDefault="00FB343C" w:rsidP="003F7EBF">
            <w:pPr>
              <w:spacing w:after="0" w:line="240" w:lineRule="auto"/>
              <w:jc w:val="both"/>
              <w:rPr>
                <w:rFonts w:asciiTheme="minorHAnsi" w:hAnsiTheme="minorHAnsi" w:cstheme="minorHAnsi"/>
              </w:rPr>
            </w:pPr>
            <w:r>
              <w:rPr>
                <w:rFonts w:asciiTheme="minorHAnsi" w:hAnsiTheme="minorHAnsi"/>
              </w:rPr>
              <w:t>Контейнмънтът</w:t>
            </w:r>
            <w:r w:rsidR="004C41CB">
              <w:rPr>
                <w:rFonts w:asciiTheme="minorHAnsi" w:hAnsiTheme="minorHAnsi"/>
              </w:rPr>
              <w:t xml:space="preserve"> </w:t>
            </w:r>
            <w:r w:rsidR="00744547">
              <w:rPr>
                <w:rFonts w:asciiTheme="minorHAnsi" w:hAnsiTheme="minorHAnsi"/>
              </w:rPr>
              <w:t xml:space="preserve">на реактора е пожарно </w:t>
            </w:r>
            <w:r w:rsidR="004C41CB">
              <w:rPr>
                <w:rFonts w:asciiTheme="minorHAnsi" w:hAnsiTheme="minorHAnsi"/>
              </w:rPr>
              <w:t>помещение</w:t>
            </w:r>
            <w:r w:rsidR="00744547">
              <w:rPr>
                <w:rFonts w:asciiTheme="minorHAnsi" w:hAnsiTheme="minorHAnsi"/>
              </w:rPr>
              <w:t xml:space="preserve">, в което елементите на оборудването за </w:t>
            </w:r>
            <w:r w:rsidR="003F7EBF">
              <w:rPr>
                <w:rFonts w:asciiTheme="minorHAnsi" w:hAnsiTheme="minorHAnsi"/>
              </w:rPr>
              <w:t xml:space="preserve">отделните </w:t>
            </w:r>
            <w:r w:rsidR="004C41CB">
              <w:rPr>
                <w:rFonts w:asciiTheme="minorHAnsi" w:hAnsiTheme="minorHAnsi"/>
              </w:rPr>
              <w:t xml:space="preserve">канали </w:t>
            </w:r>
            <w:r w:rsidR="00744547">
              <w:rPr>
                <w:rFonts w:asciiTheme="minorHAnsi" w:hAnsiTheme="minorHAnsi"/>
              </w:rPr>
              <w:t xml:space="preserve">на системите за безопасност могат да бъдат разположени близо </w:t>
            </w:r>
            <w:r w:rsidR="003F7EBF">
              <w:rPr>
                <w:rFonts w:asciiTheme="minorHAnsi" w:hAnsiTheme="minorHAnsi"/>
              </w:rPr>
              <w:t xml:space="preserve">едни </w:t>
            </w:r>
            <w:r w:rsidR="00744547">
              <w:rPr>
                <w:rFonts w:asciiTheme="minorHAnsi" w:hAnsiTheme="minorHAnsi"/>
              </w:rPr>
              <w:t xml:space="preserve">до </w:t>
            </w:r>
            <w:r w:rsidR="003F7EBF">
              <w:rPr>
                <w:rFonts w:asciiTheme="minorHAnsi" w:hAnsiTheme="minorHAnsi"/>
              </w:rPr>
              <w:t>други</w:t>
            </w:r>
            <w:r w:rsidR="00744547">
              <w:rPr>
                <w:rFonts w:asciiTheme="minorHAnsi" w:hAnsiTheme="minorHAnsi"/>
              </w:rPr>
              <w:t xml:space="preserve">. </w:t>
            </w:r>
            <w:r w:rsidR="003F7EBF">
              <w:rPr>
                <w:rFonts w:asciiTheme="minorHAnsi" w:hAnsiTheme="minorHAnsi"/>
              </w:rPr>
              <w:t xml:space="preserve">Отделните </w:t>
            </w:r>
            <w:r w:rsidR="004C41CB">
              <w:rPr>
                <w:rFonts w:asciiTheme="minorHAnsi" w:hAnsiTheme="minorHAnsi"/>
              </w:rPr>
              <w:t xml:space="preserve">канали </w:t>
            </w:r>
            <w:r w:rsidR="00744547">
              <w:rPr>
                <w:rFonts w:asciiTheme="minorHAnsi" w:hAnsiTheme="minorHAnsi"/>
              </w:rPr>
              <w:t xml:space="preserve">на системите за безопасност трябва да бъдат разположени на възможно най-голямо разстояние </w:t>
            </w:r>
            <w:r w:rsidR="004C41CB">
              <w:rPr>
                <w:rFonts w:asciiTheme="minorHAnsi" w:hAnsiTheme="minorHAnsi"/>
              </w:rPr>
              <w:t xml:space="preserve">един </w:t>
            </w:r>
            <w:r w:rsidR="00744547">
              <w:rPr>
                <w:rFonts w:asciiTheme="minorHAnsi" w:hAnsiTheme="minorHAnsi"/>
              </w:rPr>
              <w:t>от друг и да бъдат защитени, когато е възможно, чрез мерки за пасивна защита, като например частични противопожарни ограждения и системи за противопожарна защита на кабелите.</w:t>
            </w:r>
          </w:p>
        </w:tc>
        <w:tc>
          <w:tcPr>
            <w:tcW w:w="1553" w:type="dxa"/>
          </w:tcPr>
          <w:p w14:paraId="5BE76AEB" w14:textId="72394349" w:rsidR="00744547" w:rsidRPr="009101BB" w:rsidRDefault="00744547" w:rsidP="00BF2693">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8B6799E" w14:textId="0CA136B9" w:rsidR="00744547" w:rsidRPr="00DD4539" w:rsidRDefault="00FB343C" w:rsidP="00744547">
            <w:pPr>
              <w:spacing w:after="0" w:line="240" w:lineRule="auto"/>
              <w:jc w:val="both"/>
              <w:rPr>
                <w:rFonts w:asciiTheme="minorHAnsi" w:hAnsiTheme="minorHAnsi" w:cstheme="minorHAnsi"/>
              </w:rPr>
            </w:pPr>
            <w:r>
              <w:rPr>
                <w:rFonts w:asciiTheme="minorHAnsi" w:hAnsiTheme="minorHAnsi"/>
              </w:rPr>
              <w:t>Контейнмънтът</w:t>
            </w:r>
            <w:r w:rsidR="004C41CB">
              <w:rPr>
                <w:rFonts w:asciiTheme="minorHAnsi" w:hAnsiTheme="minorHAnsi"/>
              </w:rPr>
              <w:t xml:space="preserve"> </w:t>
            </w:r>
            <w:r w:rsidR="00744547">
              <w:rPr>
                <w:rFonts w:asciiTheme="minorHAnsi" w:hAnsiTheme="minorHAnsi"/>
              </w:rPr>
              <w:t xml:space="preserve">е разделен на пожарни зони, които се основават на установяването на граници (структури или разстояние), които възпрепятстват разпространението на пожара от зона в зона. Не може да се осигури пълно отделяне с пожарна бариера вътре в </w:t>
            </w:r>
            <w:r>
              <w:rPr>
                <w:rFonts w:asciiTheme="minorHAnsi" w:hAnsiTheme="minorHAnsi"/>
              </w:rPr>
              <w:t>контейнмънта</w:t>
            </w:r>
            <w:r w:rsidR="004C41CB">
              <w:rPr>
                <w:rFonts w:asciiTheme="minorHAnsi" w:hAnsiTheme="minorHAnsi"/>
              </w:rPr>
              <w:t xml:space="preserve"> </w:t>
            </w:r>
            <w:r w:rsidR="00744547">
              <w:rPr>
                <w:rFonts w:asciiTheme="minorHAnsi" w:hAnsiTheme="minorHAnsi"/>
              </w:rPr>
              <w:t xml:space="preserve">поради необходимостта да се поддържа свободен обмен на газове за целите на пасивното охлаждане на </w:t>
            </w:r>
            <w:r>
              <w:rPr>
                <w:rFonts w:asciiTheme="minorHAnsi" w:hAnsiTheme="minorHAnsi"/>
              </w:rPr>
              <w:t>контейнмънта</w:t>
            </w:r>
            <w:r w:rsidR="00744547">
              <w:rPr>
                <w:rFonts w:asciiTheme="minorHAnsi" w:hAnsiTheme="minorHAnsi"/>
              </w:rPr>
              <w:t>.</w:t>
            </w:r>
          </w:p>
          <w:p w14:paraId="08864744" w14:textId="77777777" w:rsidR="00744547" w:rsidRPr="00DD4539" w:rsidRDefault="00744547" w:rsidP="00744547">
            <w:pPr>
              <w:spacing w:after="0" w:line="240" w:lineRule="auto"/>
              <w:jc w:val="both"/>
              <w:rPr>
                <w:rFonts w:asciiTheme="minorHAnsi" w:hAnsiTheme="minorHAnsi" w:cstheme="minorHAnsi"/>
              </w:rPr>
            </w:pPr>
          </w:p>
          <w:p w14:paraId="57FDAE68" w14:textId="08A1686C" w:rsidR="00744547" w:rsidRPr="00DD4539" w:rsidRDefault="00744547" w:rsidP="00FB343C">
            <w:pPr>
              <w:spacing w:after="0" w:line="240" w:lineRule="auto"/>
              <w:jc w:val="both"/>
              <w:rPr>
                <w:rFonts w:asciiTheme="minorHAnsi" w:hAnsiTheme="minorHAnsi" w:cstheme="minorHAnsi"/>
              </w:rPr>
            </w:pPr>
            <w:r>
              <w:rPr>
                <w:rFonts w:asciiTheme="minorHAnsi" w:hAnsiTheme="minorHAnsi"/>
              </w:rPr>
              <w:t xml:space="preserve">Осигурено е пожароизвестяване за свързаните с безопасността кабелни канали в </w:t>
            </w:r>
            <w:r w:rsidR="00FB343C">
              <w:rPr>
                <w:rFonts w:asciiTheme="minorHAnsi" w:hAnsiTheme="minorHAnsi"/>
              </w:rPr>
              <w:t>контейнмънта</w:t>
            </w:r>
            <w:r>
              <w:rPr>
                <w:rFonts w:asciiTheme="minorHAnsi" w:hAnsiTheme="minorHAnsi"/>
              </w:rPr>
              <w:t xml:space="preserve">. Количеството и разположението на горимите материали в пожарните зони, както и характеристиките на бариерите, които отделят една зона от други зони, са такива, че пожар, който уврежда компонентите за безопасно </w:t>
            </w:r>
            <w:r w:rsidR="004C41CB">
              <w:rPr>
                <w:rFonts w:asciiTheme="minorHAnsi" w:hAnsiTheme="minorHAnsi"/>
              </w:rPr>
              <w:t xml:space="preserve">спиране </w:t>
            </w:r>
            <w:r>
              <w:rPr>
                <w:rFonts w:asciiTheme="minorHAnsi" w:hAnsiTheme="minorHAnsi"/>
              </w:rPr>
              <w:t xml:space="preserve">в една зона, не се разпространява до степен, която да увреди компоненти за безопасно </w:t>
            </w:r>
            <w:r w:rsidR="004C41CB">
              <w:rPr>
                <w:rFonts w:asciiTheme="minorHAnsi" w:hAnsiTheme="minorHAnsi"/>
              </w:rPr>
              <w:t>спиране</w:t>
            </w:r>
            <w:r w:rsidR="003F7EBF">
              <w:rPr>
                <w:rFonts w:asciiTheme="minorHAnsi" w:hAnsiTheme="minorHAnsi"/>
              </w:rPr>
              <w:t xml:space="preserve"> от други канали</w:t>
            </w:r>
            <w:r w:rsidR="004C41CB">
              <w:rPr>
                <w:rFonts w:asciiTheme="minorHAnsi" w:hAnsiTheme="minorHAnsi"/>
              </w:rPr>
              <w:t xml:space="preserve"> </w:t>
            </w:r>
            <w:r>
              <w:rPr>
                <w:rFonts w:asciiTheme="minorHAnsi" w:hAnsiTheme="minorHAnsi"/>
              </w:rPr>
              <w:t>в друга пожарна зона.</w:t>
            </w:r>
          </w:p>
        </w:tc>
      </w:tr>
      <w:tr w:rsidR="00744547" w:rsidRPr="009101BB" w14:paraId="54ACC0A9" w14:textId="77777777" w:rsidTr="009747B1">
        <w:tc>
          <w:tcPr>
            <w:tcW w:w="1910" w:type="dxa"/>
          </w:tcPr>
          <w:p w14:paraId="62BE2695" w14:textId="6940F08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4.54. </w:t>
            </w:r>
          </w:p>
        </w:tc>
        <w:tc>
          <w:tcPr>
            <w:tcW w:w="4812" w:type="dxa"/>
          </w:tcPr>
          <w:p w14:paraId="33DB0543" w14:textId="4821E95D" w:rsidR="00744547" w:rsidRPr="009101BB" w:rsidRDefault="003D0643" w:rsidP="003D0643">
            <w:pPr>
              <w:spacing w:after="0" w:line="240" w:lineRule="auto"/>
              <w:jc w:val="both"/>
              <w:rPr>
                <w:rFonts w:asciiTheme="minorHAnsi" w:hAnsiTheme="minorHAnsi" w:cstheme="minorHAnsi"/>
              </w:rPr>
            </w:pPr>
            <w:r>
              <w:rPr>
                <w:rFonts w:asciiTheme="minorHAnsi" w:hAnsiTheme="minorHAnsi"/>
              </w:rPr>
              <w:t xml:space="preserve">Двигателите </w:t>
            </w:r>
            <w:r w:rsidR="00744547">
              <w:rPr>
                <w:rFonts w:asciiTheme="minorHAnsi" w:hAnsiTheme="minorHAnsi"/>
              </w:rPr>
              <w:t xml:space="preserve">на </w:t>
            </w:r>
            <w:r>
              <w:rPr>
                <w:rFonts w:asciiTheme="minorHAnsi" w:hAnsiTheme="minorHAnsi"/>
              </w:rPr>
              <w:t xml:space="preserve">главните циркулационни </w:t>
            </w:r>
            <w:r w:rsidR="00744547">
              <w:rPr>
                <w:rFonts w:asciiTheme="minorHAnsi" w:hAnsiTheme="minorHAnsi"/>
              </w:rPr>
              <w:t>помпи, които съдържат голям запас от запалимо смазочно масло, трябва да бъдат снабдени със системи за откриване на пожар, стационарни пожарогасителни системи (обикновено с ръчно управление) и системи за събиране на маслото (например маслени вани). Системите за събиране на масла трябва да могат да събират маслата и водата от всички потенциални точки на изтичане или изпускане и да ги отвеждат към вентилиран контейнер или друго безопасно място.</w:t>
            </w:r>
          </w:p>
        </w:tc>
        <w:tc>
          <w:tcPr>
            <w:tcW w:w="1553" w:type="dxa"/>
          </w:tcPr>
          <w:p w14:paraId="149D439E" w14:textId="276FFD33" w:rsidR="00BF2693" w:rsidRPr="009101BB" w:rsidRDefault="00744547" w:rsidP="00BF2693">
            <w:pPr>
              <w:spacing w:after="0" w:line="276" w:lineRule="auto"/>
              <w:jc w:val="center"/>
              <w:rPr>
                <w:rFonts w:asciiTheme="minorHAnsi" w:hAnsiTheme="minorHAnsi" w:cstheme="minorHAnsi"/>
              </w:rPr>
            </w:pPr>
            <w:r>
              <w:rPr>
                <w:rFonts w:asciiTheme="minorHAnsi" w:hAnsiTheme="minorHAnsi"/>
              </w:rPr>
              <w:t>COM</w:t>
            </w:r>
          </w:p>
          <w:p w14:paraId="74659ABA" w14:textId="0803CB5C" w:rsidR="00744547" w:rsidRPr="009101BB" w:rsidRDefault="00744547" w:rsidP="00BF2693">
            <w:pPr>
              <w:spacing w:after="0" w:line="276" w:lineRule="auto"/>
              <w:jc w:val="center"/>
              <w:rPr>
                <w:rFonts w:asciiTheme="minorHAnsi" w:hAnsiTheme="minorHAnsi" w:cstheme="minorHAnsi"/>
              </w:rPr>
            </w:pPr>
            <w:r>
              <w:rPr>
                <w:rFonts w:asciiTheme="minorHAnsi" w:hAnsiTheme="minorHAnsi"/>
              </w:rPr>
              <w:t>N/A</w:t>
            </w:r>
          </w:p>
        </w:tc>
        <w:tc>
          <w:tcPr>
            <w:tcW w:w="4950" w:type="dxa"/>
          </w:tcPr>
          <w:p w14:paraId="7AF6D168" w14:textId="355EDEA9" w:rsidR="00744547" w:rsidRPr="00DD4539" w:rsidRDefault="003D0643" w:rsidP="00744547">
            <w:pPr>
              <w:spacing w:after="0" w:line="240" w:lineRule="auto"/>
              <w:jc w:val="both"/>
              <w:rPr>
                <w:rFonts w:asciiTheme="minorHAnsi" w:hAnsiTheme="minorHAnsi" w:cstheme="minorHAnsi"/>
              </w:rPr>
            </w:pPr>
            <w:r>
              <w:rPr>
                <w:rFonts w:asciiTheme="minorHAnsi" w:hAnsiTheme="minorHAnsi"/>
              </w:rPr>
              <w:t>Главните циркулационни п</w:t>
            </w:r>
            <w:r w:rsidR="00744547">
              <w:rPr>
                <w:rFonts w:asciiTheme="minorHAnsi" w:hAnsiTheme="minorHAnsi"/>
              </w:rPr>
              <w:t>омпи (</w:t>
            </w:r>
            <w:r>
              <w:rPr>
                <w:rFonts w:asciiTheme="minorHAnsi" w:hAnsiTheme="minorHAnsi"/>
              </w:rPr>
              <w:t>ГЦП</w:t>
            </w:r>
            <w:r w:rsidR="00744547">
              <w:rPr>
                <w:rFonts w:asciiTheme="minorHAnsi" w:hAnsiTheme="minorHAnsi"/>
              </w:rPr>
              <w:t xml:space="preserve">) са разположени в </w:t>
            </w:r>
            <w:r>
              <w:rPr>
                <w:rFonts w:asciiTheme="minorHAnsi" w:hAnsiTheme="minorHAnsi"/>
              </w:rPr>
              <w:t xml:space="preserve">помещенията </w:t>
            </w:r>
            <w:r w:rsidR="00744547">
              <w:rPr>
                <w:rFonts w:asciiTheme="minorHAnsi" w:hAnsiTheme="minorHAnsi"/>
              </w:rPr>
              <w:t xml:space="preserve">на </w:t>
            </w:r>
            <w:r>
              <w:rPr>
                <w:rFonts w:asciiTheme="minorHAnsi" w:hAnsiTheme="minorHAnsi"/>
              </w:rPr>
              <w:t xml:space="preserve">парогенераторите </w:t>
            </w:r>
            <w:r w:rsidR="00744547">
              <w:rPr>
                <w:rFonts w:asciiTheme="minorHAnsi" w:hAnsiTheme="minorHAnsi"/>
              </w:rPr>
              <w:t xml:space="preserve">вътре в </w:t>
            </w:r>
            <w:r w:rsidR="00FB343C">
              <w:rPr>
                <w:rFonts w:asciiTheme="minorHAnsi" w:hAnsiTheme="minorHAnsi"/>
              </w:rPr>
              <w:t>контейнмънта</w:t>
            </w:r>
            <w:r w:rsidR="00744547">
              <w:rPr>
                <w:rFonts w:asciiTheme="minorHAnsi" w:hAnsiTheme="minorHAnsi"/>
              </w:rPr>
              <w:t xml:space="preserve">. Количеството на горимите материали в тази пожарна зона е много малко и се състои предимно от кабелна изолация, свързана с двигателите на </w:t>
            </w:r>
            <w:r>
              <w:rPr>
                <w:rFonts w:asciiTheme="minorHAnsi" w:hAnsiTheme="minorHAnsi"/>
              </w:rPr>
              <w:t>ГЦП</w:t>
            </w:r>
            <w:r w:rsidR="00744547">
              <w:rPr>
                <w:rFonts w:asciiTheme="minorHAnsi" w:hAnsiTheme="minorHAnsi"/>
              </w:rPr>
              <w:t xml:space="preserve"> и други компоненти в тази пожарна зона. Анализът на противопожарната защита включва описание на тази пожарна зона и нейните противопожарни бариери, свързаните с нея пожарни зони, както и възможностите за откриване и потушаване на пожари.</w:t>
            </w:r>
          </w:p>
          <w:p w14:paraId="661F6EA3" w14:textId="77777777" w:rsidR="00744547" w:rsidRPr="00DD4539" w:rsidRDefault="00744547" w:rsidP="00744547">
            <w:pPr>
              <w:spacing w:after="0" w:line="240" w:lineRule="auto"/>
              <w:jc w:val="both"/>
              <w:rPr>
                <w:rFonts w:asciiTheme="minorHAnsi" w:hAnsiTheme="minorHAnsi" w:cstheme="minorHAnsi"/>
              </w:rPr>
            </w:pPr>
          </w:p>
          <w:p w14:paraId="37356577" w14:textId="7110D718"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виж Приложение 9А към ДКП [2]:</w:t>
            </w:r>
          </w:p>
          <w:p w14:paraId="16824E64" w14:textId="32FF3942"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Pr>
                <w:rFonts w:asciiTheme="minorHAnsi" w:hAnsiTheme="minorHAnsi"/>
              </w:rPr>
              <w:t>Раздел 9A.3.1.1 ("</w:t>
            </w:r>
            <w:r w:rsidR="00FB343C">
              <w:rPr>
                <w:rFonts w:asciiTheme="minorHAnsi" w:hAnsiTheme="minorHAnsi"/>
              </w:rPr>
              <w:t>Контейнмънт</w:t>
            </w:r>
            <w:r>
              <w:rPr>
                <w:rFonts w:asciiTheme="minorHAnsi" w:hAnsiTheme="minorHAnsi"/>
              </w:rPr>
              <w:t>/Защитна сграда")</w:t>
            </w:r>
          </w:p>
          <w:p w14:paraId="200602BC" w14:textId="6A8CB260"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Pr>
                <w:rFonts w:asciiTheme="minorHAnsi" w:hAnsiTheme="minorHAnsi"/>
              </w:rPr>
              <w:t>Раздел 9A.3.1.1.9 ("Пожарна зона 1100 AF 11301")</w:t>
            </w:r>
          </w:p>
          <w:p w14:paraId="21A3A6D0" w14:textId="0025CD4C"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Pr>
                <w:rFonts w:asciiTheme="minorHAnsi" w:hAnsiTheme="minorHAnsi"/>
              </w:rPr>
              <w:t>Раздел 9A.3.1.1.10 ("Пожарна зона 1100 AF 11302")</w:t>
            </w:r>
          </w:p>
          <w:p w14:paraId="67A13A15" w14:textId="77777777" w:rsidR="00744547" w:rsidRPr="00DD4539" w:rsidRDefault="00744547" w:rsidP="00744547">
            <w:pPr>
              <w:spacing w:after="0" w:line="240" w:lineRule="auto"/>
              <w:jc w:val="both"/>
              <w:rPr>
                <w:rFonts w:asciiTheme="minorHAnsi" w:hAnsiTheme="minorHAnsi" w:cstheme="minorHAnsi"/>
              </w:rPr>
            </w:pPr>
          </w:p>
          <w:p w14:paraId="343104C2" w14:textId="00885104" w:rsidR="00744547" w:rsidRPr="00DD4539" w:rsidRDefault="00744547" w:rsidP="00744547">
            <w:pPr>
              <w:spacing w:after="0" w:line="240" w:lineRule="auto"/>
              <w:jc w:val="both"/>
              <w:rPr>
                <w:rFonts w:asciiTheme="minorHAnsi" w:hAnsiTheme="minorHAnsi" w:cstheme="minorHAnsi"/>
              </w:rPr>
            </w:pPr>
            <w:r>
              <w:rPr>
                <w:rFonts w:asciiTheme="minorHAnsi" w:hAnsiTheme="minorHAnsi"/>
              </w:rPr>
              <w:t xml:space="preserve">Не е необходима система за събиране на масло, тъй като използваните в конструкцията на централата AP1000 </w:t>
            </w:r>
            <w:r w:rsidR="003D0643">
              <w:rPr>
                <w:rFonts w:asciiTheme="minorHAnsi" w:hAnsiTheme="minorHAnsi"/>
              </w:rPr>
              <w:t>ГЦП</w:t>
            </w:r>
            <w:r>
              <w:rPr>
                <w:rFonts w:asciiTheme="minorHAnsi" w:hAnsiTheme="minorHAnsi"/>
              </w:rPr>
              <w:t xml:space="preserve"> нямат външна система за смазочно масло. Проектът на централата включва </w:t>
            </w:r>
            <w:r w:rsidR="003D0643">
              <w:rPr>
                <w:rFonts w:asciiTheme="minorHAnsi" w:hAnsiTheme="minorHAnsi"/>
              </w:rPr>
              <w:t xml:space="preserve">прагове </w:t>
            </w:r>
            <w:r>
              <w:rPr>
                <w:rFonts w:asciiTheme="minorHAnsi" w:hAnsiTheme="minorHAnsi"/>
              </w:rPr>
              <w:t xml:space="preserve">и бордюри около резервоарите за масло. Не са необходими автоматични системи за потискане, тъй като </w:t>
            </w:r>
            <w:r w:rsidR="004E2B9F">
              <w:rPr>
                <w:rFonts w:asciiTheme="minorHAnsi" w:hAnsiTheme="minorHAnsi"/>
              </w:rPr>
              <w:t>ГЦП</w:t>
            </w:r>
            <w:r>
              <w:rPr>
                <w:rFonts w:asciiTheme="minorHAnsi" w:hAnsiTheme="minorHAnsi"/>
              </w:rPr>
              <w:t xml:space="preserve"> </w:t>
            </w:r>
            <w:r w:rsidR="004E2B9F">
              <w:rPr>
                <w:rFonts w:asciiTheme="minorHAnsi" w:hAnsiTheme="minorHAnsi"/>
              </w:rPr>
              <w:t>да без уплътнетия</w:t>
            </w:r>
            <w:r>
              <w:rPr>
                <w:rFonts w:asciiTheme="minorHAnsi" w:hAnsiTheme="minorHAnsi"/>
              </w:rPr>
              <w:t xml:space="preserve"> и нямат външна</w:t>
            </w:r>
            <w:r w:rsidR="004E2B9F">
              <w:rPr>
                <w:rFonts w:asciiTheme="minorHAnsi" w:hAnsiTheme="minorHAnsi"/>
              </w:rPr>
              <w:t xml:space="preserve"> смазваща</w:t>
            </w:r>
            <w:r>
              <w:rPr>
                <w:rFonts w:asciiTheme="minorHAnsi" w:hAnsiTheme="minorHAnsi"/>
              </w:rPr>
              <w:t xml:space="preserve"> система.</w:t>
            </w:r>
          </w:p>
          <w:p w14:paraId="5C601965" w14:textId="77777777" w:rsidR="00744547" w:rsidRPr="00DD4539" w:rsidRDefault="00744547" w:rsidP="00744547">
            <w:pPr>
              <w:spacing w:after="0" w:line="240" w:lineRule="auto"/>
              <w:jc w:val="both"/>
              <w:rPr>
                <w:rFonts w:asciiTheme="minorHAnsi" w:hAnsiTheme="minorHAnsi" w:cstheme="minorHAnsi"/>
              </w:rPr>
            </w:pPr>
          </w:p>
          <w:p w14:paraId="78EDC508" w14:textId="6974387C" w:rsidR="00744547" w:rsidRPr="00DD4539" w:rsidRDefault="004E2B9F" w:rsidP="00744547">
            <w:pPr>
              <w:spacing w:after="0" w:line="240" w:lineRule="auto"/>
              <w:jc w:val="both"/>
              <w:rPr>
                <w:rFonts w:asciiTheme="minorHAnsi" w:hAnsiTheme="minorHAnsi" w:cstheme="minorHAnsi"/>
              </w:rPr>
            </w:pPr>
            <w:r>
              <w:rPr>
                <w:rFonts w:asciiTheme="minorHAnsi" w:hAnsiTheme="minorHAnsi"/>
              </w:rPr>
              <w:t xml:space="preserve">Виж </w:t>
            </w:r>
            <w:r w:rsidR="00744547">
              <w:rPr>
                <w:rFonts w:asciiTheme="minorHAnsi" w:hAnsiTheme="minorHAnsi"/>
              </w:rPr>
              <w:t>също ДКП [2], раздел 9.5.1.2.1.1.</w:t>
            </w:r>
          </w:p>
        </w:tc>
      </w:tr>
      <w:tr w:rsidR="00744547" w:rsidRPr="009101BB" w14:paraId="100D5CE6" w14:textId="77777777" w:rsidTr="009747B1">
        <w:tc>
          <w:tcPr>
            <w:tcW w:w="1910" w:type="dxa"/>
          </w:tcPr>
          <w:p w14:paraId="0267FDDF" w14:textId="4E4894D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4.55. </w:t>
            </w:r>
          </w:p>
        </w:tc>
        <w:tc>
          <w:tcPr>
            <w:tcW w:w="4812" w:type="dxa"/>
          </w:tcPr>
          <w:p w14:paraId="6A830BC2" w14:textId="67E21CF5" w:rsidR="00744547" w:rsidRPr="009101BB" w:rsidRDefault="004E2B9F" w:rsidP="004E2B9F">
            <w:pPr>
              <w:spacing w:after="0" w:line="240" w:lineRule="auto"/>
              <w:jc w:val="both"/>
              <w:rPr>
                <w:rFonts w:asciiTheme="minorHAnsi" w:hAnsiTheme="minorHAnsi" w:cstheme="minorHAnsi"/>
              </w:rPr>
            </w:pPr>
            <w:r>
              <w:rPr>
                <w:rFonts w:asciiTheme="minorHAnsi" w:hAnsiTheme="minorHAnsi"/>
              </w:rPr>
              <w:t>Мерки</w:t>
            </w:r>
            <w:r w:rsidR="00744547">
              <w:rPr>
                <w:rFonts w:asciiTheme="minorHAnsi" w:hAnsiTheme="minorHAnsi"/>
              </w:rPr>
              <w:t xml:space="preserve">, подобни на тези, описани в параграф. 4.54 трябва да се </w:t>
            </w:r>
            <w:r>
              <w:rPr>
                <w:rFonts w:asciiTheme="minorHAnsi" w:hAnsiTheme="minorHAnsi"/>
              </w:rPr>
              <w:t xml:space="preserve">изпълнят </w:t>
            </w:r>
            <w:r w:rsidR="00744547">
              <w:rPr>
                <w:rFonts w:asciiTheme="minorHAnsi" w:hAnsiTheme="minorHAnsi"/>
              </w:rPr>
              <w:t>за трансформатори запълнени с масло, ако е приложимо.</w:t>
            </w:r>
          </w:p>
        </w:tc>
        <w:tc>
          <w:tcPr>
            <w:tcW w:w="1553" w:type="dxa"/>
          </w:tcPr>
          <w:p w14:paraId="4066F0B7" w14:textId="63827EA6" w:rsidR="00744547" w:rsidRPr="009101BB" w:rsidRDefault="00744547" w:rsidP="00BF2693">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82D61CA" w14:textId="3DCEE911" w:rsidR="00744547" w:rsidRPr="00DD4539" w:rsidRDefault="00744547" w:rsidP="004E2B9F">
            <w:pPr>
              <w:spacing w:after="0" w:line="240" w:lineRule="auto"/>
              <w:jc w:val="both"/>
              <w:rPr>
                <w:rFonts w:asciiTheme="minorHAnsi" w:hAnsiTheme="minorHAnsi" w:cstheme="minorHAnsi"/>
              </w:rPr>
            </w:pPr>
            <w:r>
              <w:rPr>
                <w:rFonts w:asciiTheme="minorHAnsi" w:hAnsiTheme="minorHAnsi"/>
              </w:rPr>
              <w:t xml:space="preserve">Предвидени са автоматични </w:t>
            </w:r>
            <w:r w:rsidR="004E2B9F">
              <w:rPr>
                <w:rFonts w:asciiTheme="minorHAnsi" w:hAnsiTheme="minorHAnsi"/>
              </w:rPr>
              <w:t xml:space="preserve">спринклерни </w:t>
            </w:r>
            <w:r>
              <w:rPr>
                <w:rFonts w:asciiTheme="minorHAnsi" w:hAnsiTheme="minorHAnsi"/>
              </w:rPr>
              <w:t>системи. Откритите трансформатори, запълнени с масло, са снабдени с устройства за задържане на маслото или с дренаж</w:t>
            </w:r>
            <w:r w:rsidR="004E2B9F">
              <w:rPr>
                <w:rFonts w:asciiTheme="minorHAnsi" w:hAnsiTheme="minorHAnsi"/>
              </w:rPr>
              <w:t xml:space="preserve"> извън</w:t>
            </w:r>
            <w:r>
              <w:rPr>
                <w:rFonts w:asciiTheme="minorHAnsi" w:hAnsiTheme="minorHAnsi"/>
              </w:rPr>
              <w:t xml:space="preserve"> сградата. </w:t>
            </w:r>
          </w:p>
        </w:tc>
      </w:tr>
      <w:tr w:rsidR="00744547" w:rsidRPr="009101BB" w14:paraId="19575FB7" w14:textId="77777777" w:rsidTr="009747B1">
        <w:tc>
          <w:tcPr>
            <w:tcW w:w="1910" w:type="dxa"/>
          </w:tcPr>
          <w:p w14:paraId="6BB1A736" w14:textId="4347462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4.56. </w:t>
            </w:r>
          </w:p>
        </w:tc>
        <w:tc>
          <w:tcPr>
            <w:tcW w:w="4812" w:type="dxa"/>
          </w:tcPr>
          <w:p w14:paraId="1968C3A5" w14:textId="58C4EFD0" w:rsidR="00744547" w:rsidRPr="009101BB" w:rsidRDefault="00744547" w:rsidP="004E2B9F">
            <w:pPr>
              <w:spacing w:after="0" w:line="240" w:lineRule="auto"/>
              <w:jc w:val="both"/>
              <w:rPr>
                <w:rFonts w:asciiTheme="minorHAnsi" w:hAnsiTheme="minorHAnsi" w:cstheme="minorHAnsi"/>
              </w:rPr>
            </w:pPr>
            <w:r>
              <w:rPr>
                <w:rFonts w:asciiTheme="minorHAnsi" w:hAnsiTheme="minorHAnsi"/>
              </w:rPr>
              <w:t xml:space="preserve">Сградата на машинна зала може да съдържа </w:t>
            </w:r>
            <w:r w:rsidR="004E2B9F">
              <w:rPr>
                <w:rFonts w:asciiTheme="minorHAnsi" w:hAnsiTheme="minorHAnsi"/>
              </w:rPr>
              <w:t>компоненти</w:t>
            </w:r>
            <w:r>
              <w:rPr>
                <w:rFonts w:asciiTheme="minorHAnsi" w:hAnsiTheme="minorHAnsi"/>
              </w:rPr>
              <w:t xml:space="preserve">, важни за безопасността. В някои зони може да е трудно да се обособят пожарни </w:t>
            </w:r>
            <w:r w:rsidR="004E2B9F">
              <w:rPr>
                <w:rFonts w:asciiTheme="minorHAnsi" w:hAnsiTheme="minorHAnsi"/>
              </w:rPr>
              <w:t xml:space="preserve">помещения </w:t>
            </w:r>
            <w:r>
              <w:rPr>
                <w:rFonts w:asciiTheme="minorHAnsi" w:hAnsiTheme="minorHAnsi"/>
              </w:rPr>
              <w:t>и да са налице значителни пожарни натоварвания, като например големи запаси от запалими материали в смазочните, охладителните и хидравличните системи на парната турбина(и) и във водородната атмосфера в генератора(ите). Следователно, в допълнение към системите за пожарогасене, за цялото оборудване, съдържащо запалими течности, трябва да се осигурят подходящи системи за събиране на масло (напр. маслени вани). Използването на запалими смазочни течности на въглеводородна основа трябва да се сведе до минимум. Ако се налага да се използват запалими течности, те трябва да са с висока температура на възпламеняване, съобразена с оперативните нужди.</w:t>
            </w:r>
          </w:p>
        </w:tc>
        <w:tc>
          <w:tcPr>
            <w:tcW w:w="1553" w:type="dxa"/>
          </w:tcPr>
          <w:p w14:paraId="632662B0" w14:textId="621E3F4D" w:rsidR="00744547" w:rsidRPr="009101BB" w:rsidRDefault="004B3E12" w:rsidP="008B3397">
            <w:pPr>
              <w:spacing w:after="0" w:line="240" w:lineRule="auto"/>
              <w:jc w:val="center"/>
              <w:rPr>
                <w:rFonts w:asciiTheme="minorHAnsi" w:hAnsiTheme="minorHAnsi" w:cstheme="minorHAnsi"/>
              </w:rPr>
            </w:pPr>
            <w:r>
              <w:rPr>
                <w:rFonts w:asciiTheme="minorHAnsi" w:hAnsiTheme="minorHAnsi"/>
              </w:rPr>
              <w:t>CWO</w:t>
            </w:r>
          </w:p>
        </w:tc>
        <w:tc>
          <w:tcPr>
            <w:tcW w:w="4950" w:type="dxa"/>
          </w:tcPr>
          <w:p w14:paraId="52A4DA4B" w14:textId="1630F3D4" w:rsidR="008B3397" w:rsidRPr="00DD4539" w:rsidRDefault="008B3397" w:rsidP="004E2B9F">
            <w:pPr>
              <w:spacing w:after="0" w:line="240" w:lineRule="auto"/>
              <w:jc w:val="both"/>
              <w:rPr>
                <w:rFonts w:asciiTheme="minorHAnsi" w:hAnsiTheme="minorHAnsi" w:cstheme="minorHAnsi"/>
              </w:rPr>
            </w:pPr>
            <w:r>
              <w:rPr>
                <w:rFonts w:asciiTheme="minorHAnsi" w:hAnsiTheme="minorHAnsi"/>
              </w:rPr>
              <w:t>Разгледани са системи</w:t>
            </w:r>
            <w:r w:rsidR="004E2B9F">
              <w:rPr>
                <w:rFonts w:asciiTheme="minorHAnsi" w:hAnsiTheme="minorHAnsi"/>
              </w:rPr>
              <w:t>те</w:t>
            </w:r>
            <w:r>
              <w:rPr>
                <w:rFonts w:asciiTheme="minorHAnsi" w:hAnsiTheme="minorHAnsi"/>
              </w:rPr>
              <w:t xml:space="preserve">, които съдържат запалими течности. Когато е необходимо, се прилагат подходящи защитни мерки, като например системи за потискане или системи за събиране. Предвидени са мерки за защита в съответствие с анализа на противопожарната защита. </w:t>
            </w:r>
            <w:r w:rsidR="004E2B9F">
              <w:rPr>
                <w:rFonts w:asciiTheme="minorHAnsi" w:hAnsiTheme="minorHAnsi"/>
              </w:rPr>
              <w:t xml:space="preserve">Виж </w:t>
            </w:r>
            <w:r>
              <w:rPr>
                <w:rFonts w:asciiTheme="minorHAnsi" w:hAnsiTheme="minorHAnsi"/>
              </w:rPr>
              <w:t xml:space="preserve">Приложение 9А към ДКП на централата AP1000 [2]. </w:t>
            </w:r>
          </w:p>
        </w:tc>
      </w:tr>
      <w:tr w:rsidR="00744547" w:rsidRPr="009101BB" w14:paraId="186DB41F" w14:textId="77777777" w:rsidTr="009747B1">
        <w:tc>
          <w:tcPr>
            <w:tcW w:w="1910" w:type="dxa"/>
          </w:tcPr>
          <w:p w14:paraId="47FFBB9C" w14:textId="1D7D56A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4.57. </w:t>
            </w:r>
          </w:p>
        </w:tc>
        <w:tc>
          <w:tcPr>
            <w:tcW w:w="4812" w:type="dxa"/>
          </w:tcPr>
          <w:p w14:paraId="38CD1821" w14:textId="4B90185B" w:rsidR="00744547" w:rsidRPr="009101BB" w:rsidRDefault="004E2B9F" w:rsidP="004E2B9F">
            <w:pPr>
              <w:spacing w:after="0" w:line="240" w:lineRule="auto"/>
              <w:jc w:val="both"/>
              <w:rPr>
                <w:rFonts w:asciiTheme="minorHAnsi" w:hAnsiTheme="minorHAnsi" w:cstheme="minorHAnsi"/>
              </w:rPr>
            </w:pPr>
            <w:r>
              <w:rPr>
                <w:rFonts w:asciiTheme="minorHAnsi" w:hAnsiTheme="minorHAnsi"/>
              </w:rPr>
              <w:t xml:space="preserve">Характеристиките на </w:t>
            </w:r>
            <w:r w:rsidR="00744547">
              <w:rPr>
                <w:rFonts w:asciiTheme="minorHAnsi" w:hAnsiTheme="minorHAnsi"/>
              </w:rPr>
              <w:t>безопасност</w:t>
            </w:r>
            <w:r>
              <w:rPr>
                <w:rFonts w:asciiTheme="minorHAnsi" w:hAnsiTheme="minorHAnsi"/>
              </w:rPr>
              <w:t>та</w:t>
            </w:r>
            <w:r w:rsidR="00744547">
              <w:rPr>
                <w:rFonts w:asciiTheme="minorHAnsi" w:hAnsiTheme="minorHAnsi"/>
              </w:rPr>
              <w:t xml:space="preserve"> за </w:t>
            </w:r>
            <w:r>
              <w:rPr>
                <w:rFonts w:asciiTheme="minorHAnsi" w:hAnsiTheme="minorHAnsi"/>
              </w:rPr>
              <w:t xml:space="preserve">състояния от разширените проектни </w:t>
            </w:r>
            <w:r w:rsidR="00744547">
              <w:rPr>
                <w:rFonts w:asciiTheme="minorHAnsi" w:hAnsiTheme="minorHAnsi"/>
              </w:rPr>
              <w:t xml:space="preserve">условия, които </w:t>
            </w:r>
            <w:r>
              <w:rPr>
                <w:rFonts w:asciiTheme="minorHAnsi" w:hAnsiTheme="minorHAnsi"/>
              </w:rPr>
              <w:t>е необходимо</w:t>
            </w:r>
            <w:r w:rsidR="00744547">
              <w:rPr>
                <w:rFonts w:asciiTheme="minorHAnsi" w:hAnsiTheme="minorHAnsi"/>
              </w:rPr>
              <w:t xml:space="preserve"> да функционират в дългосрочен план при такива условия, трябва да бъдат защитени от въздействието на пожар.</w:t>
            </w:r>
          </w:p>
        </w:tc>
        <w:tc>
          <w:tcPr>
            <w:tcW w:w="1553" w:type="dxa"/>
          </w:tcPr>
          <w:p w14:paraId="2F237644" w14:textId="6366127B" w:rsidR="00744547" w:rsidRPr="009101BB" w:rsidRDefault="00242261" w:rsidP="004D117B">
            <w:pPr>
              <w:spacing w:after="0" w:line="240" w:lineRule="auto"/>
              <w:jc w:val="center"/>
              <w:rPr>
                <w:rFonts w:asciiTheme="minorHAnsi" w:hAnsiTheme="minorHAnsi" w:cstheme="minorHAnsi"/>
              </w:rPr>
            </w:pPr>
            <w:r>
              <w:rPr>
                <w:rFonts w:asciiTheme="minorHAnsi" w:hAnsiTheme="minorHAnsi"/>
              </w:rPr>
              <w:t>CWO</w:t>
            </w:r>
          </w:p>
        </w:tc>
        <w:tc>
          <w:tcPr>
            <w:tcW w:w="4950" w:type="dxa"/>
          </w:tcPr>
          <w:p w14:paraId="7E7CE518" w14:textId="7203496D" w:rsidR="00744547" w:rsidRPr="00F44122" w:rsidRDefault="00D170D7" w:rsidP="00D170D7">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е класифицирана като несвързана с безопасността и е несеизмична система. Специални изисквания за сеизмично проектиране се прилагат към частите на системата от стационарни тръби, разположени в зони, съдържащи оборудване, изисквано за Максимално </w:t>
            </w:r>
            <w:r w:rsidR="005B2F8A">
              <w:rPr>
                <w:rFonts w:asciiTheme="minorHAnsi" w:hAnsiTheme="minorHAnsi"/>
              </w:rPr>
              <w:t xml:space="preserve">проектно </w:t>
            </w:r>
            <w:r>
              <w:rPr>
                <w:rFonts w:asciiTheme="minorHAnsi" w:hAnsiTheme="minorHAnsi"/>
              </w:rPr>
              <w:t xml:space="preserve">земетресение, както е описано в ДКП [2], раздел 9.5.1.2.1.5. </w:t>
            </w:r>
          </w:p>
        </w:tc>
      </w:tr>
      <w:tr w:rsidR="00744547" w:rsidRPr="009101BB" w14:paraId="79760695" w14:textId="77777777" w:rsidTr="009747B1">
        <w:tc>
          <w:tcPr>
            <w:tcW w:w="1910" w:type="dxa"/>
          </w:tcPr>
          <w:p w14:paraId="43A3BA0A" w14:textId="58D609D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4.58. </w:t>
            </w:r>
          </w:p>
        </w:tc>
        <w:tc>
          <w:tcPr>
            <w:tcW w:w="4812" w:type="dxa"/>
          </w:tcPr>
          <w:p w14:paraId="7B24F4FC" w14:textId="3721A294" w:rsidR="00744547" w:rsidRPr="009101BB" w:rsidRDefault="00744547" w:rsidP="00E01989">
            <w:pPr>
              <w:spacing w:after="0" w:line="240" w:lineRule="auto"/>
              <w:jc w:val="both"/>
              <w:rPr>
                <w:rFonts w:asciiTheme="minorHAnsi" w:hAnsiTheme="minorHAnsi" w:cstheme="minorHAnsi"/>
              </w:rPr>
            </w:pPr>
            <w:r>
              <w:rPr>
                <w:rFonts w:asciiTheme="minorHAnsi" w:hAnsiTheme="minorHAnsi"/>
              </w:rPr>
              <w:t xml:space="preserve">Оборудването на системите, използвани за </w:t>
            </w:r>
            <w:r w:rsidR="004E2B9F">
              <w:rPr>
                <w:rFonts w:asciiTheme="minorHAnsi" w:hAnsiTheme="minorHAnsi"/>
              </w:rPr>
              <w:t xml:space="preserve">дълговременно </w:t>
            </w:r>
            <w:r>
              <w:rPr>
                <w:rFonts w:asciiTheme="minorHAnsi" w:hAnsiTheme="minorHAnsi"/>
              </w:rPr>
              <w:t xml:space="preserve">отвеждане на топлината от </w:t>
            </w:r>
            <w:r w:rsidR="00E01989">
              <w:rPr>
                <w:rFonts w:asciiTheme="minorHAnsi" w:hAnsiTheme="minorHAnsi"/>
              </w:rPr>
              <w:t>контейнмънта</w:t>
            </w:r>
            <w:r>
              <w:rPr>
                <w:rFonts w:asciiTheme="minorHAnsi" w:hAnsiTheme="minorHAnsi"/>
              </w:rPr>
              <w:t xml:space="preserve"> по време на тежки аварии, трябва да бъде резервирано или диверсифицирано и разположено в различни пожарни </w:t>
            </w:r>
            <w:r w:rsidR="004E2B9F">
              <w:rPr>
                <w:rFonts w:asciiTheme="minorHAnsi" w:hAnsiTheme="minorHAnsi"/>
              </w:rPr>
              <w:t>помещения</w:t>
            </w:r>
            <w:r>
              <w:rPr>
                <w:rFonts w:asciiTheme="minorHAnsi" w:hAnsiTheme="minorHAnsi"/>
              </w:rPr>
              <w:t>.</w:t>
            </w:r>
          </w:p>
        </w:tc>
        <w:tc>
          <w:tcPr>
            <w:tcW w:w="1553" w:type="dxa"/>
          </w:tcPr>
          <w:p w14:paraId="53D76234" w14:textId="202D0F1C" w:rsidR="00744547" w:rsidRPr="009101BB" w:rsidRDefault="008A3F8C"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8DF4C12" w14:textId="1AF753F6" w:rsidR="009354B2" w:rsidRPr="00F44122" w:rsidRDefault="00357CB3" w:rsidP="00FB343C">
            <w:pPr>
              <w:spacing w:after="0" w:line="240" w:lineRule="auto"/>
              <w:jc w:val="both"/>
              <w:rPr>
                <w:rFonts w:asciiTheme="minorHAnsi" w:hAnsiTheme="minorHAnsi" w:cstheme="minorHAnsi"/>
              </w:rPr>
            </w:pPr>
            <w:r>
              <w:rPr>
                <w:rFonts w:asciiTheme="minorHAnsi" w:hAnsiTheme="minorHAnsi"/>
              </w:rPr>
              <w:t xml:space="preserve">За оборудването на системите, използвани за </w:t>
            </w:r>
            <w:r w:rsidR="004E2B9F">
              <w:rPr>
                <w:rFonts w:asciiTheme="minorHAnsi" w:hAnsiTheme="minorHAnsi"/>
              </w:rPr>
              <w:t xml:space="preserve">дълговременно </w:t>
            </w:r>
            <w:r>
              <w:rPr>
                <w:rFonts w:asciiTheme="minorHAnsi" w:hAnsiTheme="minorHAnsi"/>
              </w:rPr>
              <w:t xml:space="preserve">отвеждане на топлината от </w:t>
            </w:r>
            <w:r w:rsidR="00FB343C">
              <w:rPr>
                <w:rFonts w:asciiTheme="minorHAnsi" w:hAnsiTheme="minorHAnsi"/>
              </w:rPr>
              <w:t>контейнмънта</w:t>
            </w:r>
            <w:r>
              <w:rPr>
                <w:rFonts w:asciiTheme="minorHAnsi" w:hAnsiTheme="minorHAnsi"/>
              </w:rPr>
              <w:t xml:space="preserve">, е предвидена комбинация от </w:t>
            </w:r>
            <w:r w:rsidR="003F7EBF">
              <w:rPr>
                <w:rFonts w:asciiTheme="minorHAnsi" w:hAnsiTheme="minorHAnsi"/>
              </w:rPr>
              <w:t xml:space="preserve">резервираност </w:t>
            </w:r>
            <w:r>
              <w:rPr>
                <w:rFonts w:asciiTheme="minorHAnsi" w:hAnsiTheme="minorHAnsi"/>
              </w:rPr>
              <w:t>и диверсификация</w:t>
            </w:r>
            <w:r w:rsidR="003F7EBF">
              <w:rPr>
                <w:rFonts w:asciiTheme="minorHAnsi" w:hAnsiTheme="minorHAnsi"/>
              </w:rPr>
              <w:t xml:space="preserve"> </w:t>
            </w:r>
            <w:r w:rsidR="003F7EBF">
              <w:rPr>
                <w:rFonts w:asciiTheme="minorHAnsi" w:hAnsiTheme="minorHAnsi"/>
                <w:lang w:val="en-GB"/>
              </w:rPr>
              <w:t>(</w:t>
            </w:r>
            <w:r w:rsidR="003F7EBF">
              <w:rPr>
                <w:rFonts w:asciiTheme="minorHAnsi" w:hAnsiTheme="minorHAnsi"/>
              </w:rPr>
              <w:t>разнообразие</w:t>
            </w:r>
            <w:r w:rsidR="003F7EBF">
              <w:rPr>
                <w:rFonts w:asciiTheme="minorHAnsi" w:hAnsiTheme="minorHAnsi"/>
                <w:lang w:val="en-GB"/>
              </w:rPr>
              <w:t>)</w:t>
            </w:r>
            <w:r>
              <w:rPr>
                <w:rFonts w:asciiTheme="minorHAnsi" w:hAnsiTheme="minorHAnsi"/>
              </w:rPr>
              <w:t xml:space="preserve">. </w:t>
            </w:r>
          </w:p>
        </w:tc>
      </w:tr>
      <w:tr w:rsidR="00744547" w:rsidRPr="009101BB" w14:paraId="1F790435" w14:textId="77777777" w:rsidTr="009747B1">
        <w:tc>
          <w:tcPr>
            <w:tcW w:w="1910" w:type="dxa"/>
          </w:tcPr>
          <w:p w14:paraId="3FE77D3D" w14:textId="478389A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4.59. </w:t>
            </w:r>
          </w:p>
        </w:tc>
        <w:tc>
          <w:tcPr>
            <w:tcW w:w="4812" w:type="dxa"/>
          </w:tcPr>
          <w:p w14:paraId="2EBC516C" w14:textId="0C920247" w:rsidR="00744547" w:rsidRPr="009101BB" w:rsidRDefault="00744547" w:rsidP="005E193F">
            <w:pPr>
              <w:spacing w:after="0" w:line="240" w:lineRule="auto"/>
              <w:jc w:val="both"/>
              <w:rPr>
                <w:rFonts w:asciiTheme="minorHAnsi" w:hAnsiTheme="minorHAnsi" w:cstheme="minorHAnsi"/>
              </w:rPr>
            </w:pPr>
            <w:r>
              <w:rPr>
                <w:rFonts w:asciiTheme="minorHAnsi" w:hAnsiTheme="minorHAnsi"/>
              </w:rPr>
              <w:t xml:space="preserve">Вентилационното оборудване, необходимо в дългосрочен план по време на тежки аварии за </w:t>
            </w:r>
            <w:r w:rsidR="005E193F">
              <w:rPr>
                <w:rFonts w:asciiTheme="minorHAnsi" w:hAnsiTheme="minorHAnsi"/>
              </w:rPr>
              <w:t xml:space="preserve">задържане </w:t>
            </w:r>
            <w:r>
              <w:rPr>
                <w:rFonts w:asciiTheme="minorHAnsi" w:hAnsiTheme="minorHAnsi"/>
              </w:rPr>
              <w:t xml:space="preserve">на радиоактивния материал, следва да бъде резервирано и да бъде разположено в различни пожарни </w:t>
            </w:r>
            <w:r w:rsidR="005E193F">
              <w:rPr>
                <w:rFonts w:asciiTheme="minorHAnsi" w:hAnsiTheme="minorHAnsi"/>
              </w:rPr>
              <w:t>помещения</w:t>
            </w:r>
            <w:r>
              <w:rPr>
                <w:rFonts w:asciiTheme="minorHAnsi" w:hAnsiTheme="minorHAnsi"/>
              </w:rPr>
              <w:t>. Частите от системата, съдържащи филтри с активен въглен, трябва да могат да бъдат изолирани и да бъдат проектирани с подходящи противопожарни характеристики (виж параграф  4.42).</w:t>
            </w:r>
          </w:p>
        </w:tc>
        <w:tc>
          <w:tcPr>
            <w:tcW w:w="1553" w:type="dxa"/>
          </w:tcPr>
          <w:p w14:paraId="098C61EC" w14:textId="58C2ADD1" w:rsidR="00744547" w:rsidRPr="009101BB" w:rsidRDefault="00744547"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0439033" w14:textId="4914E1F0" w:rsidR="00744547" w:rsidRDefault="00744547" w:rsidP="00E123B4">
            <w:pPr>
              <w:jc w:val="both"/>
              <w:rPr>
                <w:rFonts w:asciiTheme="minorHAnsi" w:hAnsiTheme="minorHAnsi" w:cstheme="minorHAnsi"/>
              </w:rPr>
            </w:pPr>
            <w:r>
              <w:rPr>
                <w:rFonts w:asciiTheme="minorHAnsi" w:hAnsiTheme="minorHAnsi"/>
              </w:rPr>
              <w:t xml:space="preserve">Системата за вентилация </w:t>
            </w:r>
            <w:r w:rsidR="005E193F">
              <w:rPr>
                <w:rFonts w:asciiTheme="minorHAnsi" w:hAnsiTheme="minorHAnsi"/>
              </w:rPr>
              <w:t xml:space="preserve">в зоната </w:t>
            </w:r>
            <w:r>
              <w:rPr>
                <w:rFonts w:asciiTheme="minorHAnsi" w:hAnsiTheme="minorHAnsi"/>
              </w:rPr>
              <w:t>с радиологичен контрол автоматично изолира избрани зони на сградата от външната среда, като затваря изолиращите клап</w:t>
            </w:r>
            <w:r w:rsidR="005E193F">
              <w:rPr>
                <w:rFonts w:asciiTheme="minorHAnsi" w:hAnsiTheme="minorHAnsi"/>
              </w:rPr>
              <w:t>ан</w:t>
            </w:r>
            <w:r>
              <w:rPr>
                <w:rFonts w:asciiTheme="minorHAnsi" w:hAnsiTheme="minorHAnsi"/>
              </w:rPr>
              <w:t xml:space="preserve">и на </w:t>
            </w:r>
            <w:r w:rsidR="00FB343C">
              <w:rPr>
                <w:rFonts w:asciiTheme="minorHAnsi" w:hAnsiTheme="minorHAnsi"/>
              </w:rPr>
              <w:t xml:space="preserve">смукателната </w:t>
            </w:r>
            <w:r>
              <w:rPr>
                <w:rFonts w:asciiTheme="minorHAnsi" w:hAnsiTheme="minorHAnsi"/>
              </w:rPr>
              <w:t xml:space="preserve">и </w:t>
            </w:r>
            <w:r w:rsidR="005E193F">
              <w:rPr>
                <w:rFonts w:asciiTheme="minorHAnsi" w:hAnsiTheme="minorHAnsi"/>
              </w:rPr>
              <w:t>изпускателната вентилация</w:t>
            </w:r>
            <w:r w:rsidR="00E01989">
              <w:rPr>
                <w:rFonts w:asciiTheme="minorHAnsi" w:hAnsiTheme="minorHAnsi"/>
              </w:rPr>
              <w:t xml:space="preserve"> на контейнмънта</w:t>
            </w:r>
            <w:r w:rsidR="005E193F">
              <w:rPr>
                <w:rFonts w:asciiTheme="minorHAnsi" w:hAnsiTheme="minorHAnsi"/>
              </w:rPr>
              <w:t xml:space="preserve"> </w:t>
            </w:r>
            <w:r>
              <w:rPr>
                <w:rFonts w:asciiTheme="minorHAnsi" w:hAnsiTheme="minorHAnsi"/>
              </w:rPr>
              <w:t>и стартира системата за филтриране на въздух</w:t>
            </w:r>
            <w:r w:rsidR="005E193F">
              <w:rPr>
                <w:rFonts w:asciiTheme="minorHAnsi" w:hAnsiTheme="minorHAnsi"/>
              </w:rPr>
              <w:t xml:space="preserve"> в </w:t>
            </w:r>
            <w:r w:rsidR="00FB343C">
              <w:rPr>
                <w:rFonts w:asciiTheme="minorHAnsi" w:hAnsiTheme="minorHAnsi"/>
              </w:rPr>
              <w:t>контейнмънта</w:t>
            </w:r>
            <w:r>
              <w:rPr>
                <w:rFonts w:asciiTheme="minorHAnsi" w:hAnsiTheme="minorHAnsi"/>
              </w:rPr>
              <w:t xml:space="preserve">, когато се </w:t>
            </w:r>
            <w:r w:rsidR="005E193F">
              <w:rPr>
                <w:rFonts w:asciiTheme="minorHAnsi" w:hAnsiTheme="minorHAnsi"/>
              </w:rPr>
              <w:t xml:space="preserve">установи </w:t>
            </w:r>
            <w:r>
              <w:rPr>
                <w:rFonts w:asciiTheme="minorHAnsi" w:hAnsiTheme="minorHAnsi"/>
              </w:rPr>
              <w:t xml:space="preserve">висока </w:t>
            </w:r>
            <w:r w:rsidR="005E193F">
              <w:rPr>
                <w:rFonts w:asciiTheme="minorHAnsi" w:hAnsiTheme="minorHAnsi"/>
              </w:rPr>
              <w:t xml:space="preserve">аерозолна </w:t>
            </w:r>
            <w:r>
              <w:rPr>
                <w:rFonts w:asciiTheme="minorHAnsi" w:hAnsiTheme="minorHAnsi"/>
              </w:rPr>
              <w:t xml:space="preserve">радиоактивност в </w:t>
            </w:r>
            <w:r w:rsidR="005E193F">
              <w:rPr>
                <w:rFonts w:asciiTheme="minorHAnsi" w:hAnsiTheme="minorHAnsi"/>
              </w:rPr>
              <w:t>изпускателна</w:t>
            </w:r>
            <w:r w:rsidR="00FD0DE3">
              <w:rPr>
                <w:rFonts w:asciiTheme="minorHAnsi" w:hAnsiTheme="minorHAnsi"/>
              </w:rPr>
              <w:t>т</w:t>
            </w:r>
            <w:r w:rsidR="005E193F">
              <w:rPr>
                <w:rFonts w:asciiTheme="minorHAnsi" w:hAnsiTheme="minorHAnsi"/>
              </w:rPr>
              <w:t xml:space="preserve">а вентилация </w:t>
            </w:r>
            <w:r>
              <w:rPr>
                <w:rFonts w:asciiTheme="minorHAnsi" w:hAnsiTheme="minorHAnsi"/>
              </w:rPr>
              <w:t xml:space="preserve">или висока разлика </w:t>
            </w:r>
            <w:r w:rsidR="00FD0DE3">
              <w:rPr>
                <w:rFonts w:asciiTheme="minorHAnsi" w:hAnsiTheme="minorHAnsi"/>
              </w:rPr>
              <w:t xml:space="preserve">спрямо </w:t>
            </w:r>
            <w:r>
              <w:rPr>
                <w:rFonts w:asciiTheme="minorHAnsi" w:hAnsiTheme="minorHAnsi"/>
              </w:rPr>
              <w:t xml:space="preserve">налягането на околната среда. Вижте ДКП [2], раздел 9.4.7 за описание на системата за филтриране на въздуха в </w:t>
            </w:r>
            <w:r w:rsidR="00E01989">
              <w:rPr>
                <w:rFonts w:asciiTheme="minorHAnsi" w:hAnsiTheme="minorHAnsi"/>
              </w:rPr>
              <w:t>контейнмънта</w:t>
            </w:r>
            <w:r>
              <w:rPr>
                <w:rFonts w:asciiTheme="minorHAnsi" w:hAnsiTheme="minorHAnsi"/>
              </w:rPr>
              <w:t xml:space="preserve">. </w:t>
            </w:r>
            <w:r w:rsidR="00FD0DE3">
              <w:rPr>
                <w:rFonts w:asciiTheme="minorHAnsi" w:hAnsiTheme="minorHAnsi"/>
              </w:rPr>
              <w:t xml:space="preserve">Виж </w:t>
            </w:r>
            <w:r>
              <w:rPr>
                <w:rFonts w:asciiTheme="minorHAnsi" w:hAnsiTheme="minorHAnsi"/>
              </w:rPr>
              <w:t xml:space="preserve">също отговорите на раздели/параграфи 4.42 и 4.47. </w:t>
            </w:r>
          </w:p>
          <w:p w14:paraId="10811459" w14:textId="77777777" w:rsidR="001535D6" w:rsidRDefault="001535D6" w:rsidP="00E123B4">
            <w:pPr>
              <w:jc w:val="both"/>
              <w:rPr>
                <w:rFonts w:asciiTheme="minorHAnsi" w:hAnsiTheme="minorHAnsi" w:cstheme="minorHAnsi"/>
              </w:rPr>
            </w:pPr>
          </w:p>
          <w:p w14:paraId="7D8C5825" w14:textId="77777777" w:rsidR="00DB0DDB" w:rsidRDefault="00DB0DDB" w:rsidP="00744547">
            <w:pPr>
              <w:spacing w:after="0" w:line="240" w:lineRule="auto"/>
              <w:jc w:val="both"/>
              <w:rPr>
                <w:rFonts w:asciiTheme="minorHAnsi" w:hAnsiTheme="minorHAnsi" w:cstheme="minorHAnsi"/>
              </w:rPr>
            </w:pPr>
          </w:p>
          <w:p w14:paraId="69954B5C" w14:textId="2D04B853" w:rsidR="00DB0DDB" w:rsidRPr="00F44122" w:rsidRDefault="00DB0DDB" w:rsidP="00744547">
            <w:pPr>
              <w:spacing w:after="0" w:line="240" w:lineRule="auto"/>
              <w:jc w:val="both"/>
              <w:rPr>
                <w:rFonts w:asciiTheme="minorHAnsi" w:hAnsiTheme="minorHAnsi" w:cstheme="minorHAnsi"/>
              </w:rPr>
            </w:pPr>
          </w:p>
        </w:tc>
      </w:tr>
      <w:tr w:rsidR="00744547" w:rsidRPr="009101BB" w14:paraId="31A641C3" w14:textId="77777777" w:rsidTr="009747B1">
        <w:tc>
          <w:tcPr>
            <w:tcW w:w="13225" w:type="dxa"/>
            <w:gridSpan w:val="4"/>
            <w:shd w:val="clear" w:color="auto" w:fill="auto"/>
          </w:tcPr>
          <w:p w14:paraId="618B220D" w14:textId="12E3D0DD" w:rsidR="00744547" w:rsidRPr="00F44122" w:rsidRDefault="00744547" w:rsidP="00744547">
            <w:pPr>
              <w:spacing w:after="0" w:line="240" w:lineRule="auto"/>
              <w:jc w:val="center"/>
              <w:rPr>
                <w:rFonts w:asciiTheme="minorHAnsi" w:hAnsiTheme="minorHAnsi" w:cstheme="minorHAnsi"/>
                <w:b/>
                <w:bCs/>
              </w:rPr>
            </w:pPr>
            <w:r>
              <w:rPr>
                <w:rFonts w:asciiTheme="minorHAnsi" w:hAnsiTheme="minorHAnsi"/>
                <w:b/>
              </w:rPr>
              <w:t>ВЪТРЕШНИ ЕКСПЛОЗИИ</w:t>
            </w:r>
          </w:p>
        </w:tc>
      </w:tr>
      <w:tr w:rsidR="00744547" w:rsidRPr="009101BB" w14:paraId="4763273A" w14:textId="77777777" w:rsidTr="009747B1">
        <w:tc>
          <w:tcPr>
            <w:tcW w:w="13225" w:type="dxa"/>
            <w:gridSpan w:val="4"/>
          </w:tcPr>
          <w:p w14:paraId="028F1D49" w14:textId="66E6C1FA" w:rsidR="00744547" w:rsidRPr="00F44122" w:rsidRDefault="00FD0DE3" w:rsidP="00FD0DE3">
            <w:pPr>
              <w:spacing w:after="0" w:line="240" w:lineRule="auto"/>
              <w:jc w:val="center"/>
              <w:rPr>
                <w:rFonts w:asciiTheme="minorHAnsi" w:hAnsiTheme="minorHAnsi" w:cstheme="minorHAnsi"/>
                <w:b/>
                <w:bCs/>
              </w:rPr>
            </w:pPr>
            <w:r>
              <w:rPr>
                <w:rFonts w:asciiTheme="minorHAnsi" w:hAnsiTheme="minorHAnsi"/>
                <w:b/>
              </w:rPr>
              <w:t>ОБЩИ ПОЛОЖЕНИЯ</w:t>
            </w:r>
          </w:p>
        </w:tc>
      </w:tr>
      <w:tr w:rsidR="00744547" w:rsidRPr="009101BB" w14:paraId="4B51AF46" w14:textId="77777777" w:rsidTr="009747B1">
        <w:tc>
          <w:tcPr>
            <w:tcW w:w="1910" w:type="dxa"/>
          </w:tcPr>
          <w:p w14:paraId="41E4AE45" w14:textId="777F5BF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4.60. </w:t>
            </w:r>
          </w:p>
        </w:tc>
        <w:tc>
          <w:tcPr>
            <w:tcW w:w="4812" w:type="dxa"/>
          </w:tcPr>
          <w:p w14:paraId="7CFE6182" w14:textId="55CFB271" w:rsidR="00744547" w:rsidRPr="009101BB" w:rsidRDefault="00744547" w:rsidP="00263888">
            <w:pPr>
              <w:spacing w:after="0" w:line="240" w:lineRule="auto"/>
              <w:jc w:val="both"/>
              <w:rPr>
                <w:rFonts w:asciiTheme="minorHAnsi" w:hAnsiTheme="minorHAnsi" w:cstheme="minorHAnsi"/>
              </w:rPr>
            </w:pPr>
            <w:r>
              <w:rPr>
                <w:rFonts w:asciiTheme="minorHAnsi" w:hAnsiTheme="minorHAnsi"/>
              </w:rPr>
              <w:t xml:space="preserve">Опасностите от експлозия трябва да се елиминират </w:t>
            </w:r>
            <w:r w:rsidR="00263888">
              <w:rPr>
                <w:rFonts w:asciiTheme="minorHAnsi" w:hAnsiTheme="minorHAnsi"/>
              </w:rPr>
              <w:t>от проекта</w:t>
            </w:r>
            <w:r>
              <w:rPr>
                <w:rFonts w:asciiTheme="minorHAnsi" w:hAnsiTheme="minorHAnsi"/>
              </w:rPr>
              <w:t xml:space="preserve">, доколкото това е възможно. Приоритет трябва да се даде на </w:t>
            </w:r>
            <w:r w:rsidR="00263888">
              <w:rPr>
                <w:rFonts w:asciiTheme="minorHAnsi" w:hAnsiTheme="minorHAnsi"/>
              </w:rPr>
              <w:t>проектни решения</w:t>
            </w:r>
            <w:r>
              <w:rPr>
                <w:rFonts w:asciiTheme="minorHAnsi" w:hAnsiTheme="minorHAnsi"/>
              </w:rPr>
              <w:t>, които предотвратяват или ограничават образуването на взривоопасни смеси.</w:t>
            </w:r>
          </w:p>
        </w:tc>
        <w:tc>
          <w:tcPr>
            <w:tcW w:w="1553" w:type="dxa"/>
          </w:tcPr>
          <w:p w14:paraId="45EFAD44" w14:textId="3EC27A6D" w:rsidR="00744547" w:rsidRPr="009101BB" w:rsidRDefault="00744547"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6D6D90E" w14:textId="6C8E3B23" w:rsidR="00744547" w:rsidRPr="009101BB" w:rsidRDefault="00744547" w:rsidP="00263888">
            <w:pPr>
              <w:spacing w:after="0" w:line="240" w:lineRule="auto"/>
              <w:jc w:val="both"/>
              <w:rPr>
                <w:rFonts w:asciiTheme="minorHAnsi" w:hAnsiTheme="minorHAnsi" w:cstheme="minorHAnsi"/>
              </w:rPr>
            </w:pPr>
            <w:r>
              <w:rPr>
                <w:rFonts w:asciiTheme="minorHAnsi" w:hAnsiTheme="minorHAnsi"/>
              </w:rPr>
              <w:t xml:space="preserve">Конструкцията на централата AP1000 осигурява защита от вътрешни опасности, като например експлозии. Експлозиите се разглеждат, както е описано в ДКП [2], раздел 2.2 (Специфични за обекта опасности, експлозия от съоръжения за съхранение на </w:t>
            </w:r>
            <w:r w:rsidR="00263888">
              <w:rPr>
                <w:rFonts w:asciiTheme="minorHAnsi" w:hAnsiTheme="minorHAnsi"/>
              </w:rPr>
              <w:t>площадката</w:t>
            </w:r>
            <w:r>
              <w:rPr>
                <w:rFonts w:asciiTheme="minorHAnsi" w:hAnsiTheme="minorHAnsi"/>
              </w:rPr>
              <w:t xml:space="preserve">, облаци от запалими пари, от запалими течности или газове на </w:t>
            </w:r>
            <w:r w:rsidR="00263888">
              <w:rPr>
                <w:rFonts w:asciiTheme="minorHAnsi" w:hAnsiTheme="minorHAnsi"/>
              </w:rPr>
              <w:t>площадката</w:t>
            </w:r>
            <w:r>
              <w:rPr>
                <w:rFonts w:asciiTheme="minorHAnsi" w:hAnsiTheme="minorHAnsi"/>
              </w:rPr>
              <w:t xml:space="preserve">) и ДКП [2], таблица 2.2.-1, за да се определят безопасни разстояния по отношение на експлозиите на </w:t>
            </w:r>
            <w:r w:rsidR="00263888">
              <w:rPr>
                <w:rFonts w:asciiTheme="minorHAnsi" w:hAnsiTheme="minorHAnsi"/>
              </w:rPr>
              <w:t>площадката</w:t>
            </w:r>
            <w:r>
              <w:rPr>
                <w:rFonts w:asciiTheme="minorHAnsi" w:hAnsiTheme="minorHAnsi"/>
              </w:rPr>
              <w:t xml:space="preserve">. </w:t>
            </w:r>
            <w:r w:rsidR="00263888">
              <w:rPr>
                <w:rFonts w:asciiTheme="minorHAnsi" w:hAnsiTheme="minorHAnsi"/>
              </w:rPr>
              <w:t xml:space="preserve">Виж </w:t>
            </w:r>
            <w:r>
              <w:rPr>
                <w:rFonts w:asciiTheme="minorHAnsi" w:hAnsiTheme="minorHAnsi"/>
              </w:rPr>
              <w:t>също ДКП [2], раздел 3.1.1, критерий 3.</w:t>
            </w:r>
          </w:p>
        </w:tc>
      </w:tr>
      <w:tr w:rsidR="00744547" w:rsidRPr="009101BB" w14:paraId="2B90FB11" w14:textId="77777777" w:rsidTr="009747B1">
        <w:tc>
          <w:tcPr>
            <w:tcW w:w="13225" w:type="dxa"/>
            <w:gridSpan w:val="4"/>
          </w:tcPr>
          <w:p w14:paraId="2CF419DD" w14:textId="5CA527D4" w:rsidR="00744547" w:rsidRPr="00F44122" w:rsidRDefault="00744547" w:rsidP="00744547">
            <w:pPr>
              <w:spacing w:after="0" w:line="240" w:lineRule="auto"/>
              <w:jc w:val="center"/>
              <w:rPr>
                <w:rFonts w:asciiTheme="minorHAnsi" w:hAnsiTheme="minorHAnsi" w:cstheme="minorHAnsi"/>
                <w:b/>
                <w:bCs/>
              </w:rPr>
            </w:pPr>
            <w:r>
              <w:rPr>
                <w:rFonts w:asciiTheme="minorHAnsi" w:hAnsiTheme="minorHAnsi"/>
                <w:b/>
              </w:rPr>
              <w:t>ИДЕНТИФИЦИРАНЕ И ХАРАКТЕРИЗИРАНЕ НА ОПАСНОСТИТЕ ОТ ЕКСПЛОЗИЯ</w:t>
            </w:r>
          </w:p>
        </w:tc>
      </w:tr>
      <w:tr w:rsidR="00744547" w:rsidRPr="009101BB" w14:paraId="1BC39F2E" w14:textId="77777777" w:rsidTr="009747B1">
        <w:tc>
          <w:tcPr>
            <w:tcW w:w="1910" w:type="dxa"/>
          </w:tcPr>
          <w:p w14:paraId="73FC9576" w14:textId="09C8F9F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4.61. </w:t>
            </w:r>
          </w:p>
        </w:tc>
        <w:tc>
          <w:tcPr>
            <w:tcW w:w="4812" w:type="dxa"/>
          </w:tcPr>
          <w:p w14:paraId="043EA1AC" w14:textId="7AAC772E" w:rsidR="00744547" w:rsidRPr="009101BB" w:rsidRDefault="00385DD5" w:rsidP="00744547">
            <w:pPr>
              <w:spacing w:after="0" w:line="240" w:lineRule="auto"/>
              <w:jc w:val="both"/>
              <w:rPr>
                <w:rFonts w:asciiTheme="minorHAnsi" w:hAnsiTheme="minorHAnsi" w:cstheme="minorHAnsi"/>
              </w:rPr>
            </w:pPr>
            <w:r>
              <w:rPr>
                <w:rFonts w:asciiTheme="minorHAnsi" w:hAnsiTheme="minorHAnsi"/>
              </w:rPr>
              <w:t xml:space="preserve">Трябва </w:t>
            </w:r>
            <w:r w:rsidR="00744547">
              <w:rPr>
                <w:rFonts w:asciiTheme="minorHAnsi" w:hAnsiTheme="minorHAnsi"/>
              </w:rPr>
              <w:t xml:space="preserve">да се идентифицират опасностите от експлозия в сградите и </w:t>
            </w:r>
            <w:r>
              <w:rPr>
                <w:rFonts w:asciiTheme="minorHAnsi" w:hAnsiTheme="minorHAnsi"/>
              </w:rPr>
              <w:t>помещенията</w:t>
            </w:r>
            <w:r w:rsidR="00744547">
              <w:rPr>
                <w:rFonts w:asciiTheme="minorHAnsi" w:hAnsiTheme="minorHAnsi"/>
              </w:rPr>
              <w:t xml:space="preserve">, съдържащи важни за безопасността елементи, както и за други места, които представляват значителна опасност от експлозия за тези зони. Трябва да се вземат предвид химически експлозии (обикновено експлозии на газови смеси), </w:t>
            </w:r>
            <w:r>
              <w:rPr>
                <w:rFonts w:asciiTheme="minorHAnsi" w:hAnsiTheme="minorHAnsi"/>
              </w:rPr>
              <w:t xml:space="preserve">парни взривове от разширение при </w:t>
            </w:r>
            <w:r w:rsidR="00744547">
              <w:rPr>
                <w:rFonts w:asciiTheme="minorHAnsi" w:hAnsiTheme="minorHAnsi"/>
              </w:rPr>
              <w:t>кип</w:t>
            </w:r>
            <w:r>
              <w:rPr>
                <w:rFonts w:asciiTheme="minorHAnsi" w:hAnsiTheme="minorHAnsi"/>
              </w:rPr>
              <w:t>ене на</w:t>
            </w:r>
            <w:r w:rsidR="00744547">
              <w:rPr>
                <w:rFonts w:asciiTheme="minorHAnsi" w:hAnsiTheme="minorHAnsi"/>
              </w:rPr>
              <w:t xml:space="preserve"> течности, предизвикан</w:t>
            </w:r>
            <w:r>
              <w:rPr>
                <w:rFonts w:asciiTheme="minorHAnsi" w:hAnsiTheme="minorHAnsi"/>
              </w:rPr>
              <w:t>о</w:t>
            </w:r>
            <w:r w:rsidR="00744547">
              <w:rPr>
                <w:rFonts w:asciiTheme="minorHAnsi" w:hAnsiTheme="minorHAnsi"/>
              </w:rPr>
              <w:t xml:space="preserve"> от излагане на огън, маслена мъгла, взрив от повреда на съд под налягане и високоенергийни </w:t>
            </w:r>
            <w:r>
              <w:rPr>
                <w:rFonts w:asciiTheme="minorHAnsi" w:hAnsiTheme="minorHAnsi"/>
              </w:rPr>
              <w:t xml:space="preserve">волтови </w:t>
            </w:r>
            <w:r w:rsidR="00744547">
              <w:rPr>
                <w:rFonts w:asciiTheme="minorHAnsi" w:hAnsiTheme="minorHAnsi"/>
              </w:rPr>
              <w:t>дъги</w:t>
            </w:r>
            <w:r w:rsidR="00744547">
              <w:rPr>
                <w:rFonts w:asciiTheme="minorHAnsi" w:hAnsiTheme="minorHAnsi"/>
                <w:vertAlign w:val="superscript"/>
              </w:rPr>
              <w:t>6</w:t>
            </w:r>
            <w:r w:rsidR="00744547">
              <w:rPr>
                <w:rFonts w:asciiTheme="minorHAnsi" w:hAnsiTheme="minorHAnsi"/>
              </w:rPr>
              <w:t xml:space="preserve">  , придружени от бързо разширяване на въздуха и натрупване на плазма.</w:t>
            </w:r>
          </w:p>
          <w:p w14:paraId="68321005" w14:textId="6042E166"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3BFECB59" w14:textId="74ABC5AF" w:rsidR="00744547" w:rsidRPr="009101BB" w:rsidRDefault="00744547" w:rsidP="00385DD5">
            <w:pPr>
              <w:spacing w:after="0" w:line="240" w:lineRule="auto"/>
              <w:jc w:val="both"/>
              <w:rPr>
                <w:rFonts w:asciiTheme="minorHAnsi" w:hAnsiTheme="minorHAnsi" w:cstheme="minorHAnsi"/>
              </w:rPr>
            </w:pPr>
            <w:r>
              <w:rPr>
                <w:rFonts w:asciiTheme="minorHAnsi" w:hAnsiTheme="minorHAnsi"/>
                <w:sz w:val="18"/>
                <w:vertAlign w:val="superscript"/>
              </w:rPr>
              <w:t>6</w:t>
            </w:r>
            <w:r>
              <w:rPr>
                <w:rFonts w:asciiTheme="minorHAnsi" w:hAnsiTheme="minorHAnsi"/>
                <w:sz w:val="18"/>
              </w:rPr>
              <w:t xml:space="preserve"> Високоенергийните </w:t>
            </w:r>
            <w:r w:rsidR="00385DD5">
              <w:rPr>
                <w:rFonts w:asciiTheme="minorHAnsi" w:hAnsiTheme="minorHAnsi"/>
                <w:sz w:val="18"/>
              </w:rPr>
              <w:t xml:space="preserve">волтови </w:t>
            </w:r>
            <w:r>
              <w:rPr>
                <w:rFonts w:asciiTheme="minorHAnsi" w:hAnsiTheme="minorHAnsi"/>
                <w:sz w:val="18"/>
              </w:rPr>
              <w:t xml:space="preserve">дъги са енергийни или експлозивни повреди на електрическо оборудване, характеризиращи се с бързо освобождаване на енергия под формата на топлина, светлина, изпарен метал и повишаване на налягането, дължащи се на силнотокови дъги между електрически проводници под напрежение или между електрически компоненти под напрежение и </w:t>
            </w:r>
            <w:r w:rsidR="00385DD5">
              <w:rPr>
                <w:rFonts w:asciiTheme="minorHAnsi" w:hAnsiTheme="minorHAnsi"/>
                <w:sz w:val="18"/>
              </w:rPr>
              <w:t xml:space="preserve">нула </w:t>
            </w:r>
            <w:r>
              <w:rPr>
                <w:rFonts w:asciiTheme="minorHAnsi" w:hAnsiTheme="minorHAnsi"/>
                <w:sz w:val="18"/>
              </w:rPr>
              <w:t>или земя. Такива неизправности могат да доведат и до изхвърляне на отломки от електрическия компонент или шкафа, в който са възникнали, и да предизвикат пожар.</w:t>
            </w:r>
          </w:p>
        </w:tc>
        <w:tc>
          <w:tcPr>
            <w:tcW w:w="1553" w:type="dxa"/>
          </w:tcPr>
          <w:p w14:paraId="38CBFC5C" w14:textId="067E94F4" w:rsidR="00744547" w:rsidRPr="009101BB" w:rsidRDefault="00744547"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49D25E6" w14:textId="31D89E7C" w:rsidR="00744547" w:rsidRPr="009101BB" w:rsidRDefault="00744547" w:rsidP="006B39DF">
            <w:pPr>
              <w:spacing w:after="0" w:line="240" w:lineRule="auto"/>
              <w:jc w:val="both"/>
              <w:rPr>
                <w:rFonts w:asciiTheme="minorHAnsi" w:hAnsiTheme="minorHAnsi" w:cstheme="minorHAnsi"/>
              </w:rPr>
            </w:pPr>
            <w:r>
              <w:rPr>
                <w:rFonts w:asciiTheme="minorHAnsi" w:hAnsiTheme="minorHAnsi"/>
              </w:rPr>
              <w:t>Проектът на централата AP1000 разглежда вътрешните експлозии, както е описано в ДКП [2], раздел 2.2 (Опасности, специфични за площадката, експлозия от съоръжения за съхранение на площадката, облаци от запалими пари от запалими течности или газове на площадката</w:t>
            </w:r>
            <w:r w:rsidRPr="0032587F">
              <w:rPr>
                <w:rFonts w:asciiTheme="minorHAnsi" w:hAnsiTheme="minorHAnsi"/>
                <w:lang w:val="en-US"/>
              </w:rPr>
              <w:t>).</w:t>
            </w:r>
            <w:r>
              <w:rPr>
                <w:rFonts w:asciiTheme="minorHAnsi" w:hAnsiTheme="minorHAnsi"/>
              </w:rPr>
              <w:t xml:space="preserve"> </w:t>
            </w:r>
          </w:p>
        </w:tc>
      </w:tr>
      <w:tr w:rsidR="00744547" w:rsidRPr="009101BB" w14:paraId="2E40427C" w14:textId="77777777" w:rsidTr="009747B1">
        <w:tc>
          <w:tcPr>
            <w:tcW w:w="1910" w:type="dxa"/>
          </w:tcPr>
          <w:p w14:paraId="3ABE6B26" w14:textId="4ABD3B6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4.62. </w:t>
            </w:r>
          </w:p>
        </w:tc>
        <w:tc>
          <w:tcPr>
            <w:tcW w:w="4812" w:type="dxa"/>
          </w:tcPr>
          <w:p w14:paraId="36215690" w14:textId="178D601A"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При идентифицирането на опасностите от експлозии трябва да се вземат предвид последващите ефекти от експлозиите (напр. разрушаване на тръби за пренос на запалими газове).</w:t>
            </w:r>
          </w:p>
        </w:tc>
        <w:tc>
          <w:tcPr>
            <w:tcW w:w="1553" w:type="dxa"/>
          </w:tcPr>
          <w:p w14:paraId="3802B046" w14:textId="05E72E92" w:rsidR="00744547" w:rsidRPr="009101BB" w:rsidRDefault="00744547"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A313EBA" w14:textId="619B993A" w:rsidR="00744547" w:rsidRPr="00F44122" w:rsidRDefault="004E7832" w:rsidP="006B39DF">
            <w:pPr>
              <w:spacing w:after="0" w:line="240" w:lineRule="auto"/>
              <w:jc w:val="both"/>
              <w:rPr>
                <w:rFonts w:asciiTheme="minorHAnsi" w:hAnsiTheme="minorHAnsi" w:cstheme="minorHAnsi"/>
              </w:rPr>
            </w:pPr>
            <w:r>
              <w:rPr>
                <w:rFonts w:asciiTheme="minorHAnsi" w:hAnsiTheme="minorHAnsi"/>
              </w:rPr>
              <w:t xml:space="preserve">Ефектите от експлозията са </w:t>
            </w:r>
            <w:r w:rsidR="006B39DF">
              <w:rPr>
                <w:rFonts w:asciiTheme="minorHAnsi" w:hAnsiTheme="minorHAnsi"/>
              </w:rPr>
              <w:t>отчетени в</w:t>
            </w:r>
            <w:r>
              <w:rPr>
                <w:rFonts w:asciiTheme="minorHAnsi" w:hAnsiTheme="minorHAnsi"/>
              </w:rPr>
              <w:t xml:space="preserve"> </w:t>
            </w:r>
            <w:r w:rsidR="006B39DF">
              <w:rPr>
                <w:rFonts w:asciiTheme="minorHAnsi" w:hAnsiTheme="minorHAnsi"/>
              </w:rPr>
              <w:t xml:space="preserve">проекта </w:t>
            </w:r>
            <w:r>
              <w:rPr>
                <w:rFonts w:asciiTheme="minorHAnsi" w:hAnsiTheme="minorHAnsi"/>
              </w:rPr>
              <w:t xml:space="preserve">на централата AP1000. </w:t>
            </w:r>
          </w:p>
        </w:tc>
      </w:tr>
      <w:tr w:rsidR="00744547" w:rsidRPr="009101BB" w14:paraId="14B35029" w14:textId="77777777" w:rsidTr="009747B1">
        <w:tc>
          <w:tcPr>
            <w:tcW w:w="13225" w:type="dxa"/>
            <w:gridSpan w:val="4"/>
          </w:tcPr>
          <w:p w14:paraId="45B3904A" w14:textId="5E3F48E0" w:rsidR="00744547" w:rsidRPr="00F44122" w:rsidRDefault="00744547" w:rsidP="00744547">
            <w:pPr>
              <w:spacing w:after="0" w:line="240" w:lineRule="auto"/>
              <w:jc w:val="center"/>
              <w:rPr>
                <w:rFonts w:asciiTheme="minorHAnsi" w:hAnsiTheme="minorHAnsi" w:cstheme="minorHAnsi"/>
                <w:b/>
                <w:bCs/>
              </w:rPr>
            </w:pPr>
            <w:r>
              <w:rPr>
                <w:rFonts w:asciiTheme="minorHAnsi" w:hAnsiTheme="minorHAnsi"/>
                <w:b/>
              </w:rPr>
              <w:t>ПРЕДОТВРАТЯВАНЕ НА ОПАСНОСТИ ОТ ЕКСПЛОЗИЯ</w:t>
            </w:r>
          </w:p>
        </w:tc>
      </w:tr>
      <w:tr w:rsidR="00744547" w:rsidRPr="009101BB" w14:paraId="63DE9313" w14:textId="77777777" w:rsidTr="009747B1">
        <w:tc>
          <w:tcPr>
            <w:tcW w:w="1910" w:type="dxa"/>
          </w:tcPr>
          <w:p w14:paraId="3E16F03D" w14:textId="3CBECEA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4.63. </w:t>
            </w:r>
          </w:p>
        </w:tc>
        <w:tc>
          <w:tcPr>
            <w:tcW w:w="4812" w:type="dxa"/>
          </w:tcPr>
          <w:p w14:paraId="110B289C" w14:textId="29523DA8"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Запалими газове и течности и горими материали, които могат да създадат или да допринесат за образуването на взривоопасни смеси, трябва да бъдат изключени от </w:t>
            </w:r>
            <w:r w:rsidR="005D5E82">
              <w:rPr>
                <w:rFonts w:asciiTheme="minorHAnsi" w:hAnsiTheme="minorHAnsi"/>
              </w:rPr>
              <w:t xml:space="preserve">помещенията </w:t>
            </w:r>
            <w:r>
              <w:rPr>
                <w:rFonts w:asciiTheme="minorHAnsi" w:hAnsiTheme="minorHAnsi"/>
              </w:rPr>
              <w:t>(т.е. затворени зони, разделени с бариери), които защитават важни за безопасността елементи от други вътрешни опасности. Такива запалими газове и течности, както и горими материали, трябва да бъдат изключени и от зоните, които са в непосредствена близост до тези отделения или са свързани с тях чрез вентилационни системи. Когато това не е възможно, количествата на тези материали следва да бъдат строго ограничени и да се осигурят подходящи съоръжения за съхранение. Реактивните вещества, окислителите и горимите материали трябва да бъдат отделени едни от други.</w:t>
            </w:r>
          </w:p>
        </w:tc>
        <w:tc>
          <w:tcPr>
            <w:tcW w:w="1553" w:type="dxa"/>
          </w:tcPr>
          <w:p w14:paraId="742190FB" w14:textId="46F29AC4" w:rsidR="00744547" w:rsidRPr="009101BB" w:rsidRDefault="00744547" w:rsidP="00431A3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6C3E2BF" w14:textId="0E007366" w:rsidR="00744547" w:rsidRPr="009101BB" w:rsidRDefault="00744547" w:rsidP="00E01989">
            <w:pPr>
              <w:spacing w:after="0" w:line="240" w:lineRule="auto"/>
              <w:jc w:val="both"/>
              <w:rPr>
                <w:rFonts w:asciiTheme="minorHAnsi" w:hAnsiTheme="minorHAnsi" w:cstheme="minorHAnsi"/>
              </w:rPr>
            </w:pPr>
            <w:r>
              <w:rPr>
                <w:rFonts w:asciiTheme="minorHAnsi" w:hAnsiTheme="minorHAnsi"/>
              </w:rPr>
              <w:t xml:space="preserve">Количеството потенциално взривоопасен материал, необходимо за нормалните експлоатационни процеси в проекта AP1000, е определено, а съоръженията за съхранение са оразмерени така, че да се сведе до минимум тежестта на експлозиите, които биха могли да възникнат. Определени са безопасни разстояния за съоръженията за съхранение от </w:t>
            </w:r>
            <w:r w:rsidR="00E01989">
              <w:rPr>
                <w:rFonts w:asciiTheme="minorHAnsi" w:hAnsiTheme="minorHAnsi"/>
              </w:rPr>
              <w:t xml:space="preserve">сградата на контейнмънта </w:t>
            </w:r>
            <w:r>
              <w:rPr>
                <w:rFonts w:asciiTheme="minorHAnsi" w:hAnsiTheme="minorHAnsi"/>
              </w:rPr>
              <w:t xml:space="preserve">и </w:t>
            </w:r>
            <w:r w:rsidR="00E01989">
              <w:rPr>
                <w:rFonts w:asciiTheme="minorHAnsi" w:hAnsiTheme="minorHAnsi"/>
              </w:rPr>
              <w:t>от спомагателните сгради</w:t>
            </w:r>
            <w:r>
              <w:rPr>
                <w:rFonts w:asciiTheme="minorHAnsi" w:hAnsiTheme="minorHAnsi"/>
              </w:rPr>
              <w:t xml:space="preserve">, така че максималните свръхналягания </w:t>
            </w:r>
            <w:r w:rsidR="005D5E82">
              <w:rPr>
                <w:rFonts w:asciiTheme="minorHAnsi" w:hAnsiTheme="minorHAnsi"/>
              </w:rPr>
              <w:t xml:space="preserve">от </w:t>
            </w:r>
            <w:r>
              <w:rPr>
                <w:rFonts w:asciiTheme="minorHAnsi" w:hAnsiTheme="minorHAnsi"/>
              </w:rPr>
              <w:t xml:space="preserve">експлозиите да не повредят конструкцията, а оттам и защитените от нея КСК. Безопасната дистанция на централата AP1000 за материали в складови помещения на </w:t>
            </w:r>
            <w:r w:rsidR="005D5E82">
              <w:rPr>
                <w:rFonts w:asciiTheme="minorHAnsi" w:hAnsiTheme="minorHAnsi"/>
              </w:rPr>
              <w:t xml:space="preserve">площадката </w:t>
            </w:r>
            <w:r>
              <w:rPr>
                <w:rFonts w:asciiTheme="minorHAnsi" w:hAnsiTheme="minorHAnsi"/>
              </w:rPr>
              <w:t>за експлози</w:t>
            </w:r>
            <w:r w:rsidR="005D5E82">
              <w:rPr>
                <w:rFonts w:asciiTheme="minorHAnsi" w:hAnsiTheme="minorHAnsi"/>
              </w:rPr>
              <w:t>в</w:t>
            </w:r>
            <w:r>
              <w:rPr>
                <w:rFonts w:asciiTheme="minorHAnsi" w:hAnsiTheme="minorHAnsi"/>
              </w:rPr>
              <w:t>и, облаци от запалими пари и пожари е представена в таблица 2.2-1 на ДКП [2].</w:t>
            </w:r>
          </w:p>
        </w:tc>
      </w:tr>
      <w:tr w:rsidR="00744547" w:rsidRPr="009101BB" w14:paraId="6F6EBDC6" w14:textId="77777777" w:rsidTr="009747B1">
        <w:tc>
          <w:tcPr>
            <w:tcW w:w="1910" w:type="dxa"/>
          </w:tcPr>
          <w:p w14:paraId="6CBD2A00" w14:textId="42CFEB6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4.64. </w:t>
            </w:r>
          </w:p>
        </w:tc>
        <w:tc>
          <w:tcPr>
            <w:tcW w:w="4812" w:type="dxa"/>
          </w:tcPr>
          <w:p w14:paraId="300123A2" w14:textId="4257BCDD"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Съдовете, съдържащи сгъстени запалими газове, трябва да се съхраняват на сигурно място в специални комплекси, които са разположени далеч от основните сгради на централата и осигуряват подходяща защита от местните </w:t>
            </w:r>
            <w:r w:rsidR="005D5E82">
              <w:rPr>
                <w:rFonts w:asciiTheme="minorHAnsi" w:hAnsiTheme="minorHAnsi"/>
              </w:rPr>
              <w:t xml:space="preserve">външни </w:t>
            </w:r>
            <w:r>
              <w:rPr>
                <w:rFonts w:asciiTheme="minorHAnsi" w:hAnsiTheme="minorHAnsi"/>
              </w:rPr>
              <w:t>и опасни условия.</w:t>
            </w:r>
          </w:p>
        </w:tc>
        <w:tc>
          <w:tcPr>
            <w:tcW w:w="1553" w:type="dxa"/>
          </w:tcPr>
          <w:p w14:paraId="55EC0151" w14:textId="35DAB590" w:rsidR="00D42B2E" w:rsidRPr="009101BB" w:rsidRDefault="00744547" w:rsidP="00EA1FC0">
            <w:pPr>
              <w:spacing w:after="0" w:line="276" w:lineRule="auto"/>
              <w:jc w:val="center"/>
              <w:rPr>
                <w:rFonts w:asciiTheme="minorHAnsi" w:hAnsiTheme="minorHAnsi" w:cstheme="minorHAnsi"/>
              </w:rPr>
            </w:pPr>
            <w:r>
              <w:rPr>
                <w:rFonts w:asciiTheme="minorHAnsi" w:hAnsiTheme="minorHAnsi"/>
              </w:rPr>
              <w:t>COM</w:t>
            </w:r>
          </w:p>
          <w:p w14:paraId="36C0CB67" w14:textId="508EF15B" w:rsidR="00744547" w:rsidRPr="009101BB" w:rsidRDefault="00744547" w:rsidP="00EA1FC0">
            <w:pPr>
              <w:spacing w:after="0" w:line="276" w:lineRule="auto"/>
              <w:jc w:val="center"/>
              <w:rPr>
                <w:rFonts w:asciiTheme="minorHAnsi" w:hAnsiTheme="minorHAnsi" w:cstheme="minorHAnsi"/>
              </w:rPr>
            </w:pPr>
          </w:p>
        </w:tc>
        <w:tc>
          <w:tcPr>
            <w:tcW w:w="4950" w:type="dxa"/>
          </w:tcPr>
          <w:p w14:paraId="26632E37" w14:textId="3AF5359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Безопасната дистанция на централата AP1000 за материали в складове на </w:t>
            </w:r>
            <w:r w:rsidR="005D5E82">
              <w:rPr>
                <w:rFonts w:asciiTheme="minorHAnsi" w:hAnsiTheme="minorHAnsi"/>
              </w:rPr>
              <w:t xml:space="preserve">площадката </w:t>
            </w:r>
            <w:r>
              <w:rPr>
                <w:rFonts w:asciiTheme="minorHAnsi" w:hAnsiTheme="minorHAnsi"/>
              </w:rPr>
              <w:t>за експлозиви, облаци от запалими пари и източници на пожари е представена в таблица 2.2-1 в ДКП [2].</w:t>
            </w:r>
          </w:p>
          <w:p w14:paraId="3C2A4268" w14:textId="77777777" w:rsidR="00744547" w:rsidRPr="009101BB" w:rsidRDefault="00744547" w:rsidP="00744547">
            <w:pPr>
              <w:spacing w:after="0" w:line="240" w:lineRule="auto"/>
            </w:pPr>
          </w:p>
          <w:p w14:paraId="2888D475" w14:textId="16366B3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Системите за съхранение на азот, въглероден диоксид и водород са разположени извън основните сгради. Резервоарите за съхранение се анализират като потенциален източник на </w:t>
            </w:r>
            <w:r w:rsidR="005D5E82">
              <w:rPr>
                <w:rFonts w:asciiTheme="minorHAnsi" w:hAnsiTheme="minorHAnsi"/>
              </w:rPr>
              <w:t>летящи предмети</w:t>
            </w:r>
            <w:r>
              <w:rPr>
                <w:rFonts w:asciiTheme="minorHAnsi" w:hAnsiTheme="minorHAnsi"/>
              </w:rPr>
              <w:t xml:space="preserve">. Вижте ДКП [2], раздел 3.5. Авариите, включващи случайни детонации на водород от съхранение на компресиран или течен водород на </w:t>
            </w:r>
            <w:r w:rsidR="005D5E82">
              <w:rPr>
                <w:rFonts w:asciiTheme="minorHAnsi" w:hAnsiTheme="minorHAnsi"/>
              </w:rPr>
              <w:t>площадката</w:t>
            </w:r>
            <w:r>
              <w:rPr>
                <w:rFonts w:asciiTheme="minorHAnsi" w:hAnsiTheme="minorHAnsi"/>
              </w:rPr>
              <w:t>, се оценяват за повреди на свързаните с безопасността конструкции, системи и компоненти. Вижте ДКП [2], раздел 2.2. Относно експлозиите, системите за газоснабдяване на централата са проектирани в съответствие с Регулаторно ръководство 1.91.</w:t>
            </w:r>
          </w:p>
          <w:p w14:paraId="58A3016E" w14:textId="77777777" w:rsidR="00744547" w:rsidRPr="009101BB" w:rsidRDefault="00744547" w:rsidP="00744547">
            <w:pPr>
              <w:spacing w:after="0" w:line="240" w:lineRule="auto"/>
              <w:jc w:val="both"/>
              <w:rPr>
                <w:rFonts w:asciiTheme="minorHAnsi" w:hAnsiTheme="minorHAnsi" w:cstheme="minorHAnsi"/>
              </w:rPr>
            </w:pPr>
          </w:p>
          <w:p w14:paraId="7F6C25A8" w14:textId="5A38791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Зоната за съхранение на газ за системите за газоснабдяване на централата (СГЦ) е разположена на достатъчно разстояние от ядрения остров, така че експлозия не би довела до повреда на свързаните с безопасността конструкции, системи и компоненти.</w:t>
            </w:r>
          </w:p>
          <w:p w14:paraId="1EBD85BE" w14:textId="77777777" w:rsidR="00744547" w:rsidRPr="009101BB" w:rsidRDefault="00744547" w:rsidP="00744547">
            <w:pPr>
              <w:spacing w:after="0" w:line="240" w:lineRule="auto"/>
              <w:jc w:val="both"/>
              <w:rPr>
                <w:rFonts w:asciiTheme="minorHAnsi" w:hAnsiTheme="minorHAnsi" w:cstheme="minorHAnsi"/>
              </w:rPr>
            </w:pPr>
          </w:p>
          <w:p w14:paraId="1D48082F" w14:textId="40BBC8F7"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Всеки съд за съхранение се изпитва хидростатично в съответствие с Кода за котли и съдове под налягане на ASME, раздел VIII, подраздел 1, 1998 г. Освен това всеки съд се изследва по метода на магнитните частици. виж също ДКП [2], глава 9.</w:t>
            </w:r>
          </w:p>
        </w:tc>
      </w:tr>
      <w:tr w:rsidR="00744547" w:rsidRPr="009101BB" w14:paraId="75C6B689" w14:textId="77777777" w:rsidTr="009747B1">
        <w:tc>
          <w:tcPr>
            <w:tcW w:w="1910" w:type="dxa"/>
          </w:tcPr>
          <w:p w14:paraId="067358CF" w14:textId="001D13E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4.65. </w:t>
            </w:r>
          </w:p>
        </w:tc>
        <w:tc>
          <w:tcPr>
            <w:tcW w:w="4812" w:type="dxa"/>
          </w:tcPr>
          <w:p w14:paraId="1222A4B1" w14:textId="7C4A70B4"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С цел да се предотврати експлозия, предизвикана от пожар, която да засегне важни за безопасността елементи, следва да се обмисли осигуряването на автоматични системи за откриване на изпускане на запалими газове, за изолиране на газоподаването, ако е възможно, и за гасене на пожар.</w:t>
            </w:r>
          </w:p>
        </w:tc>
        <w:tc>
          <w:tcPr>
            <w:tcW w:w="1553" w:type="dxa"/>
          </w:tcPr>
          <w:p w14:paraId="5614C336" w14:textId="7D7E639D" w:rsidR="00744547" w:rsidRPr="009101BB" w:rsidRDefault="00744547" w:rsidP="00EA1FC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DE205DC" w14:textId="7F19771B"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Свързаните с безопасността конструкции, системи и компоненти са проектирани така, че да </w:t>
            </w:r>
            <w:r w:rsidR="005D5E82">
              <w:rPr>
                <w:rFonts w:asciiTheme="minorHAnsi" w:hAnsiTheme="minorHAnsi"/>
              </w:rPr>
              <w:t xml:space="preserve">се сведе </w:t>
            </w:r>
            <w:r>
              <w:rPr>
                <w:rFonts w:asciiTheme="minorHAnsi" w:hAnsiTheme="minorHAnsi"/>
              </w:rPr>
              <w:t>до минимум вероятността и последиците от пожари и експлозии.</w:t>
            </w:r>
          </w:p>
          <w:p w14:paraId="1C2949A0" w14:textId="77777777" w:rsidR="00744547" w:rsidRPr="00F44122" w:rsidRDefault="00744547" w:rsidP="00744547">
            <w:pPr>
              <w:spacing w:after="0" w:line="240" w:lineRule="auto"/>
              <w:jc w:val="both"/>
              <w:rPr>
                <w:rFonts w:asciiTheme="minorHAnsi" w:hAnsiTheme="minorHAnsi" w:cstheme="minorHAnsi"/>
              </w:rPr>
            </w:pPr>
          </w:p>
          <w:p w14:paraId="7591CF32" w14:textId="575361AF" w:rsidR="00744547" w:rsidRPr="00F44122" w:rsidRDefault="00744547" w:rsidP="005D5E82">
            <w:pPr>
              <w:spacing w:after="0" w:line="240" w:lineRule="auto"/>
              <w:jc w:val="both"/>
              <w:rPr>
                <w:rFonts w:asciiTheme="minorHAnsi" w:hAnsiTheme="minorHAnsi" w:cstheme="minorHAnsi"/>
              </w:rPr>
            </w:pPr>
            <w:r>
              <w:rPr>
                <w:rFonts w:asciiTheme="minorHAnsi" w:hAnsiTheme="minorHAnsi"/>
              </w:rPr>
              <w:t>Оборудването и съоръженията за противопожарна защита, включително функциите за откриване, сигнализиране и гасене, са осигурени да помогнат за защитата на оборудването на инсталацията и на персонала от пожар, експлозия и последващо освобождаване на токсични пари. Противопожарната защита се осигурява от системи за заливане (пръскане с вода), спринклери и преносими пожарогасители.</w:t>
            </w:r>
          </w:p>
        </w:tc>
      </w:tr>
      <w:tr w:rsidR="00744547" w:rsidRPr="009101BB" w14:paraId="434F89C6" w14:textId="77777777" w:rsidTr="009747B1">
        <w:tc>
          <w:tcPr>
            <w:tcW w:w="1910" w:type="dxa"/>
          </w:tcPr>
          <w:p w14:paraId="63558BE5" w14:textId="3D8E6FF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4.66. </w:t>
            </w:r>
          </w:p>
        </w:tc>
        <w:tc>
          <w:tcPr>
            <w:tcW w:w="4812" w:type="dxa"/>
          </w:tcPr>
          <w:p w14:paraId="63E4C035" w14:textId="34D75031"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Съдовете за подаване на водород и техните разпределителни колектори трябва да бъдат разположени на добре проветриви външни места, които са отделени от зоните на централата, съдържащи важни за безопасността елементи. Ако се налага такова оборудване да бъде поставено на закрито, то трябва да бъде разположено на място, което е отдалечено от зоните, в които се намират важни за безопасността елементи. Вътрешните места за съхранение трябва да бъдат снабдени с вентилационна система, проектирана да гарантира, че концентрацията на водород се поддържа на безопасно ниво под долната граница на </w:t>
            </w:r>
            <w:r w:rsidR="005D5E82">
              <w:rPr>
                <w:rFonts w:asciiTheme="minorHAnsi" w:hAnsiTheme="minorHAnsi"/>
              </w:rPr>
              <w:t xml:space="preserve">възпламеняване </w:t>
            </w:r>
            <w:r>
              <w:rPr>
                <w:rFonts w:asciiTheme="minorHAnsi" w:hAnsiTheme="minorHAnsi"/>
              </w:rPr>
              <w:t>в случай на изтичане на газ. Трябва да се осигури оборудване за откриване на водород, което да е проектирано така, че да подава сигнал за тревога при подходящо ниска концентрация на газа.</w:t>
            </w:r>
          </w:p>
        </w:tc>
        <w:tc>
          <w:tcPr>
            <w:tcW w:w="1553" w:type="dxa"/>
          </w:tcPr>
          <w:p w14:paraId="59AEA04C" w14:textId="1785F62C" w:rsidR="00744547" w:rsidRPr="009101BB" w:rsidRDefault="00744547" w:rsidP="00EA1FC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A0A49EA" w14:textId="03D51522"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Газообразният водород се подава към ядрения остров от бутилки (резервоари под високо налягане), разположени в близост до машинна зала и до ядрения остров. Водородното захранване не е разположено във вътрешно </w:t>
            </w:r>
            <w:r w:rsidR="005D5E82">
              <w:rPr>
                <w:rFonts w:asciiTheme="minorHAnsi" w:hAnsiTheme="minorHAnsi"/>
              </w:rPr>
              <w:t>помещение</w:t>
            </w:r>
            <w:r>
              <w:rPr>
                <w:rFonts w:asciiTheme="minorHAnsi" w:hAnsiTheme="minorHAnsi"/>
              </w:rPr>
              <w:t xml:space="preserve">, което съдържа системи или компоненти, свързани с безопасността. Количеството, което би могло да се освободи в случай на повреда на водородното захранване, не би довело до експлозия, дори ако се приеме, че цялото съдържание на свързаното хранилище остава в помещението, в което е освободено. Смесването в помещението се постига чрез естествена конвекция, причинена от </w:t>
            </w:r>
            <w:r w:rsidR="005D5E82">
              <w:rPr>
                <w:rFonts w:asciiTheme="minorHAnsi" w:hAnsiTheme="minorHAnsi"/>
              </w:rPr>
              <w:t xml:space="preserve">топлината </w:t>
            </w:r>
            <w:r>
              <w:rPr>
                <w:rFonts w:asciiTheme="minorHAnsi" w:hAnsiTheme="minorHAnsi"/>
              </w:rPr>
              <w:t xml:space="preserve">на горещите повърхности и движението на въздуха, дължащо се на работата на системите за отопление, вентилация и климатизация. Линията за подаване на водород не се прокарва през помещения, в които няма движение на въздуха </w:t>
            </w:r>
            <w:r w:rsidR="005D5E82">
              <w:rPr>
                <w:rFonts w:asciiTheme="minorHAnsi" w:hAnsiTheme="minorHAnsi"/>
              </w:rPr>
              <w:t xml:space="preserve">от </w:t>
            </w:r>
            <w:r>
              <w:rPr>
                <w:rFonts w:asciiTheme="minorHAnsi" w:hAnsiTheme="minorHAnsi"/>
              </w:rPr>
              <w:t>системите за отопление, вентилация и климатизация.</w:t>
            </w:r>
          </w:p>
          <w:p w14:paraId="03E307B7" w14:textId="77777777" w:rsidR="00744547" w:rsidRPr="00F44122" w:rsidRDefault="00744547" w:rsidP="00744547">
            <w:pPr>
              <w:spacing w:after="0" w:line="240" w:lineRule="auto"/>
              <w:jc w:val="both"/>
              <w:rPr>
                <w:rFonts w:asciiTheme="minorHAnsi" w:hAnsiTheme="minorHAnsi" w:cstheme="minorHAnsi"/>
              </w:rPr>
            </w:pPr>
          </w:p>
          <w:p w14:paraId="23EE35F0" w14:textId="030BD474"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В зоната за съхранение на газове за системите за газоснабдяване на централата (СГЦ) се съхранява течен водород, който се използва за охлаждане на генераторите. Течният водород се превръща в газ в зоната за съхранение и след това се отвежда по тръбопровод до генератора в машинна зала. Машинна зала включва достатъчна вентилация, за да се предотврати експлозивна концентрация на водород в случай на изтичане.</w:t>
            </w:r>
          </w:p>
          <w:p w14:paraId="53DF62EE" w14:textId="77777777" w:rsidR="00744547" w:rsidRPr="00F44122" w:rsidRDefault="00744547" w:rsidP="00744547">
            <w:pPr>
              <w:spacing w:after="0" w:line="240" w:lineRule="auto"/>
              <w:jc w:val="both"/>
              <w:rPr>
                <w:rFonts w:asciiTheme="minorHAnsi" w:hAnsiTheme="minorHAnsi" w:cstheme="minorHAnsi"/>
              </w:rPr>
            </w:pPr>
          </w:p>
          <w:p w14:paraId="162412DC" w14:textId="571115B2" w:rsidR="00744547" w:rsidRDefault="0089548E" w:rsidP="00744547">
            <w:pPr>
              <w:spacing w:after="0" w:line="240" w:lineRule="auto"/>
              <w:jc w:val="both"/>
              <w:rPr>
                <w:rFonts w:asciiTheme="minorHAnsi" w:hAnsiTheme="minorHAnsi" w:cstheme="minorHAnsi"/>
              </w:rPr>
            </w:pPr>
            <w:r>
              <w:rPr>
                <w:rFonts w:asciiTheme="minorHAnsi" w:hAnsiTheme="minorHAnsi"/>
              </w:rPr>
              <w:t>Системи</w:t>
            </w:r>
            <w:r w:rsidR="005D5E82">
              <w:rPr>
                <w:rFonts w:asciiTheme="minorHAnsi" w:hAnsiTheme="minorHAnsi"/>
              </w:rPr>
              <w:t>те</w:t>
            </w:r>
            <w:r>
              <w:rPr>
                <w:rFonts w:asciiTheme="minorHAnsi" w:hAnsiTheme="minorHAnsi"/>
              </w:rPr>
              <w:t xml:space="preserve"> за газоснабдяване на централата са проектирани в съответствие с осигуряването на експлозивни материали на </w:t>
            </w:r>
            <w:r w:rsidR="005D5E82">
              <w:rPr>
                <w:rFonts w:asciiTheme="minorHAnsi" w:hAnsiTheme="minorHAnsi"/>
              </w:rPr>
              <w:t>площадката</w:t>
            </w:r>
            <w:r>
              <w:rPr>
                <w:rFonts w:asciiTheme="minorHAnsi" w:hAnsiTheme="minorHAnsi"/>
              </w:rPr>
              <w:t xml:space="preserve">, разгледано в Регулаторно ръководство 1.91 на </w:t>
            </w:r>
            <w:r w:rsidR="003179A7">
              <w:rPr>
                <w:rFonts w:asciiTheme="minorHAnsi" w:hAnsiTheme="minorHAnsi"/>
              </w:rPr>
              <w:t>NRC</w:t>
            </w:r>
            <w:r>
              <w:rPr>
                <w:rFonts w:asciiTheme="minorHAnsi" w:hAnsiTheme="minorHAnsi"/>
              </w:rPr>
              <w:t xml:space="preserve">, "Оценка на </w:t>
            </w:r>
            <w:r w:rsidR="005D5E82">
              <w:rPr>
                <w:rFonts w:asciiTheme="minorHAnsi" w:hAnsiTheme="minorHAnsi"/>
              </w:rPr>
              <w:t xml:space="preserve">постулираните </w:t>
            </w:r>
            <w:r>
              <w:rPr>
                <w:rFonts w:asciiTheme="minorHAnsi" w:hAnsiTheme="minorHAnsi"/>
              </w:rPr>
              <w:t xml:space="preserve">експлозиите, които могат да възникнат по транспортните маршрути в близост до площадките на </w:t>
            </w:r>
            <w:r w:rsidR="0086555D">
              <w:rPr>
                <w:rFonts w:asciiTheme="minorHAnsi" w:hAnsiTheme="minorHAnsi"/>
              </w:rPr>
              <w:t xml:space="preserve">ядрените </w:t>
            </w:r>
            <w:r>
              <w:rPr>
                <w:rFonts w:asciiTheme="minorHAnsi" w:hAnsiTheme="minorHAnsi"/>
              </w:rPr>
              <w:t>електроцентрали</w:t>
            </w:r>
            <w:r w:rsidRPr="005D5E82">
              <w:rPr>
                <w:rFonts w:asciiTheme="minorHAnsi" w:hAnsiTheme="minorHAnsi"/>
                <w:lang w:val="en-US"/>
              </w:rPr>
              <w:t>/Evaluation of Explosions Postulated to Occur on Transportation Routes Near Nuclear Power Plant Sites</w:t>
            </w:r>
            <w:r>
              <w:rPr>
                <w:rFonts w:asciiTheme="minorHAnsi" w:hAnsiTheme="minorHAnsi"/>
              </w:rPr>
              <w:t>" [17].</w:t>
            </w:r>
          </w:p>
          <w:p w14:paraId="1B4864CB" w14:textId="07E9EE87" w:rsidR="00C73188" w:rsidRPr="00F44122" w:rsidRDefault="00C73188" w:rsidP="00744547">
            <w:pPr>
              <w:spacing w:after="0" w:line="240" w:lineRule="auto"/>
              <w:jc w:val="both"/>
              <w:rPr>
                <w:rFonts w:asciiTheme="minorHAnsi" w:hAnsiTheme="minorHAnsi" w:cstheme="minorHAnsi"/>
              </w:rPr>
            </w:pPr>
          </w:p>
        </w:tc>
      </w:tr>
      <w:tr w:rsidR="00744547" w:rsidRPr="009101BB" w14:paraId="7082279C" w14:textId="77777777" w:rsidTr="009747B1">
        <w:tc>
          <w:tcPr>
            <w:tcW w:w="1910" w:type="dxa"/>
          </w:tcPr>
          <w:p w14:paraId="5D655C73" w14:textId="159A24C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4.67. </w:t>
            </w:r>
          </w:p>
        </w:tc>
        <w:tc>
          <w:tcPr>
            <w:tcW w:w="4812" w:type="dxa"/>
          </w:tcPr>
          <w:p w14:paraId="14989AB8" w14:textId="799DD94B" w:rsidR="00744547" w:rsidRPr="009101BB" w:rsidRDefault="00744547" w:rsidP="005D5E82">
            <w:pPr>
              <w:tabs>
                <w:tab w:val="clear" w:pos="720"/>
                <w:tab w:val="clear" w:pos="1872"/>
                <w:tab w:val="clear" w:pos="2448"/>
              </w:tabs>
              <w:spacing w:after="0" w:line="240" w:lineRule="auto"/>
              <w:jc w:val="both"/>
              <w:rPr>
                <w:rFonts w:asciiTheme="minorHAnsi" w:hAnsiTheme="minorHAnsi" w:cstheme="minorHAnsi"/>
              </w:rPr>
            </w:pPr>
            <w:r>
              <w:rPr>
                <w:rFonts w:asciiTheme="minorHAnsi" w:hAnsiTheme="minorHAnsi"/>
              </w:rPr>
              <w:t xml:space="preserve">Когато турбогенераторите се охлаждат с водород, трябва да се осигури оборудване за наблюдение, което да показва налягането и чистотата на водорода в охладителната система. Трябва да се предвиди </w:t>
            </w:r>
            <w:r w:rsidR="005D5E82">
              <w:rPr>
                <w:rFonts w:asciiTheme="minorHAnsi" w:hAnsiTheme="minorHAnsi"/>
              </w:rPr>
              <w:t xml:space="preserve">продухване </w:t>
            </w:r>
            <w:r>
              <w:rPr>
                <w:rFonts w:asciiTheme="minorHAnsi" w:hAnsiTheme="minorHAnsi"/>
              </w:rPr>
              <w:t xml:space="preserve">на </w:t>
            </w:r>
            <w:r w:rsidR="005D5E82">
              <w:rPr>
                <w:rFonts w:asciiTheme="minorHAnsi" w:hAnsiTheme="minorHAnsi"/>
              </w:rPr>
              <w:t>съдържащите</w:t>
            </w:r>
            <w:r>
              <w:rPr>
                <w:rFonts w:asciiTheme="minorHAnsi" w:hAnsiTheme="minorHAnsi"/>
              </w:rPr>
              <w:t xml:space="preserve"> водород компоненти и свързаните с тях системи от тръби и канали с инертен газ, например въглероден диоксид или азот, преди пълнене или при източване.</w:t>
            </w:r>
            <w:r>
              <w:rPr>
                <w:rFonts w:asciiTheme="minorHAnsi" w:hAnsiTheme="minorHAnsi"/>
              </w:rPr>
              <w:tab/>
            </w:r>
          </w:p>
        </w:tc>
        <w:tc>
          <w:tcPr>
            <w:tcW w:w="1553" w:type="dxa"/>
          </w:tcPr>
          <w:p w14:paraId="3D7450BF" w14:textId="77E3EB58" w:rsidR="00744547" w:rsidRPr="009101BB" w:rsidRDefault="00744547" w:rsidP="00EA1FC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A98AA49" w14:textId="75DCFD07"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Водородната част на системите за газоснабдяване на централата доставя водород на главния електрически генератор на централата за охлаждане, както и на други спомагателни системи на централата. В централата AP1000 са предвидени контролни инструменти за генераторите, </w:t>
            </w:r>
            <w:r w:rsidR="005D5E82">
              <w:rPr>
                <w:rFonts w:asciiTheme="minorHAnsi" w:hAnsiTheme="minorHAnsi"/>
              </w:rPr>
              <w:t>с датчици</w:t>
            </w:r>
            <w:r>
              <w:rPr>
                <w:rFonts w:asciiTheme="minorHAnsi" w:hAnsiTheme="minorHAnsi"/>
              </w:rPr>
              <w:t xml:space="preserve"> и/или трансмитери</w:t>
            </w:r>
            <w:r w:rsidR="005D5E82">
              <w:rPr>
                <w:rFonts w:asciiTheme="minorHAnsi" w:hAnsiTheme="minorHAnsi"/>
              </w:rPr>
              <w:t>,</w:t>
            </w:r>
            <w:r>
              <w:rPr>
                <w:rFonts w:asciiTheme="minorHAnsi" w:hAnsiTheme="minorHAnsi"/>
              </w:rPr>
              <w:t xml:space="preserve"> монтирани на свързаното с тях оборудване. Те показват или записват следното: </w:t>
            </w:r>
          </w:p>
          <w:p w14:paraId="4F726297" w14:textId="39E3DBBF"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Множество температури на </w:t>
            </w:r>
            <w:r w:rsidR="005D5E82">
              <w:rPr>
                <w:rFonts w:asciiTheme="minorHAnsi" w:hAnsiTheme="minorHAnsi"/>
              </w:rPr>
              <w:t xml:space="preserve">намотките </w:t>
            </w:r>
            <w:r>
              <w:rPr>
                <w:rFonts w:asciiTheme="minorHAnsi" w:hAnsiTheme="minorHAnsi"/>
              </w:rPr>
              <w:t xml:space="preserve">на статора на генератора; детекторите са вградени в генератора, защитени от охлаждащата среда, и са разположени по периферията в местата с най-висока очаквана температура </w:t>
            </w:r>
          </w:p>
          <w:p w14:paraId="2BD427E6" w14:textId="586CF768"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Температура на охлаждащата вода на статорната намотка (по един детектор на намотка) </w:t>
            </w:r>
          </w:p>
          <w:p w14:paraId="22711A3B" w14:textId="58ECA420"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Температура на газа на входа на водородния охладител (два детектора във всяка точка) </w:t>
            </w:r>
          </w:p>
          <w:p w14:paraId="1835E906" w14:textId="629F27EF"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Налягане на водорода </w:t>
            </w:r>
          </w:p>
          <w:p w14:paraId="1A1A0539" w14:textId="63F48C1A"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Чистота на водорода </w:t>
            </w:r>
          </w:p>
          <w:p w14:paraId="736FB4BE" w14:textId="7571FEEF" w:rsidR="00744547" w:rsidRPr="0005571F" w:rsidRDefault="005D5E82" w:rsidP="0005571F">
            <w:pPr>
              <w:pStyle w:val="ListParagraph"/>
              <w:numPr>
                <w:ilvl w:val="0"/>
                <w:numId w:val="59"/>
              </w:numPr>
              <w:spacing w:after="0" w:line="240" w:lineRule="auto"/>
              <w:jc w:val="both"/>
              <w:rPr>
                <w:rFonts w:asciiTheme="minorHAnsi" w:hAnsiTheme="minorHAnsi" w:cstheme="minorHAnsi"/>
              </w:rPr>
            </w:pPr>
            <w:r>
              <w:rPr>
                <w:rFonts w:asciiTheme="minorHAnsi" w:hAnsiTheme="minorHAnsi"/>
              </w:rPr>
              <w:t xml:space="preserve">Сила на тока, </w:t>
            </w:r>
            <w:r w:rsidR="00744547">
              <w:rPr>
                <w:rFonts w:asciiTheme="minorHAnsi" w:hAnsiTheme="minorHAnsi"/>
              </w:rPr>
              <w:t>напрежение и мощност</w:t>
            </w:r>
            <w:r>
              <w:rPr>
                <w:rFonts w:asciiTheme="minorHAnsi" w:hAnsiTheme="minorHAnsi"/>
              </w:rPr>
              <w:t xml:space="preserve"> на генератора</w:t>
            </w:r>
          </w:p>
          <w:p w14:paraId="3CBCB205" w14:textId="77777777" w:rsidR="00744547" w:rsidRPr="00F44122" w:rsidRDefault="00744547" w:rsidP="00744547">
            <w:pPr>
              <w:spacing w:after="0" w:line="240" w:lineRule="auto"/>
            </w:pPr>
          </w:p>
          <w:p w14:paraId="324A894D" w14:textId="046B1D22" w:rsidR="00744547" w:rsidRPr="00F44122" w:rsidRDefault="000B267D" w:rsidP="00744547">
            <w:pPr>
              <w:spacing w:after="0" w:line="240" w:lineRule="auto"/>
              <w:rPr>
                <w:rFonts w:asciiTheme="minorHAnsi" w:hAnsiTheme="minorHAnsi" w:cstheme="minorHAnsi"/>
              </w:rPr>
            </w:pPr>
            <w:r>
              <w:rPr>
                <w:rFonts w:asciiTheme="minorHAnsi" w:hAnsiTheme="minorHAnsi"/>
              </w:rPr>
              <w:t>За допълнителна информация вижте ДКП [2], раздел 10.2.</w:t>
            </w:r>
          </w:p>
        </w:tc>
      </w:tr>
      <w:tr w:rsidR="00744547" w:rsidRPr="009101BB" w14:paraId="2968EF79" w14:textId="77777777" w:rsidTr="009747B1">
        <w:tc>
          <w:tcPr>
            <w:tcW w:w="1910" w:type="dxa"/>
          </w:tcPr>
          <w:p w14:paraId="4C36874E" w14:textId="24861B4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4.68. </w:t>
            </w:r>
          </w:p>
        </w:tc>
        <w:tc>
          <w:tcPr>
            <w:tcW w:w="4812" w:type="dxa"/>
          </w:tcPr>
          <w:p w14:paraId="62F18A15" w14:textId="314DFAC8"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Всяко помещение за електрически батерии, в което се намират батерии, които могат да генерират водород по време на работа, трябва да бъде снабдено с подходяща вентилационна система, така че концентрацията на водород да се поддържа на безопасно ниво под долната граница на </w:t>
            </w:r>
            <w:r w:rsidR="005D5E82">
              <w:rPr>
                <w:rFonts w:asciiTheme="minorHAnsi" w:hAnsiTheme="minorHAnsi"/>
              </w:rPr>
              <w:t>възпламеняване</w:t>
            </w:r>
            <w:r>
              <w:rPr>
                <w:rFonts w:asciiTheme="minorHAnsi" w:hAnsiTheme="minorHAnsi"/>
              </w:rPr>
              <w:t>. Разположението на помещението и конструкцията на вентилационната система трябва да са такива, че да не позволяват локално натрупване на водород, със или без действаща вентилационна система.</w:t>
            </w:r>
          </w:p>
        </w:tc>
        <w:tc>
          <w:tcPr>
            <w:tcW w:w="1553" w:type="dxa"/>
          </w:tcPr>
          <w:p w14:paraId="674B4428" w14:textId="6A7DE9D9" w:rsidR="00744547" w:rsidRPr="009101BB" w:rsidRDefault="00744547" w:rsidP="009F0EA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AC0A51A" w14:textId="179A8A20"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Помещенията с батерии се вентилира</w:t>
            </w:r>
            <w:r w:rsidR="005D5E82">
              <w:rPr>
                <w:rFonts w:asciiTheme="minorHAnsi" w:hAnsiTheme="minorHAnsi"/>
              </w:rPr>
              <w:t>т</w:t>
            </w:r>
            <w:r>
              <w:rPr>
                <w:rFonts w:asciiTheme="minorHAnsi" w:hAnsiTheme="minorHAnsi"/>
              </w:rPr>
              <w:t xml:space="preserve"> чрез система, която е проектирана така, че да изключва възможността за натрупване на водород. Поради това не се </w:t>
            </w:r>
            <w:r w:rsidR="005D5E82">
              <w:rPr>
                <w:rFonts w:asciiTheme="minorHAnsi" w:hAnsiTheme="minorHAnsi"/>
              </w:rPr>
              <w:t xml:space="preserve">постулира </w:t>
            </w:r>
            <w:r>
              <w:rPr>
                <w:rFonts w:asciiTheme="minorHAnsi" w:hAnsiTheme="minorHAnsi"/>
              </w:rPr>
              <w:t>взрив на водород в помещението за батерии.</w:t>
            </w:r>
          </w:p>
          <w:p w14:paraId="6146713A" w14:textId="77777777" w:rsidR="00102A4B" w:rsidRPr="00F44122" w:rsidRDefault="00102A4B" w:rsidP="00744547">
            <w:pPr>
              <w:spacing w:after="0" w:line="240" w:lineRule="auto"/>
              <w:jc w:val="both"/>
              <w:rPr>
                <w:rFonts w:asciiTheme="minorHAnsi" w:hAnsiTheme="minorHAnsi" w:cstheme="minorHAnsi"/>
              </w:rPr>
            </w:pPr>
          </w:p>
          <w:p w14:paraId="48D9B1E3" w14:textId="1C7462B6"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Всяка подсистема за помещенията за </w:t>
            </w:r>
            <w:r w:rsidR="005D5E82">
              <w:rPr>
                <w:rFonts w:asciiTheme="minorHAnsi" w:hAnsiTheme="minorHAnsi"/>
              </w:rPr>
              <w:t xml:space="preserve">батерии </w:t>
            </w:r>
            <w:r>
              <w:rPr>
                <w:rFonts w:asciiTheme="minorHAnsi" w:hAnsiTheme="minorHAnsi"/>
              </w:rPr>
              <w:t>клас 1Е е снабдена с две климатични инсталации със 100-процентен капацитет</w:t>
            </w:r>
            <w:r w:rsidR="005D5E82">
              <w:rPr>
                <w:rFonts w:asciiTheme="minorHAnsi" w:hAnsiTheme="minorHAnsi"/>
              </w:rPr>
              <w:t xml:space="preserve"> всяка</w:t>
            </w:r>
            <w:r>
              <w:rPr>
                <w:rFonts w:asciiTheme="minorHAnsi" w:hAnsiTheme="minorHAnsi"/>
              </w:rPr>
              <w:t xml:space="preserve">, вентилатори за </w:t>
            </w:r>
            <w:r w:rsidR="005D5E82">
              <w:rPr>
                <w:rFonts w:asciiTheme="minorHAnsi" w:hAnsiTheme="minorHAnsi"/>
              </w:rPr>
              <w:t>подаване</w:t>
            </w:r>
            <w:r>
              <w:rPr>
                <w:rFonts w:asciiTheme="minorHAnsi" w:hAnsiTheme="minorHAnsi"/>
              </w:rPr>
              <w:t>/</w:t>
            </w:r>
            <w:r w:rsidR="005D5E82">
              <w:rPr>
                <w:rFonts w:asciiTheme="minorHAnsi" w:hAnsiTheme="minorHAnsi"/>
              </w:rPr>
              <w:t xml:space="preserve">засмукване на </w:t>
            </w:r>
            <w:r>
              <w:rPr>
                <w:rFonts w:asciiTheme="minorHAnsi" w:hAnsiTheme="minorHAnsi"/>
              </w:rPr>
              <w:t>въздух, свързани клапи, контролни и измервателни уреди и общи въздуховоди.</w:t>
            </w:r>
          </w:p>
          <w:p w14:paraId="504B9863" w14:textId="635517E4"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Всяко помещение за акумулаторни батерии, което не е от клас 1Е, е снабдено с индивидуална </w:t>
            </w:r>
            <w:r w:rsidR="005D5E82">
              <w:rPr>
                <w:rFonts w:asciiTheme="minorHAnsi" w:hAnsiTheme="minorHAnsi"/>
              </w:rPr>
              <w:t xml:space="preserve">отвеждаща </w:t>
            </w:r>
            <w:r>
              <w:rPr>
                <w:rFonts w:asciiTheme="minorHAnsi" w:hAnsiTheme="minorHAnsi"/>
              </w:rPr>
              <w:t xml:space="preserve">система, за да се предотврати натрупването на водород в помещението. Всяка </w:t>
            </w:r>
            <w:r w:rsidR="005D5E82">
              <w:rPr>
                <w:rFonts w:asciiTheme="minorHAnsi" w:hAnsiTheme="minorHAnsi"/>
              </w:rPr>
              <w:t xml:space="preserve">отвеждаща </w:t>
            </w:r>
            <w:r>
              <w:rPr>
                <w:rFonts w:asciiTheme="minorHAnsi" w:hAnsiTheme="minorHAnsi"/>
              </w:rPr>
              <w:t xml:space="preserve">система се състои от </w:t>
            </w:r>
            <w:r w:rsidR="005D5E82">
              <w:rPr>
                <w:rFonts w:asciiTheme="minorHAnsi" w:hAnsiTheme="minorHAnsi"/>
              </w:rPr>
              <w:t xml:space="preserve">засмукващ </w:t>
            </w:r>
            <w:r>
              <w:rPr>
                <w:rFonts w:asciiTheme="minorHAnsi" w:hAnsiTheme="minorHAnsi"/>
              </w:rPr>
              <w:t xml:space="preserve">вентилатор, изпускателен въздуховод и гравитационна </w:t>
            </w:r>
            <w:r w:rsidR="005D5E82">
              <w:rPr>
                <w:rFonts w:asciiTheme="minorHAnsi" w:hAnsiTheme="minorHAnsi"/>
              </w:rPr>
              <w:t xml:space="preserve"> обратна </w:t>
            </w:r>
            <w:r>
              <w:rPr>
                <w:rFonts w:asciiTheme="minorHAnsi" w:hAnsiTheme="minorHAnsi"/>
              </w:rPr>
              <w:t>клапа, разположена на изхода на вентилатора.</w:t>
            </w:r>
          </w:p>
          <w:p w14:paraId="60FBCB70" w14:textId="77777777" w:rsidR="00C37BEC" w:rsidRPr="00F44122" w:rsidRDefault="00C37BEC" w:rsidP="00744547">
            <w:pPr>
              <w:spacing w:after="0" w:line="240" w:lineRule="auto"/>
              <w:rPr>
                <w:rFonts w:asciiTheme="minorHAnsi" w:hAnsiTheme="minorHAnsi" w:cstheme="minorHAnsi"/>
              </w:rPr>
            </w:pPr>
          </w:p>
          <w:p w14:paraId="4D82AE63" w14:textId="579480A3" w:rsidR="00744547" w:rsidRPr="00F44122" w:rsidRDefault="00EC4721" w:rsidP="000D38FE">
            <w:pPr>
              <w:spacing w:after="0" w:line="240" w:lineRule="auto"/>
              <w:jc w:val="both"/>
              <w:rPr>
                <w:rFonts w:asciiTheme="minorHAnsi" w:hAnsiTheme="minorHAnsi" w:cstheme="minorHAnsi"/>
              </w:rPr>
            </w:pPr>
            <w:r>
              <w:rPr>
                <w:rFonts w:asciiTheme="minorHAnsi" w:hAnsiTheme="minorHAnsi"/>
              </w:rPr>
              <w:t>Виж ДКП [2], раздел 9.4.1.2.1.2 и раздел 9.4.2.2.1.3.</w:t>
            </w:r>
          </w:p>
        </w:tc>
      </w:tr>
      <w:tr w:rsidR="00744547" w:rsidRPr="009101BB" w14:paraId="37C7B3A6" w14:textId="77777777" w:rsidTr="009747B1">
        <w:tc>
          <w:tcPr>
            <w:tcW w:w="1910" w:type="dxa"/>
          </w:tcPr>
          <w:p w14:paraId="39B7B0D3" w14:textId="1CD047C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4.69. </w:t>
            </w:r>
          </w:p>
        </w:tc>
        <w:tc>
          <w:tcPr>
            <w:tcW w:w="4812" w:type="dxa"/>
          </w:tcPr>
          <w:p w14:paraId="57076D83" w14:textId="6FC7E757"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Всяко помещение за електрически батерии трябва да бъде оборудвано със система за откриване на водород и сензори на вентилационната система, разположени така, че да осигуряват аларми в Блочния </w:t>
            </w:r>
            <w:r w:rsidR="005E5E51">
              <w:rPr>
                <w:rFonts w:asciiTheme="minorHAnsi" w:hAnsiTheme="minorHAnsi"/>
              </w:rPr>
              <w:t>пулт за управление</w:t>
            </w:r>
            <w:r>
              <w:rPr>
                <w:rFonts w:asciiTheme="minorHAnsi" w:hAnsiTheme="minorHAnsi"/>
              </w:rPr>
              <w:t>, които да сигнализират за нива на водород</w:t>
            </w:r>
            <w:r w:rsidR="005D5E82">
              <w:rPr>
                <w:rFonts w:asciiTheme="minorHAnsi" w:hAnsiTheme="minorHAnsi"/>
              </w:rPr>
              <w:t>а</w:t>
            </w:r>
            <w:r>
              <w:rPr>
                <w:rFonts w:asciiTheme="minorHAnsi" w:hAnsiTheme="minorHAnsi"/>
              </w:rPr>
              <w:t xml:space="preserve">, приближаващи се до долната граница на </w:t>
            </w:r>
            <w:r w:rsidR="005D5E82">
              <w:rPr>
                <w:rFonts w:asciiTheme="minorHAnsi" w:hAnsiTheme="minorHAnsi"/>
              </w:rPr>
              <w:t>възпламеняване</w:t>
            </w:r>
            <w:r>
              <w:rPr>
                <w:rFonts w:asciiTheme="minorHAnsi" w:hAnsiTheme="minorHAnsi"/>
              </w:rPr>
              <w:t>, и за всяка повреда на вентилационната система. Ако във вентилационните системи, обслужващи акумулаторните помещения, са монтирани противопожарни клапи, трябва да се отчете въздействието на тяхното затваряне върху натрупването на водород. В случай на аларма трябва да се предприемат действия, като например да се спре зареждането на батерията.</w:t>
            </w:r>
          </w:p>
        </w:tc>
        <w:tc>
          <w:tcPr>
            <w:tcW w:w="1553" w:type="dxa"/>
          </w:tcPr>
          <w:p w14:paraId="530112C8" w14:textId="2E8571AC" w:rsidR="00744547" w:rsidRPr="009101BB" w:rsidRDefault="00744547" w:rsidP="009F0EA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B3A547A" w14:textId="6302EDC3" w:rsidR="00744547" w:rsidRPr="00F44122" w:rsidRDefault="00744547" w:rsidP="00744547">
            <w:pPr>
              <w:spacing w:after="0" w:line="240" w:lineRule="auto"/>
              <w:jc w:val="both"/>
              <w:rPr>
                <w:rFonts w:asciiTheme="minorHAnsi" w:hAnsiTheme="minorHAnsi" w:cstheme="minorHAnsi"/>
              </w:rPr>
            </w:pPr>
            <w:r>
              <w:rPr>
                <w:rFonts w:asciiTheme="minorHAnsi" w:hAnsiTheme="minorHAnsi"/>
              </w:rPr>
              <w:t xml:space="preserve">Нерадиоактивната вентилационна система на ядрения остров и нерадиоактивната ОВК система на прилежащите/спомагателните сгради са проектирани така, че да поддържат концентрацията на водород в акумулаторните помещения значително под 2 обемни процента, както е описано в ДКП [2], раздели 9.4.1 и 9.4.2. В акумулаторните помещения има водородни монитори, които сигнализират в </w:t>
            </w:r>
            <w:r w:rsidR="007D3E43">
              <w:rPr>
                <w:rFonts w:asciiTheme="minorHAnsi" w:hAnsiTheme="minorHAnsi"/>
              </w:rPr>
              <w:t>БПУ</w:t>
            </w:r>
            <w:r>
              <w:rPr>
                <w:rFonts w:asciiTheme="minorHAnsi" w:hAnsiTheme="minorHAnsi"/>
              </w:rPr>
              <w:t xml:space="preserve">, когато концентрацията е малко под тази стойност. </w:t>
            </w:r>
          </w:p>
        </w:tc>
      </w:tr>
      <w:tr w:rsidR="00744547" w:rsidRPr="009101BB" w14:paraId="6A0F3FC9" w14:textId="77777777" w:rsidTr="009747B1">
        <w:tc>
          <w:tcPr>
            <w:tcW w:w="1910" w:type="dxa"/>
          </w:tcPr>
          <w:p w14:paraId="0343AD5E" w14:textId="7F09030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4.70. </w:t>
            </w:r>
          </w:p>
        </w:tc>
        <w:tc>
          <w:tcPr>
            <w:tcW w:w="4812" w:type="dxa"/>
          </w:tcPr>
          <w:p w14:paraId="565E9C41" w14:textId="0268471B" w:rsidR="00744547" w:rsidRPr="009101BB" w:rsidRDefault="00744547" w:rsidP="005D5E82">
            <w:pPr>
              <w:spacing w:after="0" w:line="240" w:lineRule="auto"/>
              <w:jc w:val="both"/>
              <w:rPr>
                <w:rFonts w:asciiTheme="minorHAnsi" w:hAnsiTheme="minorHAnsi" w:cstheme="minorHAnsi"/>
              </w:rPr>
            </w:pPr>
            <w:r>
              <w:rPr>
                <w:rFonts w:asciiTheme="minorHAnsi" w:hAnsiTheme="minorHAnsi"/>
              </w:rPr>
              <w:t xml:space="preserve">Трябва да се </w:t>
            </w:r>
            <w:r w:rsidR="005D5E82">
              <w:rPr>
                <w:rFonts w:asciiTheme="minorHAnsi" w:hAnsiTheme="minorHAnsi"/>
              </w:rPr>
              <w:t xml:space="preserve">отчете </w:t>
            </w:r>
            <w:r>
              <w:rPr>
                <w:rFonts w:asciiTheme="minorHAnsi" w:hAnsiTheme="minorHAnsi"/>
              </w:rPr>
              <w:t>използването на рекомбинантни батерии (които генерират по-малко водород), но не трябва да се приема, че това ще премахне риска от отделяне на водород.</w:t>
            </w:r>
          </w:p>
        </w:tc>
        <w:tc>
          <w:tcPr>
            <w:tcW w:w="1553" w:type="dxa"/>
          </w:tcPr>
          <w:p w14:paraId="069D50CC" w14:textId="6D4949D4" w:rsidR="00744547" w:rsidRPr="009101BB" w:rsidRDefault="00BA4C31" w:rsidP="005D5E82">
            <w:pPr>
              <w:spacing w:after="0" w:line="240" w:lineRule="auto"/>
              <w:ind w:hanging="31"/>
              <w:jc w:val="center"/>
              <w:rPr>
                <w:rFonts w:asciiTheme="minorHAnsi" w:hAnsiTheme="minorHAnsi" w:cstheme="minorHAnsi"/>
              </w:rPr>
            </w:pPr>
            <w:r>
              <w:rPr>
                <w:rFonts w:asciiTheme="minorHAnsi" w:hAnsiTheme="minorHAnsi"/>
              </w:rPr>
              <w:t>Неприложимо</w:t>
            </w:r>
          </w:p>
        </w:tc>
        <w:tc>
          <w:tcPr>
            <w:tcW w:w="4950" w:type="dxa"/>
          </w:tcPr>
          <w:p w14:paraId="2D9B8214" w14:textId="475BB27A" w:rsidR="00F72CEC" w:rsidRPr="00FE3B49" w:rsidRDefault="007D1DDB" w:rsidP="000D477B">
            <w:pPr>
              <w:spacing w:after="0" w:line="240" w:lineRule="auto"/>
              <w:jc w:val="both"/>
              <w:rPr>
                <w:rFonts w:asciiTheme="minorHAnsi" w:hAnsiTheme="minorHAnsi" w:cstheme="minorHAnsi"/>
              </w:rPr>
            </w:pPr>
            <w:r>
              <w:rPr>
                <w:rFonts w:asciiTheme="minorHAnsi" w:hAnsiTheme="minorHAnsi"/>
              </w:rPr>
              <w:t xml:space="preserve">Използваните в централата AP1000 батерии са оловно-киселинни батерии. Причината, поради която се използват оловно-киселинни батерии за съхранение на енергия, е, че понастоящем </w:t>
            </w:r>
            <w:r w:rsidR="003179A7">
              <w:rPr>
                <w:rFonts w:asciiTheme="minorHAnsi" w:hAnsiTheme="minorHAnsi"/>
              </w:rPr>
              <w:t>NRC</w:t>
            </w:r>
            <w:r>
              <w:rPr>
                <w:rFonts w:asciiTheme="minorHAnsi" w:hAnsiTheme="minorHAnsi"/>
              </w:rPr>
              <w:t xml:space="preserve"> не е одобрила други технологии на батерии за използване в електрически системи, свързани с безопасността. Концентрациите на водород се поддържат на възможно най-ниско ниво с помощта на </w:t>
            </w:r>
            <w:r w:rsidR="005D5E82">
              <w:rPr>
                <w:rFonts w:asciiTheme="minorHAnsi" w:hAnsiTheme="minorHAnsi"/>
              </w:rPr>
              <w:t xml:space="preserve">предназначени за това </w:t>
            </w:r>
            <w:r>
              <w:rPr>
                <w:rFonts w:asciiTheme="minorHAnsi" w:hAnsiTheme="minorHAnsi"/>
              </w:rPr>
              <w:t xml:space="preserve">и резервни вентилационни системи. </w:t>
            </w:r>
          </w:p>
          <w:p w14:paraId="4C9C8B3B" w14:textId="77777777" w:rsidR="00F72CEC" w:rsidRPr="00FE3B49" w:rsidRDefault="00F72CEC" w:rsidP="000D477B">
            <w:pPr>
              <w:spacing w:after="0" w:line="240" w:lineRule="auto"/>
              <w:jc w:val="both"/>
              <w:rPr>
                <w:rFonts w:asciiTheme="minorHAnsi" w:hAnsiTheme="minorHAnsi" w:cstheme="minorHAnsi"/>
              </w:rPr>
            </w:pPr>
          </w:p>
          <w:p w14:paraId="5C314ACB" w14:textId="6CF078AC" w:rsidR="00554156" w:rsidRPr="00FE3B49" w:rsidRDefault="005D5E82" w:rsidP="000D477B">
            <w:pPr>
              <w:spacing w:after="0" w:line="240" w:lineRule="auto"/>
              <w:jc w:val="both"/>
              <w:rPr>
                <w:rFonts w:asciiTheme="minorHAnsi" w:hAnsiTheme="minorHAnsi" w:cstheme="minorHAnsi"/>
              </w:rPr>
            </w:pPr>
            <w:r>
              <w:rPr>
                <w:rFonts w:asciiTheme="minorHAnsi" w:hAnsiTheme="minorHAnsi"/>
              </w:rPr>
              <w:t xml:space="preserve">Виж </w:t>
            </w:r>
            <w:r w:rsidR="003A50AD">
              <w:rPr>
                <w:rFonts w:asciiTheme="minorHAnsi" w:hAnsiTheme="minorHAnsi"/>
              </w:rPr>
              <w:t xml:space="preserve">отговорите на раздели/параграфи 4.68 и 4.69. </w:t>
            </w:r>
          </w:p>
        </w:tc>
      </w:tr>
      <w:tr w:rsidR="00744547" w:rsidRPr="009101BB" w14:paraId="05702DA8" w14:textId="77777777" w:rsidTr="009747B1">
        <w:tc>
          <w:tcPr>
            <w:tcW w:w="1910" w:type="dxa"/>
          </w:tcPr>
          <w:p w14:paraId="660EED64" w14:textId="74FCE75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4.71. </w:t>
            </w:r>
          </w:p>
        </w:tc>
        <w:tc>
          <w:tcPr>
            <w:tcW w:w="4812" w:type="dxa"/>
          </w:tcPr>
          <w:p w14:paraId="65B5FA54" w14:textId="4EEEC11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Рискът от експлозии, предизвикани от излагане на огън, като например експлозии на кипящи течности, разширяващи се пари, трябва да бъде сведен до минимум чрез разделяне на потенциалните пожари и потенциално експлозивните течности и газове или чрез активни мерки, като например подходящи стационарни системи за гасене на пожари, проектирани да осигуряват охлаждане и разсейване на парите.</w:t>
            </w:r>
          </w:p>
        </w:tc>
        <w:tc>
          <w:tcPr>
            <w:tcW w:w="1553" w:type="dxa"/>
          </w:tcPr>
          <w:p w14:paraId="11516307" w14:textId="4ACD3527" w:rsidR="00744547" w:rsidRPr="009101BB" w:rsidRDefault="00744547" w:rsidP="009F0EA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2510E35" w14:textId="23DAC737" w:rsidR="00744547" w:rsidRPr="00FE3B49" w:rsidRDefault="00744547" w:rsidP="00744547">
            <w:pPr>
              <w:spacing w:after="0" w:line="240" w:lineRule="auto"/>
              <w:jc w:val="both"/>
              <w:rPr>
                <w:rFonts w:asciiTheme="minorHAnsi" w:hAnsiTheme="minorHAnsi" w:cstheme="minorHAnsi"/>
              </w:rPr>
            </w:pPr>
            <w:r>
              <w:rPr>
                <w:rFonts w:asciiTheme="minorHAnsi" w:hAnsiTheme="minorHAnsi"/>
              </w:rPr>
              <w:t xml:space="preserve">Безопасната дистанция на централата AP1000 за материали в складове на </w:t>
            </w:r>
            <w:r w:rsidR="005D5E82">
              <w:rPr>
                <w:rFonts w:asciiTheme="minorHAnsi" w:hAnsiTheme="minorHAnsi"/>
              </w:rPr>
              <w:t xml:space="preserve">площадката </w:t>
            </w:r>
            <w:r>
              <w:rPr>
                <w:rFonts w:asciiTheme="minorHAnsi" w:hAnsiTheme="minorHAnsi"/>
              </w:rPr>
              <w:t>за експлозиви, облаци от запалими пари и източници на пожари е представена в таблица 2.2-1 в ДКП [2].</w:t>
            </w:r>
          </w:p>
          <w:p w14:paraId="7D481B32" w14:textId="77777777" w:rsidR="00744547" w:rsidRPr="00FE3B49" w:rsidRDefault="00744547" w:rsidP="00744547">
            <w:pPr>
              <w:spacing w:after="0" w:line="240" w:lineRule="auto"/>
              <w:jc w:val="both"/>
              <w:rPr>
                <w:rFonts w:asciiTheme="minorHAnsi" w:hAnsiTheme="minorHAnsi" w:cstheme="minorHAnsi"/>
              </w:rPr>
            </w:pPr>
          </w:p>
          <w:p w14:paraId="7A50B657" w14:textId="6E55D8FC" w:rsidR="00744547" w:rsidRPr="00FE3B49" w:rsidRDefault="00744547" w:rsidP="00744547">
            <w:pPr>
              <w:spacing w:after="0" w:line="240" w:lineRule="auto"/>
              <w:jc w:val="both"/>
              <w:rPr>
                <w:rFonts w:asciiTheme="minorHAnsi" w:hAnsiTheme="minorHAnsi" w:cstheme="minorHAnsi"/>
              </w:rPr>
            </w:pPr>
            <w:r>
              <w:rPr>
                <w:rFonts w:asciiTheme="minorHAnsi" w:hAnsiTheme="minorHAnsi"/>
              </w:rPr>
              <w:t>Оборудването и съоръженията за противопожарна защита, включително функциите за откриване, сигнализиране и гасене, са осигурени, за да помогнат за защитата на оборудването на централата и на персонала от пожар, експлозия и последващо освобождаване на токсични пари. Противопожарната защита се осигурява от системи за заливане (пръскане с вода), спринклери и преносими пожарогасители.</w:t>
            </w:r>
          </w:p>
        </w:tc>
      </w:tr>
      <w:tr w:rsidR="00744547" w:rsidRPr="009101BB" w14:paraId="76E80DB6" w14:textId="77777777" w:rsidTr="009747B1">
        <w:tc>
          <w:tcPr>
            <w:tcW w:w="1910" w:type="dxa"/>
          </w:tcPr>
          <w:p w14:paraId="3B9437DC" w14:textId="50D6EB8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4.72. </w:t>
            </w:r>
          </w:p>
        </w:tc>
        <w:tc>
          <w:tcPr>
            <w:tcW w:w="4812" w:type="dxa"/>
          </w:tcPr>
          <w:p w14:paraId="402FC4BE" w14:textId="0FADFFF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Разпоредбите на параграфи 4.66, 4.67 и 4.77 трябва да се прилагат, както е подходящо, за съхранението и използването на всякакви други запалими газове. Това трябва да включва бутилки, съдържащи запалими газове, използвани при поддръжка и ремонт.</w:t>
            </w:r>
          </w:p>
        </w:tc>
        <w:tc>
          <w:tcPr>
            <w:tcW w:w="1553" w:type="dxa"/>
          </w:tcPr>
          <w:p w14:paraId="039B945B" w14:textId="7061F477" w:rsidR="00744547" w:rsidRPr="009101BB" w:rsidRDefault="00744547" w:rsidP="00751AF7">
            <w:pPr>
              <w:spacing w:after="0" w:line="240" w:lineRule="auto"/>
              <w:jc w:val="center"/>
              <w:rPr>
                <w:rFonts w:asciiTheme="minorHAnsi" w:hAnsiTheme="minorHAnsi" w:cstheme="minorHAnsi"/>
              </w:rPr>
            </w:pPr>
            <w:r>
              <w:rPr>
                <w:rFonts w:asciiTheme="minorHAnsi" w:hAnsiTheme="minorHAnsi"/>
              </w:rPr>
              <w:t>OR</w:t>
            </w:r>
          </w:p>
        </w:tc>
        <w:tc>
          <w:tcPr>
            <w:tcW w:w="4950" w:type="dxa"/>
          </w:tcPr>
          <w:p w14:paraId="029706AF" w14:textId="265A4E99" w:rsidR="00744547" w:rsidRPr="00132B11" w:rsidRDefault="00744547" w:rsidP="00744547">
            <w:pPr>
              <w:spacing w:after="0" w:line="240" w:lineRule="auto"/>
              <w:jc w:val="both"/>
              <w:rPr>
                <w:rFonts w:asciiTheme="minorHAnsi" w:hAnsiTheme="minorHAnsi" w:cstheme="minorHAnsi"/>
              </w:rPr>
            </w:pPr>
            <w:r>
              <w:rPr>
                <w:rFonts w:asciiTheme="minorHAnsi" w:hAnsiTheme="minorHAnsi"/>
              </w:rPr>
              <w:t>Собственикът е отговорен за спазването на това изискване по време на експлоатацията и ремонта.</w:t>
            </w:r>
          </w:p>
        </w:tc>
      </w:tr>
      <w:tr w:rsidR="00744547" w:rsidRPr="009101BB" w14:paraId="36A68525" w14:textId="77777777" w:rsidTr="009747B1">
        <w:tc>
          <w:tcPr>
            <w:tcW w:w="13225" w:type="dxa"/>
            <w:gridSpan w:val="4"/>
          </w:tcPr>
          <w:p w14:paraId="47B645F4" w14:textId="72FF5A37" w:rsidR="00744547" w:rsidRPr="00132B11" w:rsidRDefault="00744547" w:rsidP="00744547">
            <w:pPr>
              <w:spacing w:after="0" w:line="240" w:lineRule="auto"/>
              <w:jc w:val="center"/>
              <w:rPr>
                <w:rFonts w:asciiTheme="minorHAnsi" w:hAnsiTheme="minorHAnsi" w:cstheme="minorHAnsi"/>
                <w:b/>
                <w:bCs/>
              </w:rPr>
            </w:pPr>
            <w:r>
              <w:rPr>
                <w:rFonts w:asciiTheme="minorHAnsi" w:hAnsiTheme="minorHAnsi"/>
                <w:b/>
              </w:rPr>
              <w:t>СМЕКЧАВАНЕ НА ПОСЛЕДИЦИТЕ ОТ ЕКСПЛОЗИИ</w:t>
            </w:r>
          </w:p>
        </w:tc>
      </w:tr>
      <w:tr w:rsidR="00744547" w:rsidRPr="009101BB" w14:paraId="5C4C50CE" w14:textId="77777777" w:rsidTr="009747B1">
        <w:tc>
          <w:tcPr>
            <w:tcW w:w="1910" w:type="dxa"/>
          </w:tcPr>
          <w:p w14:paraId="2D4EBEAD" w14:textId="02BE89C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4.73. </w:t>
            </w:r>
          </w:p>
        </w:tc>
        <w:tc>
          <w:tcPr>
            <w:tcW w:w="4812" w:type="dxa"/>
          </w:tcPr>
          <w:p w14:paraId="40F5AB58" w14:textId="1B58FED9" w:rsidR="00744547" w:rsidRPr="009101BB" w:rsidRDefault="00744547" w:rsidP="006105F1">
            <w:pPr>
              <w:spacing w:after="0" w:line="240" w:lineRule="auto"/>
              <w:jc w:val="both"/>
              <w:rPr>
                <w:rFonts w:asciiTheme="minorHAnsi" w:hAnsiTheme="minorHAnsi" w:cstheme="minorHAnsi"/>
              </w:rPr>
            </w:pPr>
            <w:r>
              <w:rPr>
                <w:rFonts w:asciiTheme="minorHAnsi" w:hAnsiTheme="minorHAnsi"/>
              </w:rPr>
              <w:t xml:space="preserve">Трябва да се </w:t>
            </w:r>
            <w:r w:rsidR="006105F1">
              <w:rPr>
                <w:rFonts w:asciiTheme="minorHAnsi" w:hAnsiTheme="minorHAnsi"/>
              </w:rPr>
              <w:t xml:space="preserve">презвидят </w:t>
            </w:r>
            <w:r>
              <w:rPr>
                <w:rFonts w:asciiTheme="minorHAnsi" w:hAnsiTheme="minorHAnsi"/>
              </w:rPr>
              <w:t xml:space="preserve">характеристики, които могат да противодействат или да ограничат ефектите от експлозията (напр. подходящи конструктивни или експлоатационни </w:t>
            </w:r>
            <w:r w:rsidR="006105F1">
              <w:rPr>
                <w:rFonts w:asciiTheme="minorHAnsi" w:hAnsiTheme="minorHAnsi"/>
              </w:rPr>
              <w:t>мерки</w:t>
            </w:r>
            <w:r>
              <w:rPr>
                <w:rFonts w:asciiTheme="minorHAnsi" w:hAnsiTheme="minorHAnsi"/>
              </w:rPr>
              <w:t xml:space="preserve">), за да се сведат до минимум рисковете: примери са ограничаване на обемите на взривоопасни газови смеси, </w:t>
            </w:r>
            <w:r w:rsidR="006105F1">
              <w:rPr>
                <w:rFonts w:asciiTheme="minorHAnsi" w:hAnsiTheme="minorHAnsi"/>
              </w:rPr>
              <w:t>инертизиране</w:t>
            </w:r>
            <w:r>
              <w:rPr>
                <w:rFonts w:asciiTheme="minorHAnsi" w:hAnsiTheme="minorHAnsi"/>
              </w:rPr>
              <w:t xml:space="preserve">, вентилиране при експлозия (напр. </w:t>
            </w:r>
            <w:r w:rsidR="006105F1">
              <w:rPr>
                <w:rFonts w:asciiTheme="minorHAnsi" w:hAnsiTheme="minorHAnsi"/>
              </w:rPr>
              <w:t>издухвани</w:t>
            </w:r>
            <w:r>
              <w:rPr>
                <w:rFonts w:asciiTheme="minorHAnsi" w:hAnsiTheme="minorHAnsi"/>
              </w:rPr>
              <w:t xml:space="preserve"> панели или други устройства за освобождаване на налягането) и отделяне на източниците на експлозия от елементи, важни за безопасността. Оборудването, което трябва да запази своята функционалност след </w:t>
            </w:r>
            <w:r w:rsidR="005B2F8A">
              <w:rPr>
                <w:rFonts w:asciiTheme="minorHAnsi" w:hAnsiTheme="minorHAnsi"/>
              </w:rPr>
              <w:t>постулирано</w:t>
            </w:r>
            <w:r w:rsidR="006105F1">
              <w:rPr>
                <w:rFonts w:asciiTheme="minorHAnsi" w:hAnsiTheme="minorHAnsi"/>
              </w:rPr>
              <w:t xml:space="preserve"> </w:t>
            </w:r>
            <w:r w:rsidR="005B2F8A">
              <w:rPr>
                <w:rFonts w:asciiTheme="minorHAnsi" w:hAnsiTheme="minorHAnsi"/>
              </w:rPr>
              <w:t xml:space="preserve">изходно </w:t>
            </w:r>
            <w:r>
              <w:rPr>
                <w:rFonts w:asciiTheme="minorHAnsi" w:hAnsiTheme="minorHAnsi"/>
              </w:rPr>
              <w:t>събитие, трябва да бъде идентифицирано и подходящо проектирано, за да издържи на въздействието на събитието или да бъде защитено от такива събития.</w:t>
            </w:r>
          </w:p>
        </w:tc>
        <w:tc>
          <w:tcPr>
            <w:tcW w:w="1553" w:type="dxa"/>
          </w:tcPr>
          <w:p w14:paraId="2BBB2729" w14:textId="23D860E3" w:rsidR="00744547" w:rsidRPr="009101BB" w:rsidRDefault="00744547" w:rsidP="00751A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E95DC75" w14:textId="5D18B967" w:rsidR="00744547" w:rsidRPr="00132B11" w:rsidRDefault="00744547" w:rsidP="00744547">
            <w:pPr>
              <w:spacing w:after="0" w:line="240" w:lineRule="auto"/>
              <w:jc w:val="both"/>
              <w:rPr>
                <w:rFonts w:asciiTheme="minorHAnsi" w:hAnsiTheme="minorHAnsi" w:cstheme="minorHAnsi"/>
              </w:rPr>
            </w:pPr>
            <w:r>
              <w:rPr>
                <w:rFonts w:asciiTheme="minorHAnsi" w:hAnsiTheme="minorHAnsi"/>
              </w:rPr>
              <w:t xml:space="preserve">Когато КСК, поддържащи функция, свързана с безопасността, могат да бъдат засегнати от вътрешна експлозия (например взривният материал се доставя до КСК, така че изтичане може да ги засегне), се приема, че </w:t>
            </w:r>
            <w:r w:rsidR="006105F1">
              <w:rPr>
                <w:rFonts w:asciiTheme="minorHAnsi" w:hAnsiTheme="minorHAnsi"/>
              </w:rPr>
              <w:t>целият канал на системата</w:t>
            </w:r>
            <w:r>
              <w:rPr>
                <w:rFonts w:asciiTheme="minorHAnsi" w:hAnsiTheme="minorHAnsi"/>
              </w:rPr>
              <w:t xml:space="preserve"> е </w:t>
            </w:r>
            <w:r w:rsidR="006105F1">
              <w:rPr>
                <w:rFonts w:asciiTheme="minorHAnsi" w:hAnsiTheme="minorHAnsi"/>
              </w:rPr>
              <w:t>неработоспособен</w:t>
            </w:r>
            <w:r>
              <w:rPr>
                <w:rFonts w:asciiTheme="minorHAnsi" w:hAnsiTheme="minorHAnsi"/>
              </w:rPr>
              <w:t xml:space="preserve">, заедно с всички други КСК на това място. Функцията, свързана с безопасността, все пак може да бъде осигурена от </w:t>
            </w:r>
            <w:r w:rsidR="006105F1">
              <w:rPr>
                <w:rFonts w:asciiTheme="minorHAnsi" w:hAnsiTheme="minorHAnsi"/>
              </w:rPr>
              <w:t>резервиращ канал</w:t>
            </w:r>
            <w:r>
              <w:rPr>
                <w:rFonts w:asciiTheme="minorHAnsi" w:hAnsiTheme="minorHAnsi"/>
              </w:rPr>
              <w:t>, защитен с достатъчно здрава конструкция, за да поеме експлозия, включваща максималното проектно количество взривен материал.</w:t>
            </w:r>
          </w:p>
          <w:p w14:paraId="5343D1F3" w14:textId="77777777" w:rsidR="00744547" w:rsidRPr="00132B11" w:rsidRDefault="00744547" w:rsidP="00744547">
            <w:pPr>
              <w:spacing w:after="0" w:line="240" w:lineRule="auto"/>
              <w:jc w:val="both"/>
              <w:rPr>
                <w:rFonts w:asciiTheme="minorHAnsi" w:hAnsiTheme="minorHAnsi" w:cstheme="minorHAnsi"/>
              </w:rPr>
            </w:pPr>
          </w:p>
          <w:p w14:paraId="43D55DCA" w14:textId="77777777" w:rsidR="00744547" w:rsidRPr="00132B11" w:rsidRDefault="00744547" w:rsidP="00744547">
            <w:pPr>
              <w:spacing w:after="0" w:line="240" w:lineRule="auto"/>
              <w:jc w:val="both"/>
              <w:rPr>
                <w:rFonts w:asciiTheme="minorHAnsi" w:hAnsiTheme="minorHAnsi" w:cstheme="minorHAnsi"/>
              </w:rPr>
            </w:pPr>
            <w:r>
              <w:rPr>
                <w:rFonts w:asciiTheme="minorHAnsi" w:hAnsiTheme="minorHAnsi"/>
              </w:rPr>
              <w:t>По-долу е представено резюме на мерките за смекчаване:</w:t>
            </w:r>
          </w:p>
          <w:p w14:paraId="4A3A745D" w14:textId="1C93881B"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На площадката се осигуряват само необходимите за дейността количества потенциално експлозивни материали. </w:t>
            </w:r>
          </w:p>
          <w:p w14:paraId="67113DE2" w14:textId="20B26B7B"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Когато е необходимо да се съхраняват сравнително големи количества взривни вещества, те се разполагат далеч от сградите, на разстояния, определени като безопасни. Определена е </w:t>
            </w:r>
            <w:r w:rsidR="006105F1">
              <w:rPr>
                <w:rFonts w:asciiTheme="minorHAnsi" w:hAnsiTheme="minorHAnsi"/>
              </w:rPr>
              <w:t xml:space="preserve">забранителна </w:t>
            </w:r>
            <w:r>
              <w:rPr>
                <w:rFonts w:asciiTheme="minorHAnsi" w:hAnsiTheme="minorHAnsi"/>
              </w:rPr>
              <w:t xml:space="preserve">зона за конструкции в близост до съоръжението за съхранение на течен водород, за да се предотврати евентуално запалване при изпускане да </w:t>
            </w:r>
            <w:r w:rsidR="006105F1">
              <w:rPr>
                <w:rFonts w:asciiTheme="minorHAnsi" w:hAnsiTheme="minorHAnsi"/>
              </w:rPr>
              <w:t>прерасне в</w:t>
            </w:r>
            <w:r>
              <w:rPr>
                <w:rFonts w:asciiTheme="minorHAnsi" w:hAnsiTheme="minorHAnsi"/>
              </w:rPr>
              <w:t xml:space="preserve"> детонация. </w:t>
            </w:r>
          </w:p>
          <w:p w14:paraId="18A81864" w14:textId="326DB94B"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По-малки количества потенциално експлозивни материали се съхраняват по-близо до мястото, където са необходими. </w:t>
            </w:r>
            <w:r w:rsidR="006105F1">
              <w:rPr>
                <w:rFonts w:asciiTheme="minorHAnsi" w:hAnsiTheme="minorHAnsi"/>
              </w:rPr>
              <w:t>Определенит</w:t>
            </w:r>
            <w:r>
              <w:rPr>
                <w:rFonts w:asciiTheme="minorHAnsi" w:hAnsiTheme="minorHAnsi"/>
              </w:rPr>
              <w:t xml:space="preserve">е места са безопасни по отношение на ядрения остров. </w:t>
            </w:r>
          </w:p>
          <w:p w14:paraId="7070BE47" w14:textId="366A378E"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Водородът по тръбите в сградите се доставя от ограничени източници, има ограничен дебит и преминава през помещения, оразмерени или вентилирани така, че изпускането на максималното възможно количество да не достигне Долна граница на </w:t>
            </w:r>
            <w:r w:rsidR="006105F1">
              <w:rPr>
                <w:rFonts w:asciiTheme="minorHAnsi" w:hAnsiTheme="minorHAnsi"/>
              </w:rPr>
              <w:t>възпламеняване</w:t>
            </w:r>
            <w:r>
              <w:rPr>
                <w:rFonts w:asciiTheme="minorHAnsi" w:hAnsiTheme="minorHAnsi"/>
              </w:rPr>
              <w:t xml:space="preserve">. </w:t>
            </w:r>
          </w:p>
          <w:p w14:paraId="3A1D0086" w14:textId="4734BD2E"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Не се допускат потенциални източници на запалване (постоянни и временни) в близост до водопроводната линия, така че да попаднат във временно потенциално експлозивната зона, причинена от изтичане.</w:t>
            </w:r>
          </w:p>
          <w:p w14:paraId="1F5E7E85" w14:textId="57909262"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Помещенията за батерии се вентилират така, че генерираният при зареждането водород да не надвишава 2%. </w:t>
            </w:r>
          </w:p>
          <w:p w14:paraId="45DA21B7" w14:textId="23E21D1A" w:rsidR="00744547" w:rsidRPr="00D06496" w:rsidRDefault="00744547" w:rsidP="006105F1">
            <w:pPr>
              <w:pStyle w:val="ListParagraph"/>
              <w:numPr>
                <w:ilvl w:val="0"/>
                <w:numId w:val="60"/>
              </w:numPr>
              <w:spacing w:after="0" w:line="240" w:lineRule="auto"/>
              <w:jc w:val="both"/>
              <w:rPr>
                <w:rFonts w:asciiTheme="minorHAnsi" w:hAnsiTheme="minorHAnsi" w:cstheme="minorHAnsi"/>
              </w:rPr>
            </w:pPr>
            <w:r>
              <w:rPr>
                <w:rFonts w:asciiTheme="minorHAnsi" w:hAnsiTheme="minorHAnsi"/>
              </w:rPr>
              <w:t xml:space="preserve">Там, където процесите могат да генерират водород, има вентилационни системи, нивата на водорода се наблюдават от стационарно оборудване, а </w:t>
            </w:r>
            <w:r w:rsidR="006105F1">
              <w:rPr>
                <w:rFonts w:asciiTheme="minorHAnsi" w:hAnsiTheme="minorHAnsi"/>
              </w:rPr>
              <w:t xml:space="preserve">за </w:t>
            </w:r>
            <w:r>
              <w:rPr>
                <w:rFonts w:asciiTheme="minorHAnsi" w:hAnsiTheme="minorHAnsi"/>
              </w:rPr>
              <w:t xml:space="preserve">оборудването, което може да бъде потенциално засегнато, е </w:t>
            </w:r>
            <w:r w:rsidR="006105F1">
              <w:rPr>
                <w:rFonts w:asciiTheme="minorHAnsi" w:hAnsiTheme="minorHAnsi"/>
              </w:rPr>
              <w:t>налично</w:t>
            </w:r>
            <w:r>
              <w:rPr>
                <w:rFonts w:asciiTheme="minorHAnsi" w:hAnsiTheme="minorHAnsi"/>
              </w:rPr>
              <w:t xml:space="preserve"> резерв</w:t>
            </w:r>
            <w:r w:rsidR="006105F1">
              <w:rPr>
                <w:rFonts w:asciiTheme="minorHAnsi" w:hAnsiTheme="minorHAnsi"/>
              </w:rPr>
              <w:t>ира</w:t>
            </w:r>
            <w:r>
              <w:rPr>
                <w:rFonts w:asciiTheme="minorHAnsi" w:hAnsiTheme="minorHAnsi"/>
              </w:rPr>
              <w:t>но оборудване.</w:t>
            </w:r>
          </w:p>
        </w:tc>
      </w:tr>
      <w:tr w:rsidR="00744547" w:rsidRPr="009101BB" w14:paraId="3B52D4D7" w14:textId="77777777" w:rsidTr="009747B1">
        <w:tc>
          <w:tcPr>
            <w:tcW w:w="1910" w:type="dxa"/>
          </w:tcPr>
          <w:p w14:paraId="76C4DB2E" w14:textId="54D77D3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4.74. </w:t>
            </w:r>
          </w:p>
        </w:tc>
        <w:tc>
          <w:tcPr>
            <w:tcW w:w="4812" w:type="dxa"/>
          </w:tcPr>
          <w:p w14:paraId="79196693" w14:textId="5752C38E" w:rsidR="00744547" w:rsidRPr="009101BB" w:rsidRDefault="00744547" w:rsidP="00787FF5">
            <w:pPr>
              <w:spacing w:after="0" w:line="240" w:lineRule="auto"/>
              <w:jc w:val="both"/>
              <w:rPr>
                <w:rFonts w:asciiTheme="minorHAnsi" w:hAnsiTheme="minorHAnsi" w:cstheme="minorHAnsi"/>
              </w:rPr>
            </w:pPr>
            <w:r>
              <w:rPr>
                <w:rFonts w:asciiTheme="minorHAnsi" w:hAnsiTheme="minorHAnsi"/>
              </w:rPr>
              <w:t xml:space="preserve">Трябва да се вземат предвид свръхналягането и </w:t>
            </w:r>
            <w:r w:rsidR="00787FF5">
              <w:rPr>
                <w:rFonts w:asciiTheme="minorHAnsi" w:hAnsiTheme="minorHAnsi"/>
              </w:rPr>
              <w:t>летящите предмети</w:t>
            </w:r>
            <w:r>
              <w:rPr>
                <w:rFonts w:asciiTheme="minorHAnsi" w:hAnsiTheme="minorHAnsi"/>
              </w:rPr>
              <w:t xml:space="preserve">, генерирани от </w:t>
            </w:r>
            <w:r w:rsidR="00787FF5">
              <w:rPr>
                <w:rFonts w:asciiTheme="minorHAnsi" w:hAnsiTheme="minorHAnsi"/>
              </w:rPr>
              <w:t>парен взрив</w:t>
            </w:r>
            <w:r>
              <w:rPr>
                <w:rFonts w:asciiTheme="minorHAnsi" w:hAnsiTheme="minorHAnsi"/>
              </w:rPr>
              <w:t xml:space="preserve">, както и възможността за възпламеняване на запалими газове на място, отдалечено от точката на изпускане, което може да доведе до експлозия на газов облак. Възможността за </w:t>
            </w:r>
            <w:r w:rsidR="00787FF5">
              <w:rPr>
                <w:rFonts w:asciiTheme="minorHAnsi" w:hAnsiTheme="minorHAnsi"/>
              </w:rPr>
              <w:t>парен взрив</w:t>
            </w:r>
            <w:r>
              <w:rPr>
                <w:rFonts w:asciiTheme="minorHAnsi" w:hAnsiTheme="minorHAnsi"/>
              </w:rPr>
              <w:t>, трябва да се сведе до минимум, като се избягва работа над граничната температура на прегряване, доколкото това е практически възможно.</w:t>
            </w:r>
          </w:p>
        </w:tc>
        <w:tc>
          <w:tcPr>
            <w:tcW w:w="1553" w:type="dxa"/>
          </w:tcPr>
          <w:p w14:paraId="5E8100C6" w14:textId="1B53EEFA" w:rsidR="00744547" w:rsidRPr="009101BB" w:rsidRDefault="00744547" w:rsidP="00751A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6079103" w14:textId="585C2047" w:rsidR="00744547" w:rsidRPr="00132B11" w:rsidRDefault="00744547" w:rsidP="00787FF5">
            <w:pPr>
              <w:spacing w:after="0" w:line="240" w:lineRule="auto"/>
              <w:jc w:val="both"/>
              <w:rPr>
                <w:rFonts w:asciiTheme="minorHAnsi" w:hAnsiTheme="minorHAnsi" w:cstheme="minorHAnsi"/>
              </w:rPr>
            </w:pPr>
            <w:r>
              <w:rPr>
                <w:rFonts w:asciiTheme="minorHAnsi" w:hAnsiTheme="minorHAnsi"/>
              </w:rPr>
              <w:t xml:space="preserve">Проектът на централата AP1000 разглежда вътрешните експлозии, както е описано в ДКП [2], раздел 2.2 (Опасности, специфични за площадката, експлозия от съоръжения за съхранение на площадката, облаци от запалими пари от запалими течности или газове на площадката). </w:t>
            </w:r>
            <w:r w:rsidR="00787FF5">
              <w:rPr>
                <w:rFonts w:asciiTheme="minorHAnsi" w:hAnsiTheme="minorHAnsi"/>
              </w:rPr>
              <w:t>Летящите предмети</w:t>
            </w:r>
            <w:r>
              <w:rPr>
                <w:rFonts w:asciiTheme="minorHAnsi" w:hAnsiTheme="minorHAnsi"/>
              </w:rPr>
              <w:t xml:space="preserve">, генерирани от експлозии, са разгледани в ДКП [2], раздел 3.5. </w:t>
            </w:r>
          </w:p>
        </w:tc>
      </w:tr>
      <w:tr w:rsidR="00744547" w:rsidRPr="009101BB" w14:paraId="5CF37092" w14:textId="77777777" w:rsidTr="009747B1">
        <w:tc>
          <w:tcPr>
            <w:tcW w:w="1910" w:type="dxa"/>
          </w:tcPr>
          <w:p w14:paraId="6352EE1E" w14:textId="2BA387E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4.75. </w:t>
            </w:r>
          </w:p>
        </w:tc>
        <w:tc>
          <w:tcPr>
            <w:tcW w:w="4812" w:type="dxa"/>
          </w:tcPr>
          <w:p w14:paraId="7F85DBC5" w14:textId="61E28B99" w:rsidR="00744547" w:rsidRPr="009101BB" w:rsidRDefault="00744547" w:rsidP="00B16846">
            <w:pPr>
              <w:spacing w:after="0" w:line="240" w:lineRule="auto"/>
              <w:jc w:val="both"/>
              <w:rPr>
                <w:rFonts w:asciiTheme="minorHAnsi" w:hAnsiTheme="minorHAnsi" w:cstheme="minorHAnsi"/>
              </w:rPr>
            </w:pPr>
            <w:r>
              <w:rPr>
                <w:rFonts w:asciiTheme="minorHAnsi" w:hAnsiTheme="minorHAnsi"/>
              </w:rPr>
              <w:t xml:space="preserve">Някои опасности (напр. </w:t>
            </w:r>
            <w:r w:rsidR="00B16846">
              <w:rPr>
                <w:rFonts w:asciiTheme="minorHAnsi" w:hAnsiTheme="minorHAnsi"/>
              </w:rPr>
              <w:t xml:space="preserve">високоволтови </w:t>
            </w:r>
            <w:r>
              <w:rPr>
                <w:rFonts w:asciiTheme="minorHAnsi" w:hAnsiTheme="minorHAnsi"/>
              </w:rPr>
              <w:t xml:space="preserve">дъги), макар и формално да не са експлозии, са сходни с експлозиите по отношение на натоварванията, които оказват (напр. температура, налягане, </w:t>
            </w:r>
            <w:r w:rsidR="00B16846">
              <w:rPr>
                <w:rFonts w:asciiTheme="minorHAnsi" w:hAnsiTheme="minorHAnsi"/>
              </w:rPr>
              <w:t>летящи предмети</w:t>
            </w:r>
            <w:r>
              <w:rPr>
                <w:rFonts w:asciiTheme="minorHAnsi" w:hAnsiTheme="minorHAnsi"/>
              </w:rPr>
              <w:t xml:space="preserve">) върху близките КСК; следователно подобни проектни </w:t>
            </w:r>
            <w:r w:rsidR="00B16846">
              <w:rPr>
                <w:rFonts w:asciiTheme="minorHAnsi" w:hAnsiTheme="minorHAnsi"/>
              </w:rPr>
              <w:t xml:space="preserve">мерки </w:t>
            </w:r>
            <w:r>
              <w:rPr>
                <w:rFonts w:asciiTheme="minorHAnsi" w:hAnsiTheme="minorHAnsi"/>
              </w:rPr>
              <w:t>са подходящи за смекчаване на въздействието на такива опасности.</w:t>
            </w:r>
          </w:p>
        </w:tc>
        <w:tc>
          <w:tcPr>
            <w:tcW w:w="1553" w:type="dxa"/>
          </w:tcPr>
          <w:p w14:paraId="4D4D23D4" w14:textId="2A07DDD5" w:rsidR="00744547" w:rsidRPr="009101BB" w:rsidRDefault="00112BF3" w:rsidP="00751A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068E024" w14:textId="77777777" w:rsidR="00D9195F" w:rsidRPr="00132B11" w:rsidRDefault="00D9195F" w:rsidP="00D9195F">
            <w:pPr>
              <w:spacing w:after="0" w:line="240" w:lineRule="auto"/>
              <w:jc w:val="both"/>
              <w:rPr>
                <w:rFonts w:asciiTheme="minorHAnsi" w:hAnsiTheme="minorHAnsi" w:cstheme="minorHAnsi"/>
              </w:rPr>
            </w:pPr>
            <w:r>
              <w:rPr>
                <w:rFonts w:asciiTheme="minorHAnsi" w:hAnsiTheme="minorHAnsi"/>
              </w:rPr>
              <w:t xml:space="preserve">Уестингхаус се грижи да осигури защита срещу вътрешни опасности в цялата зона на централата. </w:t>
            </w:r>
          </w:p>
          <w:p w14:paraId="2364613F" w14:textId="0A6B4095" w:rsidR="00744547" w:rsidRPr="00132B11" w:rsidRDefault="009457A2" w:rsidP="00B16846">
            <w:pPr>
              <w:spacing w:after="0" w:line="240" w:lineRule="auto"/>
              <w:jc w:val="both"/>
              <w:rPr>
                <w:rFonts w:asciiTheme="minorHAnsi" w:hAnsiTheme="minorHAnsi" w:cstheme="minorHAnsi"/>
              </w:rPr>
            </w:pPr>
            <w:r>
              <w:rPr>
                <w:rFonts w:asciiTheme="minorHAnsi" w:hAnsiTheme="minorHAnsi"/>
              </w:rPr>
              <w:t xml:space="preserve">Идентифицирани са подходящи и достатъчни мерки в проектната </w:t>
            </w:r>
            <w:r w:rsidR="00B16846">
              <w:rPr>
                <w:rFonts w:asciiTheme="minorHAnsi" w:hAnsiTheme="minorHAnsi"/>
              </w:rPr>
              <w:t>основа</w:t>
            </w:r>
            <w:r>
              <w:rPr>
                <w:rFonts w:asciiTheme="minorHAnsi" w:hAnsiTheme="minorHAnsi"/>
              </w:rPr>
              <w:t xml:space="preserve">, така че вътрешна опасност, която може да доведе до експлозия, да не възпрепятства изпълнението на свързаните с безопасността функции, необходими за реагиране на </w:t>
            </w:r>
            <w:r w:rsidR="005B2F8A">
              <w:rPr>
                <w:rFonts w:asciiTheme="minorHAnsi" w:hAnsiTheme="minorHAnsi"/>
              </w:rPr>
              <w:t>постулирано</w:t>
            </w:r>
            <w:r w:rsidR="00B16846">
              <w:rPr>
                <w:rFonts w:asciiTheme="minorHAnsi" w:hAnsiTheme="minorHAnsi"/>
              </w:rPr>
              <w:t xml:space="preserve"> </w:t>
            </w:r>
            <w:r>
              <w:rPr>
                <w:rFonts w:asciiTheme="minorHAnsi" w:hAnsiTheme="minorHAnsi"/>
              </w:rPr>
              <w:t xml:space="preserve">събитие. Запазването на изискваните функции </w:t>
            </w:r>
            <w:r w:rsidR="00B16846">
              <w:rPr>
                <w:rFonts w:asciiTheme="minorHAnsi" w:hAnsiTheme="minorHAnsi"/>
              </w:rPr>
              <w:t xml:space="preserve">на </w:t>
            </w:r>
            <w:r>
              <w:rPr>
                <w:rFonts w:asciiTheme="minorHAnsi" w:hAnsiTheme="minorHAnsi"/>
              </w:rPr>
              <w:t>безопасност осигурява съгласуване с изследванията на неизправностите и анализа на структурната цялост. В рамките на проекта AP1000 резерв</w:t>
            </w:r>
            <w:r w:rsidR="00B16846">
              <w:rPr>
                <w:rFonts w:asciiTheme="minorHAnsi" w:hAnsiTheme="minorHAnsi"/>
              </w:rPr>
              <w:t>ира</w:t>
            </w:r>
            <w:r>
              <w:rPr>
                <w:rFonts w:asciiTheme="minorHAnsi" w:hAnsiTheme="minorHAnsi"/>
              </w:rPr>
              <w:t xml:space="preserve">ните </w:t>
            </w:r>
            <w:r w:rsidR="00B16846">
              <w:rPr>
                <w:rFonts w:asciiTheme="minorHAnsi" w:hAnsiTheme="minorHAnsi"/>
              </w:rPr>
              <w:t xml:space="preserve">канали </w:t>
            </w:r>
            <w:r>
              <w:rPr>
                <w:rFonts w:asciiTheme="minorHAnsi" w:hAnsiTheme="minorHAnsi"/>
              </w:rPr>
              <w:t xml:space="preserve">на свързаните с безопасността КСК са отделени </w:t>
            </w:r>
            <w:r w:rsidR="00B16846">
              <w:rPr>
                <w:rFonts w:asciiTheme="minorHAnsi" w:hAnsiTheme="minorHAnsi"/>
              </w:rPr>
              <w:t xml:space="preserve">един </w:t>
            </w:r>
            <w:r>
              <w:rPr>
                <w:rFonts w:asciiTheme="minorHAnsi" w:hAnsiTheme="minorHAnsi"/>
              </w:rPr>
              <w:t xml:space="preserve">от друг, така че предполагаема опасност не може да доведе до загуба на всички </w:t>
            </w:r>
            <w:r w:rsidR="00B16846">
              <w:rPr>
                <w:rFonts w:asciiTheme="minorHAnsi" w:hAnsiTheme="minorHAnsi"/>
              </w:rPr>
              <w:t>канали</w:t>
            </w:r>
            <w:r>
              <w:rPr>
                <w:rFonts w:asciiTheme="minorHAnsi" w:hAnsiTheme="minorHAnsi"/>
              </w:rPr>
              <w:t xml:space="preserve">. </w:t>
            </w:r>
          </w:p>
        </w:tc>
      </w:tr>
      <w:tr w:rsidR="00744547" w:rsidRPr="009101BB" w14:paraId="5CECEA68" w14:textId="77777777" w:rsidTr="009747B1">
        <w:tc>
          <w:tcPr>
            <w:tcW w:w="1910" w:type="dxa"/>
          </w:tcPr>
          <w:p w14:paraId="02328435" w14:textId="3764F9A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4.76. </w:t>
            </w:r>
          </w:p>
        </w:tc>
        <w:tc>
          <w:tcPr>
            <w:tcW w:w="4812" w:type="dxa"/>
          </w:tcPr>
          <w:p w14:paraId="67069FB2" w14:textId="25B7D8A0" w:rsidR="00744547" w:rsidRPr="009101BB" w:rsidRDefault="00744547" w:rsidP="00B16846">
            <w:pPr>
              <w:spacing w:after="0" w:line="240" w:lineRule="auto"/>
              <w:jc w:val="both"/>
              <w:rPr>
                <w:rFonts w:asciiTheme="minorHAnsi" w:hAnsiTheme="minorHAnsi" w:cstheme="minorHAnsi"/>
              </w:rPr>
            </w:pPr>
            <w:r>
              <w:rPr>
                <w:rFonts w:asciiTheme="minorHAnsi" w:hAnsiTheme="minorHAnsi"/>
              </w:rPr>
              <w:t xml:space="preserve">Трябва да има проектни </w:t>
            </w:r>
            <w:r w:rsidR="00B16846">
              <w:rPr>
                <w:rFonts w:asciiTheme="minorHAnsi" w:hAnsiTheme="minorHAnsi"/>
              </w:rPr>
              <w:t xml:space="preserve">мерки </w:t>
            </w:r>
            <w:r>
              <w:rPr>
                <w:rFonts w:asciiTheme="minorHAnsi" w:hAnsiTheme="minorHAnsi"/>
              </w:rPr>
              <w:t xml:space="preserve">за ограничаване на последствията от експлозия (свръхналягане, генериране на </w:t>
            </w:r>
            <w:r w:rsidR="00B16846">
              <w:rPr>
                <w:rFonts w:asciiTheme="minorHAnsi" w:hAnsiTheme="minorHAnsi"/>
              </w:rPr>
              <w:t xml:space="preserve">летящи предмети </w:t>
            </w:r>
            <w:r>
              <w:rPr>
                <w:rFonts w:asciiTheme="minorHAnsi" w:hAnsiTheme="minorHAnsi"/>
              </w:rPr>
              <w:t xml:space="preserve">или пожар). Последващите ефекти от предполагаемите експлозии върху елементи, важни за безопасността, следва да бъдат оценени спрямо проектните цели в параграф 2. 2.12. Пътищата за достъп и пътищата за евакуация на обслужващия персонал, който извършва ръчни действия, важни за безопасността, също трябва да бъдат оценени и ако е необходимо, трябва да се приложат специални проектни </w:t>
            </w:r>
            <w:r w:rsidR="00B16846">
              <w:rPr>
                <w:rFonts w:asciiTheme="minorHAnsi" w:hAnsiTheme="minorHAnsi"/>
              </w:rPr>
              <w:t>решения</w:t>
            </w:r>
            <w:r>
              <w:rPr>
                <w:rFonts w:asciiTheme="minorHAnsi" w:hAnsiTheme="minorHAnsi"/>
              </w:rPr>
              <w:t>.</w:t>
            </w:r>
          </w:p>
        </w:tc>
        <w:tc>
          <w:tcPr>
            <w:tcW w:w="1553" w:type="dxa"/>
          </w:tcPr>
          <w:p w14:paraId="04296396" w14:textId="3340F9C1" w:rsidR="00744547" w:rsidRPr="009101BB" w:rsidRDefault="00744547" w:rsidP="00751A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2DE1588" w14:textId="116AB3D7" w:rsidR="00744547" w:rsidRPr="00132B11" w:rsidRDefault="00B16846" w:rsidP="00744547">
            <w:pPr>
              <w:spacing w:after="0" w:line="240" w:lineRule="auto"/>
              <w:jc w:val="both"/>
              <w:rPr>
                <w:rFonts w:asciiTheme="minorHAnsi" w:hAnsiTheme="minorHAnsi" w:cstheme="minorHAnsi"/>
              </w:rPr>
            </w:pPr>
            <w:r>
              <w:rPr>
                <w:rFonts w:asciiTheme="minorHAnsi" w:hAnsiTheme="minorHAnsi"/>
              </w:rPr>
              <w:t xml:space="preserve">Виж </w:t>
            </w:r>
            <w:r w:rsidR="00744547">
              <w:rPr>
                <w:rFonts w:asciiTheme="minorHAnsi" w:hAnsiTheme="minorHAnsi"/>
              </w:rPr>
              <w:t xml:space="preserve">отговорите на раздели/параграфи 2.12, 4.73 и II.22. </w:t>
            </w:r>
          </w:p>
        </w:tc>
      </w:tr>
      <w:tr w:rsidR="00744547" w:rsidRPr="009101BB" w14:paraId="7BB384A5" w14:textId="77777777" w:rsidTr="009747B1">
        <w:tc>
          <w:tcPr>
            <w:tcW w:w="1910" w:type="dxa"/>
          </w:tcPr>
          <w:p w14:paraId="07E9761F" w14:textId="72581C2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4.77. </w:t>
            </w:r>
          </w:p>
        </w:tc>
        <w:tc>
          <w:tcPr>
            <w:tcW w:w="4812" w:type="dxa"/>
          </w:tcPr>
          <w:p w14:paraId="22652AAD" w14:textId="43FAF60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Когато съществува потенциална опасност, дължаща се на водород при работата на инсталацията, трябва да се предвидят мерки за контрол на опасността чрез използване на водородни монитори, рекомбинатори, подходяща вентилация и системи за контролирано изгаряне на водород (всички те трябва да са проектирани за използване във взривоопасна атмосфера) или други подходящи средства. Когато се използват инертни газове, трябва да се вземе предвид опасността от пожар през периодите на работа без защита с инертен газ (напр. поддръжка и зареждане с гориво) и да се внимава газовите смеси да останат под границите на запалване.</w:t>
            </w:r>
          </w:p>
        </w:tc>
        <w:tc>
          <w:tcPr>
            <w:tcW w:w="1553" w:type="dxa"/>
          </w:tcPr>
          <w:p w14:paraId="1E22F728" w14:textId="4FE2C28B" w:rsidR="00744547" w:rsidRPr="009101BB" w:rsidRDefault="00744547" w:rsidP="00751AF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7CE1345" w14:textId="18FE3C1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Централата AP1000 включва съоръжения за съхранение на компресиран и течен водород на място. Авариите, включващи </w:t>
            </w:r>
            <w:r w:rsidR="00B16846">
              <w:rPr>
                <w:rFonts w:asciiTheme="minorHAnsi" w:hAnsiTheme="minorHAnsi"/>
              </w:rPr>
              <w:t xml:space="preserve">аварийни </w:t>
            </w:r>
            <w:r>
              <w:rPr>
                <w:rFonts w:asciiTheme="minorHAnsi" w:hAnsiTheme="minorHAnsi"/>
              </w:rPr>
              <w:t>детонации на водород от тези съоръжения за съхранение, се оценяват като част от сертифицирания проект на AP1000.</w:t>
            </w:r>
          </w:p>
          <w:p w14:paraId="4B4D30E6" w14:textId="77777777" w:rsidR="00264DB9" w:rsidRPr="009101BB" w:rsidRDefault="00264DB9" w:rsidP="00744547">
            <w:pPr>
              <w:spacing w:after="0" w:line="240" w:lineRule="auto"/>
              <w:jc w:val="both"/>
              <w:rPr>
                <w:rFonts w:asciiTheme="minorHAnsi" w:hAnsiTheme="minorHAnsi" w:cstheme="minorHAnsi"/>
              </w:rPr>
            </w:pPr>
          </w:p>
          <w:p w14:paraId="430E9003" w14:textId="00C3F21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Пасивните автокаталитични рекомбинатори на водород (ПАР) са разположени в </w:t>
            </w:r>
            <w:r w:rsidR="00E01989">
              <w:rPr>
                <w:rFonts w:asciiTheme="minorHAnsi" w:hAnsiTheme="minorHAnsi"/>
              </w:rPr>
              <w:t>контейнмънта</w:t>
            </w:r>
            <w:r>
              <w:rPr>
                <w:rFonts w:asciiTheme="minorHAnsi" w:hAnsiTheme="minorHAnsi"/>
              </w:rPr>
              <w:t xml:space="preserve">. Водородът може да се генерира по време на проектни аварии чрез реакцията на ограничено количество </w:t>
            </w:r>
            <w:r w:rsidR="00B16846">
              <w:rPr>
                <w:rFonts w:asciiTheme="minorHAnsi" w:hAnsiTheme="minorHAnsi"/>
              </w:rPr>
              <w:t xml:space="preserve">цирконий от </w:t>
            </w:r>
            <w:r>
              <w:rPr>
                <w:rFonts w:asciiTheme="minorHAnsi" w:hAnsiTheme="minorHAnsi"/>
              </w:rPr>
              <w:t>обвивк</w:t>
            </w:r>
            <w:r w:rsidR="00B16846">
              <w:rPr>
                <w:rFonts w:asciiTheme="minorHAnsi" w:hAnsiTheme="minorHAnsi"/>
              </w:rPr>
              <w:t>ите</w:t>
            </w:r>
            <w:r>
              <w:rPr>
                <w:rFonts w:asciiTheme="minorHAnsi" w:hAnsiTheme="minorHAnsi"/>
              </w:rPr>
              <w:t xml:space="preserve"> </w:t>
            </w:r>
            <w:r w:rsidR="00B16846">
              <w:rPr>
                <w:rFonts w:asciiTheme="minorHAnsi" w:hAnsiTheme="minorHAnsi"/>
              </w:rPr>
              <w:t xml:space="preserve">на горивните елементи </w:t>
            </w:r>
            <w:r>
              <w:rPr>
                <w:rFonts w:asciiTheme="minorHAnsi" w:hAnsiTheme="minorHAnsi"/>
              </w:rPr>
              <w:t>с пара</w:t>
            </w:r>
            <w:r w:rsidR="00B16846">
              <w:rPr>
                <w:rFonts w:asciiTheme="minorHAnsi" w:hAnsiTheme="minorHAnsi"/>
              </w:rPr>
              <w:t>та</w:t>
            </w:r>
            <w:r>
              <w:rPr>
                <w:rFonts w:asciiTheme="minorHAnsi" w:hAnsiTheme="minorHAnsi"/>
              </w:rPr>
              <w:t xml:space="preserve"> </w:t>
            </w:r>
            <w:r w:rsidR="00B16846">
              <w:rPr>
                <w:rFonts w:asciiTheme="minorHAnsi" w:hAnsiTheme="minorHAnsi"/>
              </w:rPr>
              <w:t xml:space="preserve">при </w:t>
            </w:r>
            <w:r>
              <w:rPr>
                <w:rFonts w:asciiTheme="minorHAnsi" w:hAnsiTheme="minorHAnsi"/>
              </w:rPr>
              <w:t xml:space="preserve">временно </w:t>
            </w:r>
            <w:r w:rsidR="00B16846">
              <w:rPr>
                <w:rFonts w:asciiTheme="minorHAnsi" w:hAnsiTheme="minorHAnsi"/>
              </w:rPr>
              <w:t xml:space="preserve">оголване </w:t>
            </w:r>
            <w:r>
              <w:rPr>
                <w:rFonts w:asciiTheme="minorHAnsi" w:hAnsiTheme="minorHAnsi"/>
              </w:rPr>
              <w:t xml:space="preserve">на активната зона </w:t>
            </w:r>
            <w:r w:rsidR="00B16846">
              <w:rPr>
                <w:rFonts w:asciiTheme="minorHAnsi" w:hAnsiTheme="minorHAnsi"/>
              </w:rPr>
              <w:t>в случай на аварий с голямо изтичане от първи контур</w:t>
            </w:r>
            <w:r>
              <w:rPr>
                <w:rFonts w:asciiTheme="minorHAnsi" w:hAnsiTheme="minorHAnsi"/>
              </w:rPr>
              <w:t xml:space="preserve">; целта на рекомбинаторите е да </w:t>
            </w:r>
            <w:r w:rsidR="00B16846">
              <w:rPr>
                <w:rFonts w:asciiTheme="minorHAnsi" w:hAnsiTheme="minorHAnsi"/>
              </w:rPr>
              <w:t xml:space="preserve">свържат </w:t>
            </w:r>
            <w:r>
              <w:rPr>
                <w:rFonts w:asciiTheme="minorHAnsi" w:hAnsiTheme="minorHAnsi"/>
              </w:rPr>
              <w:t xml:space="preserve">водорода обратно във водна пара, без риск от експлозия. Те работят при относително ниска концентрация на водород и работят при всякакви условия, при които се натрупва водород, дори </w:t>
            </w:r>
            <w:r w:rsidR="00B16846">
              <w:rPr>
                <w:rFonts w:asciiTheme="minorHAnsi" w:hAnsiTheme="minorHAnsi"/>
              </w:rPr>
              <w:t>при спрян реактор</w:t>
            </w:r>
            <w:r>
              <w:rPr>
                <w:rFonts w:asciiTheme="minorHAnsi" w:hAnsiTheme="minorHAnsi"/>
              </w:rPr>
              <w:t>.</w:t>
            </w:r>
          </w:p>
          <w:p w14:paraId="422813E1" w14:textId="77777777" w:rsidR="00D443B3" w:rsidRPr="009101BB" w:rsidRDefault="00D443B3" w:rsidP="00744547">
            <w:pPr>
              <w:spacing w:after="0" w:line="240" w:lineRule="auto"/>
              <w:jc w:val="both"/>
              <w:rPr>
                <w:rFonts w:asciiTheme="minorHAnsi" w:hAnsiTheme="minorHAnsi" w:cstheme="minorHAnsi"/>
              </w:rPr>
            </w:pPr>
          </w:p>
          <w:p w14:paraId="0E150D4F" w14:textId="0B9D30FF"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Основното средство за анализ на водорода в </w:t>
            </w:r>
            <w:r w:rsidR="00E01989">
              <w:rPr>
                <w:rFonts w:asciiTheme="minorHAnsi" w:hAnsiTheme="minorHAnsi"/>
              </w:rPr>
              <w:t>контейнмънта</w:t>
            </w:r>
            <w:r>
              <w:rPr>
                <w:rFonts w:asciiTheme="minorHAnsi" w:hAnsiTheme="minorHAnsi"/>
              </w:rPr>
              <w:t xml:space="preserve"> е водородният анализатор, описан в ДКП [2], раздел 6.2.4. </w:t>
            </w:r>
          </w:p>
          <w:p w14:paraId="04F17306" w14:textId="286D63EE" w:rsidR="00744547" w:rsidRPr="009101BB" w:rsidRDefault="00744547" w:rsidP="00744547">
            <w:pPr>
              <w:jc w:val="both"/>
              <w:rPr>
                <w:rFonts w:asciiTheme="minorHAnsi" w:hAnsiTheme="minorHAnsi" w:cstheme="minorHAnsi"/>
              </w:rPr>
            </w:pPr>
            <w:r>
              <w:rPr>
                <w:rFonts w:asciiTheme="minorHAnsi" w:hAnsiTheme="minorHAnsi"/>
              </w:rPr>
              <w:t>Нерадиоактивната вентилационна система на ядрения остров и нерадиоактивната ОВК система на прилежащите/спомагателните сгради са проектирани така, че да поддържат концентрацията на водород в помещения</w:t>
            </w:r>
            <w:r w:rsidR="001739B7">
              <w:rPr>
                <w:rFonts w:asciiTheme="minorHAnsi" w:hAnsiTheme="minorHAnsi"/>
              </w:rPr>
              <w:t>та на акумулаторните батерии</w:t>
            </w:r>
            <w:r>
              <w:rPr>
                <w:rFonts w:asciiTheme="minorHAnsi" w:hAnsiTheme="minorHAnsi"/>
              </w:rPr>
              <w:t xml:space="preserve"> значително под 2 обемни процента, както е описано в ДКП [2], раздели 9.4.1 и 9.4.2.</w:t>
            </w:r>
          </w:p>
          <w:p w14:paraId="3E7077DF" w14:textId="09E2E653" w:rsidR="00744547" w:rsidRPr="009101BB" w:rsidRDefault="00744547" w:rsidP="00E01989">
            <w:pPr>
              <w:spacing w:after="0"/>
              <w:jc w:val="both"/>
              <w:rPr>
                <w:rFonts w:asciiTheme="minorHAnsi" w:hAnsiTheme="minorHAnsi" w:cstheme="minorHAnsi"/>
              </w:rPr>
            </w:pPr>
            <w:r>
              <w:rPr>
                <w:rFonts w:asciiTheme="minorHAnsi" w:hAnsiTheme="minorHAnsi"/>
              </w:rPr>
              <w:t xml:space="preserve">Системата за газообразни радиоактивни отпадъци е проектирана така, че да предотвратява запалването на водорода както в собствените си граници, така и в свързаните системи (системата за течни радиоактивни отпадъци и системата за радиоактивна вентилация на ядрения остров). Системата за контрол на водорода в </w:t>
            </w:r>
            <w:r w:rsidR="00E01989">
              <w:rPr>
                <w:rFonts w:asciiTheme="minorHAnsi" w:hAnsiTheme="minorHAnsi"/>
              </w:rPr>
              <w:t>контейнмънта</w:t>
            </w:r>
            <w:r w:rsidR="001739B7">
              <w:rPr>
                <w:rFonts w:asciiTheme="minorHAnsi" w:hAnsiTheme="minorHAnsi"/>
              </w:rPr>
              <w:t xml:space="preserve"> </w:t>
            </w:r>
            <w:r>
              <w:rPr>
                <w:rFonts w:asciiTheme="minorHAnsi" w:hAnsiTheme="minorHAnsi"/>
              </w:rPr>
              <w:t xml:space="preserve">е описана в ДКП [2], раздел 6.2.4. Системите за газоснабдяване на централата са описани в ДКП [2], раздел 9.32. Анализът на смесването и изгарянето на водорода е описан в ДКП [2], раздел 19.41. </w:t>
            </w:r>
          </w:p>
        </w:tc>
      </w:tr>
      <w:tr w:rsidR="00744547" w:rsidRPr="009101BB" w14:paraId="14C2C43F" w14:textId="77777777" w:rsidTr="009747B1">
        <w:tc>
          <w:tcPr>
            <w:tcW w:w="13225" w:type="dxa"/>
            <w:gridSpan w:val="4"/>
          </w:tcPr>
          <w:p w14:paraId="33531113" w14:textId="0F4AC0B7" w:rsidR="00744547" w:rsidRPr="00132B11" w:rsidRDefault="00D41416" w:rsidP="00D41416">
            <w:pPr>
              <w:spacing w:after="0" w:line="240" w:lineRule="auto"/>
              <w:jc w:val="center"/>
              <w:rPr>
                <w:rFonts w:asciiTheme="minorHAnsi" w:hAnsiTheme="minorHAnsi" w:cstheme="minorHAnsi"/>
                <w:b/>
                <w:bCs/>
              </w:rPr>
            </w:pPr>
            <w:r>
              <w:rPr>
                <w:rFonts w:asciiTheme="minorHAnsi" w:hAnsiTheme="minorHAnsi"/>
                <w:b/>
              </w:rPr>
              <w:t xml:space="preserve">ВЪТРЕШНО ГЕНЕРИРАНИ ЛЕТЯЩИ ПРЕДМЕТИ </w:t>
            </w:r>
          </w:p>
        </w:tc>
      </w:tr>
      <w:tr w:rsidR="00744547" w:rsidRPr="009101BB" w14:paraId="389EB53D" w14:textId="77777777" w:rsidTr="009747B1">
        <w:tc>
          <w:tcPr>
            <w:tcW w:w="1910" w:type="dxa"/>
          </w:tcPr>
          <w:p w14:paraId="0EEF5D29" w14:textId="6D2753C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4.78. </w:t>
            </w:r>
          </w:p>
        </w:tc>
        <w:tc>
          <w:tcPr>
            <w:tcW w:w="4812" w:type="dxa"/>
          </w:tcPr>
          <w:p w14:paraId="0FD5B12F" w14:textId="0985539D" w:rsidR="00744547" w:rsidRPr="009101BB" w:rsidRDefault="00744547" w:rsidP="00D41416">
            <w:pPr>
              <w:spacing w:after="0" w:line="240" w:lineRule="auto"/>
              <w:jc w:val="both"/>
              <w:rPr>
                <w:rFonts w:asciiTheme="minorHAnsi" w:hAnsiTheme="minorHAnsi" w:cstheme="minorHAnsi"/>
              </w:rPr>
            </w:pPr>
            <w:r>
              <w:rPr>
                <w:rFonts w:asciiTheme="minorHAnsi" w:hAnsiTheme="minorHAnsi"/>
              </w:rPr>
              <w:t xml:space="preserve">Ядрените електроцентрали съдържат компоненти под налягане и въртящи се машини, които могат да се </w:t>
            </w:r>
            <w:r w:rsidR="00D41416">
              <w:rPr>
                <w:rFonts w:asciiTheme="minorHAnsi" w:hAnsiTheme="minorHAnsi"/>
              </w:rPr>
              <w:t xml:space="preserve">разрушат </w:t>
            </w:r>
            <w:r>
              <w:rPr>
                <w:rFonts w:asciiTheme="minorHAnsi" w:hAnsiTheme="minorHAnsi"/>
              </w:rPr>
              <w:t xml:space="preserve">и да генерират </w:t>
            </w:r>
            <w:r w:rsidR="00D41416">
              <w:rPr>
                <w:rFonts w:asciiTheme="minorHAnsi" w:hAnsiTheme="minorHAnsi"/>
              </w:rPr>
              <w:t>летящи предмети</w:t>
            </w:r>
            <w:r>
              <w:rPr>
                <w:rFonts w:asciiTheme="minorHAnsi" w:hAnsiTheme="minorHAnsi"/>
              </w:rPr>
              <w:t xml:space="preserve">. </w:t>
            </w:r>
            <w:r w:rsidR="00D41416">
              <w:rPr>
                <w:rFonts w:asciiTheme="minorHAnsi" w:hAnsiTheme="minorHAnsi"/>
              </w:rPr>
              <w:t xml:space="preserve">Летящите предмети </w:t>
            </w:r>
            <w:r>
              <w:rPr>
                <w:rFonts w:asciiTheme="minorHAnsi" w:hAnsiTheme="minorHAnsi"/>
              </w:rPr>
              <w:t>са обекти, които притежават кинетична енергия и са напуснали мястото, за което са проектирани. В настоящото ръководство за безопасност терминът "</w:t>
            </w:r>
            <w:r w:rsidR="00D41416">
              <w:rPr>
                <w:rFonts w:asciiTheme="minorHAnsi" w:hAnsiTheme="minorHAnsi"/>
              </w:rPr>
              <w:t xml:space="preserve">вътрешно генериран летящ предмет </w:t>
            </w:r>
            <w:r>
              <w:rPr>
                <w:rFonts w:asciiTheme="minorHAnsi" w:hAnsiTheme="minorHAnsi"/>
              </w:rPr>
              <w:t xml:space="preserve">" се използва за описание на движещ се обект, който </w:t>
            </w:r>
            <w:r w:rsidR="00D41416">
              <w:rPr>
                <w:rFonts w:asciiTheme="minorHAnsi" w:hAnsiTheme="minorHAnsi"/>
              </w:rPr>
              <w:t xml:space="preserve">е генериран </w:t>
            </w:r>
            <w:r>
              <w:rPr>
                <w:rFonts w:asciiTheme="minorHAnsi" w:hAnsiTheme="minorHAnsi"/>
              </w:rPr>
              <w:t>в границите на площадката.</w:t>
            </w:r>
          </w:p>
        </w:tc>
        <w:tc>
          <w:tcPr>
            <w:tcW w:w="1553" w:type="dxa"/>
          </w:tcPr>
          <w:p w14:paraId="13FB0FE6" w14:textId="2BE30992" w:rsidR="00744547" w:rsidRPr="009101BB" w:rsidRDefault="00744547" w:rsidP="00811DC9">
            <w:pPr>
              <w:spacing w:after="0" w:line="240" w:lineRule="auto"/>
              <w:jc w:val="center"/>
              <w:rPr>
                <w:rFonts w:asciiTheme="minorHAnsi" w:hAnsiTheme="minorHAnsi" w:cstheme="minorHAnsi"/>
              </w:rPr>
            </w:pPr>
            <w:r>
              <w:rPr>
                <w:rFonts w:asciiTheme="minorHAnsi" w:hAnsiTheme="minorHAnsi"/>
              </w:rPr>
              <w:t>NR</w:t>
            </w:r>
          </w:p>
        </w:tc>
        <w:tc>
          <w:tcPr>
            <w:tcW w:w="4950" w:type="dxa"/>
          </w:tcPr>
          <w:p w14:paraId="71E88362" w14:textId="5AE56CF9" w:rsidR="00744547" w:rsidRDefault="00744547" w:rsidP="00744547">
            <w:pPr>
              <w:spacing w:after="0" w:line="240" w:lineRule="auto"/>
              <w:rPr>
                <w:rFonts w:asciiTheme="minorHAnsi" w:hAnsiTheme="minorHAnsi" w:cstheme="minorHAnsi"/>
              </w:rPr>
            </w:pPr>
            <w:r>
              <w:rPr>
                <w:rFonts w:asciiTheme="minorHAnsi" w:hAnsiTheme="minorHAnsi"/>
              </w:rPr>
              <w:t xml:space="preserve">Това е </w:t>
            </w:r>
            <w:r w:rsidR="00D41416">
              <w:rPr>
                <w:rFonts w:asciiTheme="minorHAnsi" w:hAnsiTheme="minorHAnsi"/>
              </w:rPr>
              <w:t>определение</w:t>
            </w:r>
            <w:r>
              <w:rPr>
                <w:rFonts w:asciiTheme="minorHAnsi" w:hAnsiTheme="minorHAnsi"/>
              </w:rPr>
              <w:t>, а не изискване.</w:t>
            </w:r>
          </w:p>
          <w:p w14:paraId="661277A7" w14:textId="77777777" w:rsidR="00245BE0" w:rsidRDefault="00245BE0" w:rsidP="00744547">
            <w:pPr>
              <w:spacing w:after="0" w:line="240" w:lineRule="auto"/>
              <w:rPr>
                <w:rFonts w:asciiTheme="minorHAnsi" w:hAnsiTheme="minorHAnsi" w:cstheme="minorHAnsi"/>
              </w:rPr>
            </w:pPr>
          </w:p>
          <w:p w14:paraId="282F363C" w14:textId="77777777" w:rsidR="00245BE0" w:rsidRDefault="00245BE0" w:rsidP="00744547">
            <w:pPr>
              <w:spacing w:after="0" w:line="240" w:lineRule="auto"/>
              <w:rPr>
                <w:rFonts w:asciiTheme="minorHAnsi" w:hAnsiTheme="minorHAnsi" w:cstheme="minorHAnsi"/>
              </w:rPr>
            </w:pPr>
          </w:p>
          <w:p w14:paraId="5E55E945" w14:textId="77777777" w:rsidR="00245BE0" w:rsidRDefault="00245BE0" w:rsidP="00744547">
            <w:pPr>
              <w:spacing w:after="0" w:line="240" w:lineRule="auto"/>
              <w:rPr>
                <w:rFonts w:asciiTheme="minorHAnsi" w:hAnsiTheme="minorHAnsi" w:cstheme="minorHAnsi"/>
              </w:rPr>
            </w:pPr>
          </w:p>
          <w:p w14:paraId="3B4B9EE6" w14:textId="77777777" w:rsidR="00245BE0" w:rsidRDefault="00245BE0" w:rsidP="00744547">
            <w:pPr>
              <w:spacing w:after="0" w:line="240" w:lineRule="auto"/>
              <w:rPr>
                <w:rFonts w:asciiTheme="minorHAnsi" w:hAnsiTheme="minorHAnsi" w:cstheme="minorHAnsi"/>
              </w:rPr>
            </w:pPr>
          </w:p>
          <w:p w14:paraId="4562EED9" w14:textId="77777777" w:rsidR="00245BE0" w:rsidRDefault="00245BE0" w:rsidP="00744547">
            <w:pPr>
              <w:spacing w:after="0" w:line="240" w:lineRule="auto"/>
              <w:rPr>
                <w:rFonts w:asciiTheme="minorHAnsi" w:hAnsiTheme="minorHAnsi" w:cstheme="minorHAnsi"/>
              </w:rPr>
            </w:pPr>
          </w:p>
          <w:p w14:paraId="4A6EF962" w14:textId="77777777" w:rsidR="00245BE0" w:rsidRDefault="00245BE0" w:rsidP="00744547">
            <w:pPr>
              <w:spacing w:after="0" w:line="240" w:lineRule="auto"/>
              <w:rPr>
                <w:rFonts w:asciiTheme="minorHAnsi" w:hAnsiTheme="minorHAnsi" w:cstheme="minorHAnsi"/>
              </w:rPr>
            </w:pPr>
          </w:p>
          <w:p w14:paraId="31F1F523" w14:textId="77777777" w:rsidR="00245BE0" w:rsidRDefault="00245BE0" w:rsidP="00744547">
            <w:pPr>
              <w:spacing w:after="0" w:line="240" w:lineRule="auto"/>
              <w:rPr>
                <w:rFonts w:asciiTheme="minorHAnsi" w:hAnsiTheme="minorHAnsi" w:cstheme="minorHAnsi"/>
              </w:rPr>
            </w:pPr>
          </w:p>
          <w:p w14:paraId="408D1762" w14:textId="77777777" w:rsidR="00245BE0" w:rsidRDefault="00245BE0" w:rsidP="00744547">
            <w:pPr>
              <w:spacing w:after="0" w:line="240" w:lineRule="auto"/>
              <w:rPr>
                <w:rFonts w:asciiTheme="minorHAnsi" w:hAnsiTheme="minorHAnsi" w:cstheme="minorHAnsi"/>
              </w:rPr>
            </w:pPr>
          </w:p>
          <w:p w14:paraId="219DAA65" w14:textId="3110A306" w:rsidR="00245BE0" w:rsidRPr="009101BB" w:rsidRDefault="00245BE0" w:rsidP="00744547">
            <w:pPr>
              <w:spacing w:after="0" w:line="240" w:lineRule="auto"/>
              <w:rPr>
                <w:rFonts w:asciiTheme="minorHAnsi" w:hAnsiTheme="minorHAnsi" w:cstheme="minorHAnsi"/>
              </w:rPr>
            </w:pPr>
          </w:p>
        </w:tc>
      </w:tr>
      <w:tr w:rsidR="00744547" w:rsidRPr="009101BB" w14:paraId="5325D083" w14:textId="77777777" w:rsidTr="009747B1">
        <w:tc>
          <w:tcPr>
            <w:tcW w:w="13225" w:type="dxa"/>
            <w:gridSpan w:val="4"/>
          </w:tcPr>
          <w:p w14:paraId="57AE41F9" w14:textId="2E927C7A" w:rsidR="00744547" w:rsidRPr="00132B11" w:rsidRDefault="00744547" w:rsidP="00744547">
            <w:pPr>
              <w:spacing w:after="0" w:line="240" w:lineRule="auto"/>
              <w:jc w:val="center"/>
              <w:rPr>
                <w:rFonts w:asciiTheme="minorHAnsi" w:hAnsiTheme="minorHAnsi" w:cstheme="minorHAnsi"/>
                <w:b/>
                <w:bCs/>
              </w:rPr>
            </w:pPr>
            <w:r>
              <w:rPr>
                <w:rFonts w:asciiTheme="minorHAnsi" w:hAnsiTheme="minorHAnsi"/>
                <w:b/>
              </w:rPr>
              <w:t xml:space="preserve">ИДЕНТИФИЦИРАНЕ И ХАРАКТЕРИЗИРАНЕ НА ОПАСНОСТИТЕ ОТ </w:t>
            </w:r>
            <w:r w:rsidR="00D41416">
              <w:rPr>
                <w:rFonts w:asciiTheme="minorHAnsi" w:hAnsiTheme="minorHAnsi"/>
                <w:b/>
              </w:rPr>
              <w:t xml:space="preserve"> ЛЕТЯЩИ ПРЕДМЕТИ</w:t>
            </w:r>
          </w:p>
        </w:tc>
      </w:tr>
      <w:tr w:rsidR="00744547" w:rsidRPr="009101BB" w14:paraId="207B6BDC" w14:textId="77777777" w:rsidTr="009747B1">
        <w:tc>
          <w:tcPr>
            <w:tcW w:w="1910" w:type="dxa"/>
          </w:tcPr>
          <w:p w14:paraId="6CBD105F" w14:textId="123A13D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4.79. </w:t>
            </w:r>
          </w:p>
        </w:tc>
        <w:tc>
          <w:tcPr>
            <w:tcW w:w="4812" w:type="dxa"/>
          </w:tcPr>
          <w:p w14:paraId="2C2A0419" w14:textId="4C6B6A2E" w:rsidR="00744547" w:rsidRPr="009101BB" w:rsidRDefault="00744547" w:rsidP="00D41416">
            <w:pPr>
              <w:spacing w:after="0" w:line="240" w:lineRule="auto"/>
              <w:jc w:val="both"/>
              <w:rPr>
                <w:rFonts w:asciiTheme="minorHAnsi" w:hAnsiTheme="minorHAnsi" w:cstheme="minorHAnsi"/>
              </w:rPr>
            </w:pPr>
            <w:r>
              <w:rPr>
                <w:rFonts w:asciiTheme="minorHAnsi" w:hAnsiTheme="minorHAnsi"/>
              </w:rPr>
              <w:t xml:space="preserve">Трябва да се идентифицират източниците на възможни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и да се оценят вероятността, възможната кинетична енергия, размерът и траекторията им. Трябва да се оценят възможните цели и въздействието на </w:t>
            </w:r>
            <w:r w:rsidR="00D41416" w:rsidRPr="00D41416">
              <w:rPr>
                <w:rFonts w:asciiTheme="minorHAnsi" w:hAnsiTheme="minorHAnsi"/>
              </w:rPr>
              <w:t>летящи</w:t>
            </w:r>
            <w:r w:rsidR="00D41416">
              <w:rPr>
                <w:rFonts w:asciiTheme="minorHAnsi" w:hAnsiTheme="minorHAnsi"/>
              </w:rPr>
              <w:t>те</w:t>
            </w:r>
            <w:r w:rsidR="00D41416" w:rsidRPr="00D41416">
              <w:rPr>
                <w:rFonts w:asciiTheme="minorHAnsi" w:hAnsiTheme="minorHAnsi"/>
              </w:rPr>
              <w:t xml:space="preserve"> предмети</w:t>
            </w:r>
            <w:r w:rsidR="00D41416" w:rsidDel="00D41416">
              <w:rPr>
                <w:rFonts w:asciiTheme="minorHAnsi" w:hAnsiTheme="minorHAnsi"/>
              </w:rPr>
              <w:t xml:space="preserve"> </w:t>
            </w:r>
            <w:r>
              <w:rPr>
                <w:rFonts w:asciiTheme="minorHAnsi" w:hAnsiTheme="minorHAnsi"/>
              </w:rPr>
              <w:t>върху важни за безопасността обекти.</w:t>
            </w:r>
          </w:p>
        </w:tc>
        <w:tc>
          <w:tcPr>
            <w:tcW w:w="1553" w:type="dxa"/>
          </w:tcPr>
          <w:p w14:paraId="62EC0906" w14:textId="3E1FC6B9" w:rsidR="00744547" w:rsidRPr="009101BB" w:rsidRDefault="00744547" w:rsidP="00811DC9">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9A1218A" w14:textId="07E9D5AD" w:rsidR="00744547" w:rsidRPr="00132B11" w:rsidRDefault="00744547" w:rsidP="00744547">
            <w:pPr>
              <w:spacing w:after="0" w:line="240" w:lineRule="auto"/>
              <w:jc w:val="both"/>
              <w:rPr>
                <w:rFonts w:asciiTheme="minorHAnsi" w:hAnsiTheme="minorHAnsi" w:cstheme="minorHAnsi"/>
              </w:rPr>
            </w:pPr>
            <w:r>
              <w:rPr>
                <w:rFonts w:asciiTheme="minorHAnsi" w:hAnsiTheme="minorHAnsi"/>
              </w:rPr>
              <w:t xml:space="preserve">Защитата от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е разгледана в ДКП [2], раздел 3.5. Възможните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 дължащи се на откази на не сеизмични елементи, са разгледани в ДКП [2], раздел 3.7.3.13. Оценките на падане на </w:t>
            </w:r>
            <w:r w:rsidR="00D41416">
              <w:rPr>
                <w:rFonts w:asciiTheme="minorHAnsi" w:hAnsiTheme="minorHAnsi"/>
              </w:rPr>
              <w:t xml:space="preserve">тежък </w:t>
            </w:r>
            <w:r>
              <w:rPr>
                <w:rFonts w:asciiTheme="minorHAnsi" w:hAnsiTheme="minorHAnsi"/>
              </w:rPr>
              <w:t xml:space="preserve">товар са описани в ДКП [2] Раздел 9.1.5 </w:t>
            </w:r>
          </w:p>
          <w:p w14:paraId="17B6E308" w14:textId="77777777" w:rsidR="00744547" w:rsidRPr="00132B11" w:rsidRDefault="00744547" w:rsidP="00744547">
            <w:pPr>
              <w:spacing w:after="0" w:line="240" w:lineRule="auto"/>
              <w:jc w:val="both"/>
              <w:rPr>
                <w:rFonts w:asciiTheme="minorHAnsi" w:hAnsiTheme="minorHAnsi" w:cstheme="minorHAnsi"/>
              </w:rPr>
            </w:pPr>
          </w:p>
          <w:p w14:paraId="4625BC73" w14:textId="58BFD495" w:rsidR="00744547" w:rsidRPr="00132B11" w:rsidRDefault="00744547" w:rsidP="00744547">
            <w:pPr>
              <w:spacing w:after="0" w:line="240" w:lineRule="auto"/>
              <w:jc w:val="both"/>
              <w:rPr>
                <w:rFonts w:asciiTheme="minorHAnsi" w:hAnsiTheme="minorHAnsi" w:cstheme="minorHAnsi"/>
              </w:rPr>
            </w:pPr>
            <w:r>
              <w:rPr>
                <w:rFonts w:asciiTheme="minorHAnsi" w:hAnsiTheme="minorHAnsi"/>
              </w:rPr>
              <w:t>Подходът за проектиране на безопасността, възприет за опасността от вътрешн</w:t>
            </w:r>
            <w:r w:rsidR="00D41416">
              <w:rPr>
                <w:rFonts w:asciiTheme="minorHAnsi" w:hAnsiTheme="minorHAnsi"/>
              </w:rPr>
              <w:t>о генериран</w:t>
            </w:r>
            <w:r>
              <w:rPr>
                <w:rFonts w:asciiTheme="minorHAnsi" w:hAnsiTheme="minorHAnsi"/>
              </w:rPr>
              <w:t xml:space="preserve">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в централата AP1000, се състои от редица допълващи се подходи. Те се прилагат по целесъобразност към отделни елементи от оборудването или системите, за да се сведе до минимум честотата на </w:t>
            </w:r>
            <w:r w:rsidR="00D41416">
              <w:rPr>
                <w:rFonts w:asciiTheme="minorHAnsi" w:hAnsiTheme="minorHAnsi"/>
              </w:rPr>
              <w:t xml:space="preserve">генериране </w:t>
            </w:r>
            <w:r>
              <w:rPr>
                <w:rFonts w:asciiTheme="minorHAnsi" w:hAnsiTheme="minorHAnsi"/>
              </w:rPr>
              <w:t xml:space="preserve">на </w:t>
            </w:r>
            <w:r w:rsidR="00D41416" w:rsidRPr="00D41416">
              <w:rPr>
                <w:rFonts w:asciiTheme="minorHAnsi" w:hAnsiTheme="minorHAnsi"/>
              </w:rPr>
              <w:t>летящ предмет</w:t>
            </w:r>
            <w:r>
              <w:rPr>
                <w:rFonts w:asciiTheme="minorHAnsi" w:hAnsiTheme="minorHAnsi"/>
              </w:rPr>
              <w:t xml:space="preserve"> и след това да се сведе до минимум потенциалът му да наруши функционирането на КСК, </w:t>
            </w:r>
            <w:r w:rsidR="00D41416">
              <w:rPr>
                <w:rFonts w:asciiTheme="minorHAnsi" w:hAnsiTheme="minorHAnsi"/>
              </w:rPr>
              <w:t xml:space="preserve">свързани </w:t>
            </w:r>
            <w:r>
              <w:rPr>
                <w:rFonts w:asciiTheme="minorHAnsi" w:hAnsiTheme="minorHAnsi"/>
              </w:rPr>
              <w:t xml:space="preserve">с безопасността. Възприетите подходи са следните: </w:t>
            </w:r>
          </w:p>
          <w:p w14:paraId="268D5D14" w14:textId="2924F024"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Pr>
                <w:rFonts w:asciiTheme="minorHAnsi" w:hAnsiTheme="minorHAnsi"/>
              </w:rPr>
              <w:t xml:space="preserve">Прилагане на </w:t>
            </w:r>
            <w:r w:rsidR="00D41416">
              <w:rPr>
                <w:rFonts w:asciiTheme="minorHAnsi" w:hAnsiTheme="minorHAnsi"/>
              </w:rPr>
              <w:t xml:space="preserve">проектни </w:t>
            </w:r>
            <w:r>
              <w:rPr>
                <w:rFonts w:asciiTheme="minorHAnsi" w:hAnsiTheme="minorHAnsi"/>
              </w:rPr>
              <w:t xml:space="preserve">кодове за минимизиране на възможността за повреда на част под налягане, която може да доведе до изстрелване на </w:t>
            </w:r>
            <w:r w:rsidR="00D41416">
              <w:rPr>
                <w:rFonts w:asciiTheme="minorHAnsi" w:hAnsiTheme="minorHAnsi"/>
              </w:rPr>
              <w:t>летящ предмет</w:t>
            </w:r>
            <w:r>
              <w:rPr>
                <w:rFonts w:asciiTheme="minorHAnsi" w:hAnsiTheme="minorHAnsi"/>
              </w:rPr>
              <w:t xml:space="preserve">. </w:t>
            </w:r>
          </w:p>
          <w:p w14:paraId="4CEF772A" w14:textId="441919E3"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Pr>
                <w:rFonts w:asciiTheme="minorHAnsi" w:hAnsiTheme="minorHAnsi"/>
              </w:rPr>
              <w:t xml:space="preserve">Включване на </w:t>
            </w:r>
            <w:r w:rsidR="00D41416">
              <w:rPr>
                <w:rFonts w:asciiTheme="minorHAnsi" w:hAnsiTheme="minorHAnsi"/>
              </w:rPr>
              <w:t xml:space="preserve">проектни </w:t>
            </w:r>
            <w:r>
              <w:rPr>
                <w:rFonts w:asciiTheme="minorHAnsi" w:hAnsiTheme="minorHAnsi"/>
              </w:rPr>
              <w:t xml:space="preserve">характеристики в компонентите за предотвратяване на генерирането на </w:t>
            </w:r>
            <w:r w:rsidR="00D41416" w:rsidRPr="00D41416">
              <w:rPr>
                <w:rFonts w:asciiTheme="minorHAnsi" w:hAnsiTheme="minorHAnsi"/>
              </w:rPr>
              <w:t>летящ предмет</w:t>
            </w:r>
            <w:r w:rsidR="00D41416" w:rsidDel="00D41416">
              <w:rPr>
                <w:rFonts w:asciiTheme="minorHAnsi" w:hAnsiTheme="minorHAnsi"/>
              </w:rPr>
              <w:t xml:space="preserve"> </w:t>
            </w:r>
            <w:r>
              <w:rPr>
                <w:rFonts w:asciiTheme="minorHAnsi" w:hAnsiTheme="minorHAnsi"/>
              </w:rPr>
              <w:t xml:space="preserve">извън компонента. </w:t>
            </w:r>
          </w:p>
          <w:p w14:paraId="2051D3ED" w14:textId="1202EE23"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Pr>
                <w:rFonts w:asciiTheme="minorHAnsi" w:hAnsiTheme="minorHAnsi"/>
              </w:rPr>
              <w:t xml:space="preserve">Ориентиране на компонентите, като например главната турбина, за насочване на евентуален </w:t>
            </w:r>
            <w:r w:rsidR="00D41416" w:rsidRPr="00D41416">
              <w:rPr>
                <w:rFonts w:asciiTheme="minorHAnsi" w:hAnsiTheme="minorHAnsi"/>
              </w:rPr>
              <w:t>летящ предмет</w:t>
            </w:r>
            <w:r w:rsidR="00D41416" w:rsidDel="00D41416">
              <w:rPr>
                <w:rFonts w:asciiTheme="minorHAnsi" w:hAnsiTheme="minorHAnsi"/>
              </w:rPr>
              <w:t xml:space="preserve"> </w:t>
            </w:r>
            <w:r>
              <w:rPr>
                <w:rFonts w:asciiTheme="minorHAnsi" w:hAnsiTheme="minorHAnsi"/>
              </w:rPr>
              <w:t xml:space="preserve">встрани от оборудването, свързано с безопасността. </w:t>
            </w:r>
          </w:p>
          <w:p w14:paraId="14231222" w14:textId="157671EF" w:rsidR="00744547" w:rsidRPr="00AE4B26" w:rsidRDefault="00744547" w:rsidP="00D41416">
            <w:pPr>
              <w:pStyle w:val="ListParagraph"/>
              <w:numPr>
                <w:ilvl w:val="0"/>
                <w:numId w:val="61"/>
              </w:numPr>
              <w:spacing w:after="0" w:line="240" w:lineRule="auto"/>
              <w:jc w:val="both"/>
              <w:rPr>
                <w:rFonts w:asciiTheme="minorHAnsi" w:hAnsiTheme="minorHAnsi" w:cstheme="minorHAnsi"/>
              </w:rPr>
            </w:pPr>
            <w:r>
              <w:rPr>
                <w:rFonts w:asciiTheme="minorHAnsi" w:hAnsiTheme="minorHAnsi"/>
              </w:rPr>
              <w:t xml:space="preserve">Разполагане на КСК, свързани с безопасността, извън зоната на влияние на възможни </w:t>
            </w:r>
            <w:r w:rsidR="00D41416" w:rsidRPr="00D41416">
              <w:rPr>
                <w:rFonts w:asciiTheme="minorHAnsi" w:hAnsiTheme="minorHAnsi"/>
              </w:rPr>
              <w:t>летящи предмети</w:t>
            </w:r>
            <w:r>
              <w:rPr>
                <w:rFonts w:asciiTheme="minorHAnsi" w:hAnsiTheme="minorHAnsi"/>
              </w:rPr>
              <w:t>, когато това е практически възможно, като се използва разстояние или разделяне със структурна бариера.</w:t>
            </w:r>
          </w:p>
        </w:tc>
      </w:tr>
      <w:tr w:rsidR="00744547" w:rsidRPr="009101BB" w14:paraId="521AF0C3" w14:textId="77777777" w:rsidTr="009747B1">
        <w:tc>
          <w:tcPr>
            <w:tcW w:w="1910" w:type="dxa"/>
          </w:tcPr>
          <w:p w14:paraId="39E591AB" w14:textId="1F29644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4.80. </w:t>
            </w:r>
          </w:p>
        </w:tc>
        <w:tc>
          <w:tcPr>
            <w:tcW w:w="4812" w:type="dxa"/>
          </w:tcPr>
          <w:p w14:paraId="3712102F" w14:textId="250797DE" w:rsidR="00744547" w:rsidRPr="009101BB" w:rsidRDefault="00744547" w:rsidP="00D41416">
            <w:pPr>
              <w:spacing w:after="0" w:line="240" w:lineRule="auto"/>
              <w:jc w:val="both"/>
              <w:rPr>
                <w:rFonts w:asciiTheme="minorHAnsi" w:hAnsiTheme="minorHAnsi" w:cstheme="minorHAnsi"/>
              </w:rPr>
            </w:pPr>
            <w:r>
              <w:rPr>
                <w:rFonts w:asciiTheme="minorHAnsi" w:hAnsiTheme="minorHAnsi"/>
              </w:rPr>
              <w:t xml:space="preserve">Анализите на опасностите от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обикновено се извършват чрез комбинация от детерминистични и вероятностни методи. Някои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с</w:t>
            </w:r>
            <w:r w:rsidR="00D41416">
              <w:rPr>
                <w:rFonts w:asciiTheme="minorHAnsi" w:hAnsiTheme="minorHAnsi"/>
              </w:rPr>
              <w:t>е</w:t>
            </w:r>
            <w:r>
              <w:rPr>
                <w:rFonts w:asciiTheme="minorHAnsi" w:hAnsiTheme="minorHAnsi"/>
              </w:rPr>
              <w:t xml:space="preserve"> постулира</w:t>
            </w:r>
            <w:r w:rsidR="00D41416">
              <w:rPr>
                <w:rFonts w:asciiTheme="minorHAnsi" w:hAnsiTheme="minorHAnsi"/>
              </w:rPr>
              <w:t>т</w:t>
            </w:r>
            <w:r>
              <w:rPr>
                <w:rFonts w:asciiTheme="minorHAnsi" w:hAnsiTheme="minorHAnsi"/>
              </w:rPr>
              <w:t xml:space="preserve"> на детерминистична основа и тяхното въздействие върху КСК по отношение на удари и повреди </w:t>
            </w:r>
            <w:r w:rsidR="00D41416">
              <w:rPr>
                <w:rFonts w:asciiTheme="minorHAnsi" w:hAnsiTheme="minorHAnsi"/>
              </w:rPr>
              <w:t xml:space="preserve"> също с</w:t>
            </w:r>
            <w:r>
              <w:rPr>
                <w:rFonts w:asciiTheme="minorHAnsi" w:hAnsiTheme="minorHAnsi"/>
              </w:rPr>
              <w:t xml:space="preserve">е </w:t>
            </w:r>
            <w:r w:rsidR="00D41416">
              <w:rPr>
                <w:rFonts w:asciiTheme="minorHAnsi" w:hAnsiTheme="minorHAnsi"/>
              </w:rPr>
              <w:t>оценява</w:t>
            </w:r>
            <w:r>
              <w:rPr>
                <w:rFonts w:asciiTheme="minorHAnsi" w:hAnsiTheme="minorHAnsi"/>
              </w:rPr>
              <w:t xml:space="preserve">. Следва да се представи </w:t>
            </w:r>
            <w:r w:rsidR="00D41416">
              <w:rPr>
                <w:rFonts w:asciiTheme="minorHAnsi" w:hAnsiTheme="minorHAnsi"/>
              </w:rPr>
              <w:t xml:space="preserve">формално </w:t>
            </w:r>
            <w:r>
              <w:rPr>
                <w:rFonts w:asciiTheme="minorHAnsi" w:hAnsiTheme="minorHAnsi"/>
              </w:rPr>
              <w:t xml:space="preserve">описание на детерминистичните аспекти на оценката на безопасността, дори в случаите, когато всички аспекти на опасността от </w:t>
            </w:r>
            <w:r w:rsidR="00D41416" w:rsidRPr="00D41416">
              <w:rPr>
                <w:rFonts w:asciiTheme="minorHAnsi" w:hAnsiTheme="minorHAnsi"/>
              </w:rPr>
              <w:t xml:space="preserve"> летящи предмети</w:t>
            </w:r>
            <w:r w:rsidR="00D41416" w:rsidDel="00D41416">
              <w:rPr>
                <w:rFonts w:asciiTheme="minorHAnsi" w:hAnsiTheme="minorHAnsi"/>
              </w:rPr>
              <w:t xml:space="preserve"> </w:t>
            </w:r>
            <w:r>
              <w:rPr>
                <w:rFonts w:asciiTheme="minorHAnsi" w:hAnsiTheme="minorHAnsi"/>
              </w:rPr>
              <w:t>- иницииране, удар и повреда - се разглеждат вероятностно.</w:t>
            </w:r>
          </w:p>
        </w:tc>
        <w:tc>
          <w:tcPr>
            <w:tcW w:w="1553" w:type="dxa"/>
          </w:tcPr>
          <w:p w14:paraId="4B03A45B" w14:textId="2F536157" w:rsidR="00744547" w:rsidRPr="009101BB" w:rsidRDefault="0084138C" w:rsidP="00C53D9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5C50342" w14:textId="1AA7E4FF" w:rsidR="00E53742" w:rsidRPr="00132B11" w:rsidRDefault="00DE3C1C" w:rsidP="00D41416">
            <w:pPr>
              <w:spacing w:after="0" w:line="240" w:lineRule="auto"/>
              <w:jc w:val="both"/>
              <w:rPr>
                <w:rFonts w:asciiTheme="minorHAnsi" w:hAnsiTheme="minorHAnsi" w:cstheme="minorHAnsi"/>
              </w:rPr>
            </w:pPr>
            <w:r>
              <w:rPr>
                <w:rFonts w:asciiTheme="minorHAnsi" w:hAnsiTheme="minorHAnsi"/>
              </w:rPr>
              <w:t xml:space="preserve">Детерминистично се приема, че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се появяват в резултат на </w:t>
            </w:r>
            <w:r w:rsidR="00D41416">
              <w:rPr>
                <w:rFonts w:asciiTheme="minorHAnsi" w:hAnsiTheme="minorHAnsi"/>
              </w:rPr>
              <w:t xml:space="preserve">голяма </w:t>
            </w:r>
            <w:r>
              <w:rPr>
                <w:rFonts w:asciiTheme="minorHAnsi" w:hAnsiTheme="minorHAnsi"/>
              </w:rPr>
              <w:t xml:space="preserve">повреда на КСК, с изключение на тези, които са обосновани като </w:t>
            </w:r>
            <w:r w:rsidR="00D41416">
              <w:rPr>
                <w:rFonts w:asciiTheme="minorHAnsi" w:hAnsiTheme="minorHAnsi"/>
              </w:rPr>
              <w:t>Важни</w:t>
            </w:r>
            <w:r>
              <w:rPr>
                <w:rFonts w:asciiTheme="minorHAnsi" w:hAnsiTheme="minorHAnsi"/>
              </w:rPr>
              <w:t xml:space="preserve"> за безопасността</w:t>
            </w:r>
            <w:r w:rsidR="00D41416">
              <w:rPr>
                <w:rFonts w:asciiTheme="minorHAnsi" w:hAnsiTheme="minorHAnsi"/>
              </w:rPr>
              <w:t xml:space="preserve"> от най-високо ниво</w:t>
            </w:r>
            <w:r>
              <w:rPr>
                <w:rFonts w:asciiTheme="minorHAnsi" w:hAnsiTheme="minorHAnsi"/>
              </w:rPr>
              <w:t xml:space="preserve">, и тези, при които клапаните са квалифицирани да предотвратят генерирането на фрагменти.  Защитата от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е разгледана в ДКП [2], раздел 3.5.</w:t>
            </w:r>
          </w:p>
        </w:tc>
      </w:tr>
      <w:tr w:rsidR="00744547" w:rsidRPr="009101BB" w14:paraId="2516C661" w14:textId="77777777" w:rsidTr="009747B1">
        <w:tc>
          <w:tcPr>
            <w:tcW w:w="1910" w:type="dxa"/>
          </w:tcPr>
          <w:p w14:paraId="6E93575B" w14:textId="5B90ACC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4.81. </w:t>
            </w:r>
          </w:p>
        </w:tc>
        <w:tc>
          <w:tcPr>
            <w:tcW w:w="4812" w:type="dxa"/>
          </w:tcPr>
          <w:p w14:paraId="258B3B31" w14:textId="01754631" w:rsidR="00744547" w:rsidRPr="009101BB" w:rsidRDefault="00744547" w:rsidP="00D41416">
            <w:pPr>
              <w:spacing w:after="0" w:line="240" w:lineRule="auto"/>
              <w:jc w:val="both"/>
              <w:rPr>
                <w:rFonts w:asciiTheme="minorHAnsi" w:hAnsiTheme="minorHAnsi" w:cstheme="minorHAnsi"/>
              </w:rPr>
            </w:pPr>
            <w:r>
              <w:rPr>
                <w:rFonts w:asciiTheme="minorHAnsi" w:hAnsiTheme="minorHAnsi"/>
              </w:rPr>
              <w:t xml:space="preserve">Трябва да се оцени и потенциалът за вторични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 които биха могли да повредят важни за безопасността КСК. Тази оценка следва да включва разглеждане на потенциалните ефекти от рикошет на </w:t>
            </w:r>
            <w:r w:rsidR="00D41416">
              <w:rPr>
                <w:rFonts w:asciiTheme="minorHAnsi" w:hAnsiTheme="minorHAnsi"/>
              </w:rPr>
              <w:t>предмета</w:t>
            </w:r>
            <w:r>
              <w:rPr>
                <w:rFonts w:asciiTheme="minorHAnsi" w:hAnsiTheme="minorHAnsi"/>
              </w:rPr>
              <w:t xml:space="preserve">, ако те се считат за достоверни въз основа на експертна оценка (напр. остатъчната енергия на </w:t>
            </w:r>
            <w:r w:rsidR="00D41416">
              <w:rPr>
                <w:rFonts w:asciiTheme="minorHAnsi" w:hAnsiTheme="minorHAnsi"/>
              </w:rPr>
              <w:t xml:space="preserve">предмета </w:t>
            </w:r>
            <w:r>
              <w:rPr>
                <w:rFonts w:asciiTheme="minorHAnsi" w:hAnsiTheme="minorHAnsi"/>
              </w:rPr>
              <w:t>след удара може да се счита за достатъчна, за да предизвика щети от рикошет, когато се отчита устойчивостта на целите в близост).</w:t>
            </w:r>
          </w:p>
        </w:tc>
        <w:tc>
          <w:tcPr>
            <w:tcW w:w="1553" w:type="dxa"/>
          </w:tcPr>
          <w:p w14:paraId="696A8776" w14:textId="30FA4101" w:rsidR="00744547" w:rsidRPr="009101BB" w:rsidRDefault="00744547" w:rsidP="00C53D9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7556E62" w14:textId="608C75E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Защитата от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е разгледана в ДКП [2], раздел 3.5. Потенциалните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 дължащи се на откази на не сеизмични елементи, са разгледани в ДКП [2], раздел 3.7.3.13. </w:t>
            </w:r>
          </w:p>
          <w:p w14:paraId="1A4A963E" w14:textId="77777777" w:rsidR="00744547" w:rsidRPr="009101BB" w:rsidRDefault="00744547" w:rsidP="00744547">
            <w:pPr>
              <w:spacing w:after="0" w:line="240" w:lineRule="auto"/>
              <w:jc w:val="both"/>
              <w:rPr>
                <w:rFonts w:asciiTheme="minorHAnsi" w:hAnsiTheme="minorHAnsi" w:cstheme="minorHAnsi"/>
              </w:rPr>
            </w:pPr>
          </w:p>
          <w:p w14:paraId="5E5293BC" w14:textId="7D1E2274" w:rsidR="00744547" w:rsidRPr="0093021D" w:rsidRDefault="00744547" w:rsidP="0093021D">
            <w:pPr>
              <w:pStyle w:val="ListParagraph"/>
              <w:numPr>
                <w:ilvl w:val="0"/>
                <w:numId w:val="62"/>
              </w:numPr>
              <w:spacing w:after="0" w:line="240" w:lineRule="auto"/>
              <w:jc w:val="both"/>
              <w:rPr>
                <w:rFonts w:asciiTheme="minorHAnsi" w:hAnsiTheme="minorHAnsi" w:cstheme="minorHAnsi"/>
              </w:rPr>
            </w:pPr>
            <w:r>
              <w:rPr>
                <w:rFonts w:asciiTheme="minorHAnsi" w:hAnsiTheme="minorHAnsi"/>
              </w:rPr>
              <w:t xml:space="preserve">Вторични фрагменти извън </w:t>
            </w:r>
            <w:r w:rsidR="00D41416">
              <w:rPr>
                <w:rFonts w:asciiTheme="minorHAnsi" w:hAnsiTheme="minorHAnsi"/>
              </w:rPr>
              <w:t xml:space="preserve">сградата на </w:t>
            </w:r>
            <w:r w:rsidR="00E01989">
              <w:rPr>
                <w:rFonts w:asciiTheme="minorHAnsi" w:hAnsiTheme="minorHAnsi"/>
              </w:rPr>
              <w:t>контейнмънта</w:t>
            </w:r>
            <w:r>
              <w:rPr>
                <w:rFonts w:asciiTheme="minorHAnsi" w:hAnsiTheme="minorHAnsi"/>
              </w:rPr>
              <w:t xml:space="preserve">: </w:t>
            </w:r>
          </w:p>
          <w:p w14:paraId="2556B96F" w14:textId="1C55B52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Падащи обекти (т.е. гравитационни </w:t>
            </w:r>
            <w:r w:rsidR="00D41416" w:rsidRPr="00D41416">
              <w:rPr>
                <w:rFonts w:asciiTheme="minorHAnsi" w:hAnsiTheme="minorHAnsi"/>
              </w:rPr>
              <w:t>летящи предмети</w:t>
            </w:r>
            <w:r>
              <w:rPr>
                <w:rFonts w:asciiTheme="minorHAnsi" w:hAnsiTheme="minorHAnsi"/>
              </w:rPr>
              <w:t xml:space="preserve">), достатъчно тежки, за да генерират вторичен </w:t>
            </w:r>
            <w:r w:rsidR="00D41416" w:rsidRPr="00D41416">
              <w:rPr>
                <w:rFonts w:asciiTheme="minorHAnsi" w:hAnsiTheme="minorHAnsi"/>
              </w:rPr>
              <w:t>летящ</w:t>
            </w:r>
            <w:r w:rsidR="00D41416">
              <w:rPr>
                <w:rFonts w:asciiTheme="minorHAnsi" w:hAnsiTheme="minorHAnsi"/>
              </w:rPr>
              <w:t xml:space="preserve"> </w:t>
            </w:r>
            <w:r w:rsidR="00D41416" w:rsidRPr="00D41416">
              <w:rPr>
                <w:rFonts w:asciiTheme="minorHAnsi" w:hAnsiTheme="minorHAnsi"/>
              </w:rPr>
              <w:t>предмет</w:t>
            </w:r>
            <w:r>
              <w:rPr>
                <w:rFonts w:asciiTheme="minorHAnsi" w:hAnsiTheme="minorHAnsi"/>
              </w:rPr>
              <w:t xml:space="preserve">, се постулират като резултат от движението на тежък товар или от не сеизмично проектирана конструкция, система или компонент по време на сеизмично събитие. Движението на тежки товари се контролира, за да се защитят свързаните с безопасността конструкции, системи и компоненти, виж раздел 9.1.5 на ДКП [2]. Свързаните с безопасността конструкции, системи или компоненти са защитени от не сеизмично проектирани конструкции, системи или компоненти или взаимодействието е оценено. Виж ДКП [2], раздел 3.7.3.13 за допълнително обсъждане на взаимодействието на други системи със системи от сеизмична категория I. Вентилите, въртящото се оборудване, съдовете и малката арматура, които </w:t>
            </w:r>
            <w:r w:rsidR="00D41416">
              <w:rPr>
                <w:rFonts w:asciiTheme="minorHAnsi" w:hAnsiTheme="minorHAnsi"/>
              </w:rPr>
              <w:t xml:space="preserve">иначе </w:t>
            </w:r>
            <w:r>
              <w:rPr>
                <w:rFonts w:asciiTheme="minorHAnsi" w:hAnsiTheme="minorHAnsi"/>
              </w:rPr>
              <w:t xml:space="preserve">не се считат за вероятни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поради конструктивни характеристики или други съображения, не се считат за потенциален източник на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при удар от падащ обект. Изходните тръби и клапаните на бутилките за съхранение на въздух за Блочния </w:t>
            </w:r>
            <w:r w:rsidR="00C22631">
              <w:rPr>
                <w:rFonts w:asciiTheme="minorHAnsi" w:hAnsiTheme="minorHAnsi"/>
              </w:rPr>
              <w:t xml:space="preserve">пулт за управление </w:t>
            </w:r>
            <w:r>
              <w:rPr>
                <w:rFonts w:asciiTheme="minorHAnsi" w:hAnsiTheme="minorHAnsi"/>
              </w:rPr>
              <w:t xml:space="preserve">са конструирани в съответствие с изискванията на раздел III от кодекса ASME и са проектирани за сеизмични натоварвания. Прикрепените тръби и клапани не са </w:t>
            </w:r>
            <w:r w:rsidR="00D41416">
              <w:rPr>
                <w:rFonts w:asciiTheme="minorHAnsi" w:hAnsiTheme="minorHAnsi"/>
              </w:rPr>
              <w:t xml:space="preserve">възможни </w:t>
            </w:r>
            <w:r>
              <w:rPr>
                <w:rFonts w:asciiTheme="minorHAnsi" w:hAnsiTheme="minorHAnsi"/>
              </w:rPr>
              <w:t xml:space="preserve">източници на фрагменти при случайно въздействие. Бутилките за съхранение на въздух са разположени в стоманена конструкция и се намират в зона, над която не се извършват дейности. Поради причините, посочени по-горе, вторичните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не се считат за възможни.</w:t>
            </w:r>
          </w:p>
          <w:p w14:paraId="7CD637F8" w14:textId="77777777" w:rsidR="00744547" w:rsidRPr="009101BB" w:rsidRDefault="00744547" w:rsidP="00744547">
            <w:pPr>
              <w:spacing w:after="0" w:line="240" w:lineRule="auto"/>
              <w:jc w:val="both"/>
              <w:rPr>
                <w:rFonts w:asciiTheme="minorHAnsi" w:hAnsiTheme="minorHAnsi" w:cstheme="minorHAnsi"/>
              </w:rPr>
            </w:pPr>
          </w:p>
          <w:p w14:paraId="29D03EC3" w14:textId="59B9DB64" w:rsidR="00744547" w:rsidRPr="0093021D" w:rsidRDefault="00744547" w:rsidP="0093021D">
            <w:pPr>
              <w:pStyle w:val="ListParagraph"/>
              <w:numPr>
                <w:ilvl w:val="0"/>
                <w:numId w:val="62"/>
              </w:numPr>
              <w:spacing w:after="0" w:line="240" w:lineRule="auto"/>
              <w:jc w:val="both"/>
              <w:rPr>
                <w:rFonts w:asciiTheme="minorHAnsi" w:hAnsiTheme="minorHAnsi" w:cstheme="minorHAnsi"/>
              </w:rPr>
            </w:pPr>
            <w:r>
              <w:rPr>
                <w:rFonts w:asciiTheme="minorHAnsi" w:hAnsiTheme="minorHAnsi"/>
              </w:rPr>
              <w:t xml:space="preserve">Вторични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в </w:t>
            </w:r>
            <w:r w:rsidR="00E01989">
              <w:rPr>
                <w:rFonts w:asciiTheme="minorHAnsi" w:hAnsiTheme="minorHAnsi"/>
              </w:rPr>
              <w:t>контейнмънта</w:t>
            </w:r>
            <w:r>
              <w:rPr>
                <w:rFonts w:asciiTheme="minorHAnsi" w:hAnsiTheme="minorHAnsi"/>
              </w:rPr>
              <w:t xml:space="preserve">: </w:t>
            </w:r>
          </w:p>
          <w:p w14:paraId="36DBB0B4" w14:textId="36D13698" w:rsidR="00744547" w:rsidRPr="009101BB" w:rsidRDefault="00744547" w:rsidP="00E01989">
            <w:pPr>
              <w:spacing w:after="0" w:line="240" w:lineRule="auto"/>
              <w:jc w:val="both"/>
              <w:rPr>
                <w:rFonts w:asciiTheme="minorHAnsi" w:hAnsiTheme="minorHAnsi" w:cstheme="minorHAnsi"/>
              </w:rPr>
            </w:pPr>
            <w:r>
              <w:rPr>
                <w:rFonts w:asciiTheme="minorHAnsi" w:hAnsiTheme="minorHAnsi"/>
              </w:rPr>
              <w:t xml:space="preserve">Падащите обекти, които са достатъчно тежки, за да генерират вторични </w:t>
            </w:r>
            <w:r w:rsidR="00D41416" w:rsidRPr="00D41416">
              <w:rPr>
                <w:rFonts w:asciiTheme="minorHAnsi" w:hAnsiTheme="minorHAnsi"/>
              </w:rPr>
              <w:t>летящи предмети</w:t>
            </w:r>
            <w:r>
              <w:rPr>
                <w:rFonts w:asciiTheme="minorHAnsi" w:hAnsiTheme="minorHAnsi"/>
              </w:rPr>
              <w:t xml:space="preserve">, се предполага, че са резултат от движението на тежък товар или от не сеизмично проектирана конструкция, система или компонент по време на сеизмично събитие. Движението на тежки товари се контролира, за да се защитят свързаните с безопасността конструкции, системи и компоненти (виж раздел 9.1.5). </w:t>
            </w:r>
            <w:r w:rsidR="00D41416">
              <w:rPr>
                <w:rFonts w:asciiTheme="minorHAnsi" w:hAnsiTheme="minorHAnsi"/>
              </w:rPr>
              <w:t xml:space="preserve">Проектът </w:t>
            </w:r>
            <w:r>
              <w:rPr>
                <w:rFonts w:asciiTheme="minorHAnsi" w:hAnsiTheme="minorHAnsi"/>
              </w:rPr>
              <w:t xml:space="preserve">и оперативните процедури на полярния кран вътре в </w:t>
            </w:r>
            <w:r w:rsidR="00E01989">
              <w:rPr>
                <w:rFonts w:asciiTheme="minorHAnsi" w:hAnsiTheme="minorHAnsi"/>
              </w:rPr>
              <w:t>контейнмънта</w:t>
            </w:r>
            <w:r w:rsidR="00D41416">
              <w:rPr>
                <w:rFonts w:asciiTheme="minorHAnsi" w:hAnsiTheme="minorHAnsi"/>
              </w:rPr>
              <w:t xml:space="preserve"> </w:t>
            </w:r>
            <w:r>
              <w:rPr>
                <w:rFonts w:asciiTheme="minorHAnsi" w:hAnsiTheme="minorHAnsi"/>
              </w:rPr>
              <w:t xml:space="preserve">изключват изпускането на тежък товар. Освен това движението на тежки товари в </w:t>
            </w:r>
            <w:r w:rsidR="00E01989">
              <w:rPr>
                <w:rFonts w:asciiTheme="minorHAnsi" w:hAnsiTheme="minorHAnsi"/>
              </w:rPr>
              <w:t>контейнмънта</w:t>
            </w:r>
            <w:r w:rsidR="00D41416">
              <w:rPr>
                <w:rFonts w:asciiTheme="minorHAnsi" w:hAnsiTheme="minorHAnsi"/>
              </w:rPr>
              <w:t xml:space="preserve"> </w:t>
            </w:r>
            <w:r>
              <w:rPr>
                <w:rFonts w:asciiTheme="minorHAnsi" w:hAnsiTheme="minorHAnsi"/>
              </w:rPr>
              <w:t xml:space="preserve">се извършва по време на периодите на спиране, когато повечето високо напорни системи са </w:t>
            </w:r>
            <w:r w:rsidR="00D41416">
              <w:rPr>
                <w:rFonts w:asciiTheme="minorHAnsi" w:hAnsiTheme="minorHAnsi"/>
              </w:rPr>
              <w:t>с ниско налягане</w:t>
            </w:r>
            <w:r>
              <w:rPr>
                <w:rFonts w:asciiTheme="minorHAnsi" w:hAnsiTheme="minorHAnsi"/>
              </w:rPr>
              <w:t xml:space="preserve">. Вентилите, въртящото се оборудване, съдовете и малката арматура, които не се считат за надеждни източници на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поради конструктивни характеристики или други съображения, не се считат за потенциален източник на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при удар от падащ обект. Вторичните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 xml:space="preserve">не се считат за вероятни. Удар на компонент </w:t>
            </w:r>
            <w:r w:rsidR="00D41416">
              <w:rPr>
                <w:rFonts w:asciiTheme="minorHAnsi" w:hAnsiTheme="minorHAnsi"/>
              </w:rPr>
              <w:t xml:space="preserve">от </w:t>
            </w:r>
            <w:r>
              <w:rPr>
                <w:rFonts w:asciiTheme="minorHAnsi" w:hAnsiTheme="minorHAnsi"/>
              </w:rPr>
              <w:t xml:space="preserve">падащ предмет няма да доведе до генериране на вторичен </w:t>
            </w:r>
            <w:r w:rsidR="00D41416" w:rsidRPr="00D41416">
              <w:rPr>
                <w:rFonts w:asciiTheme="minorHAnsi" w:hAnsiTheme="minorHAnsi"/>
              </w:rPr>
              <w:t>летящ предмет</w:t>
            </w:r>
            <w:r>
              <w:rPr>
                <w:rFonts w:asciiTheme="minorHAnsi" w:hAnsiTheme="minorHAnsi"/>
              </w:rPr>
              <w:t xml:space="preserve">, ако конструкцията на компонента изключва генерирането на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поради повишаване на налягането в компонента. Свързаните с безопасността конструкции, системи или компоненти са защитени от не сеизмично проектирани</w:t>
            </w:r>
            <w:r w:rsidR="00D41416">
              <w:rPr>
                <w:rFonts w:asciiTheme="minorHAnsi" w:hAnsiTheme="minorHAnsi"/>
              </w:rPr>
              <w:t>те</w:t>
            </w:r>
            <w:r>
              <w:rPr>
                <w:rFonts w:asciiTheme="minorHAnsi" w:hAnsiTheme="minorHAnsi"/>
              </w:rPr>
              <w:t xml:space="preserve"> конструкции, системи или компоненти или взаимодействието е оценено. Несвързаното с безопасността оборудване, което може да падне и да повреди свързаното с безопасността оборудване по време на земетресение, се класифицира като сеизмична категория II и се проектира и поддържа така, че да се изключи такава повреда. Виж ДКП [2], раздел 3.7.3.13 за допълнително обсъждане на взаимодействието на други системи със системи от сеизмична категория I. В защитната </w:t>
            </w:r>
            <w:r w:rsidR="00E01989">
              <w:rPr>
                <w:rFonts w:asciiTheme="minorHAnsi" w:hAnsiTheme="minorHAnsi"/>
              </w:rPr>
              <w:t xml:space="preserve">сграда на контейнмънта </w:t>
            </w:r>
            <w:r>
              <w:rPr>
                <w:rFonts w:asciiTheme="minorHAnsi" w:hAnsiTheme="minorHAnsi"/>
              </w:rPr>
              <w:t xml:space="preserve">няма бутилки за съхранение на газ под високо налягане. Поради причините, посочени по-горе, вторичните </w:t>
            </w:r>
            <w:r w:rsidR="00D41416" w:rsidRPr="00D41416">
              <w:rPr>
                <w:rFonts w:asciiTheme="minorHAnsi" w:hAnsiTheme="minorHAnsi"/>
              </w:rPr>
              <w:t>летящи предмети</w:t>
            </w:r>
            <w:r w:rsidR="00D41416" w:rsidDel="00D41416">
              <w:rPr>
                <w:rFonts w:asciiTheme="minorHAnsi" w:hAnsiTheme="minorHAnsi"/>
              </w:rPr>
              <w:t xml:space="preserve"> </w:t>
            </w:r>
            <w:r>
              <w:rPr>
                <w:rFonts w:asciiTheme="minorHAnsi" w:hAnsiTheme="minorHAnsi"/>
              </w:rPr>
              <w:t>не се считат за възможни.</w:t>
            </w:r>
          </w:p>
        </w:tc>
      </w:tr>
      <w:tr w:rsidR="00744547" w:rsidRPr="009101BB" w14:paraId="66F56A96" w14:textId="77777777" w:rsidTr="009747B1">
        <w:tc>
          <w:tcPr>
            <w:tcW w:w="13225" w:type="dxa"/>
            <w:gridSpan w:val="4"/>
          </w:tcPr>
          <w:p w14:paraId="33BCA43C" w14:textId="1111548F" w:rsidR="00744547" w:rsidRPr="00E54184" w:rsidRDefault="00744547" w:rsidP="00744547">
            <w:pPr>
              <w:spacing w:after="0" w:line="240" w:lineRule="auto"/>
              <w:jc w:val="center"/>
              <w:rPr>
                <w:rFonts w:asciiTheme="minorHAnsi" w:hAnsiTheme="minorHAnsi" w:cstheme="minorHAnsi"/>
                <w:b/>
                <w:bCs/>
              </w:rPr>
            </w:pPr>
            <w:r>
              <w:rPr>
                <w:rFonts w:asciiTheme="minorHAnsi" w:hAnsiTheme="minorHAnsi"/>
                <w:b/>
              </w:rPr>
              <w:t>ПОВРЕДА НА СЪДОВЕ ПОД НАЛЯГАНЕ</w:t>
            </w:r>
          </w:p>
        </w:tc>
      </w:tr>
      <w:tr w:rsidR="00744547" w:rsidRPr="009101BB" w14:paraId="6E15101B" w14:textId="77777777" w:rsidTr="009747B1">
        <w:tc>
          <w:tcPr>
            <w:tcW w:w="1910" w:type="dxa"/>
          </w:tcPr>
          <w:p w14:paraId="7006DFB2" w14:textId="53D855F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4.82. </w:t>
            </w:r>
          </w:p>
        </w:tc>
        <w:tc>
          <w:tcPr>
            <w:tcW w:w="4812" w:type="dxa"/>
          </w:tcPr>
          <w:p w14:paraId="52C09C62" w14:textId="004871BB" w:rsidR="00744547" w:rsidRPr="009101BB" w:rsidRDefault="00744547" w:rsidP="00294D05">
            <w:pPr>
              <w:spacing w:after="0" w:line="240" w:lineRule="auto"/>
              <w:jc w:val="both"/>
              <w:rPr>
                <w:rFonts w:asciiTheme="minorHAnsi" w:hAnsiTheme="minorHAnsi" w:cstheme="minorHAnsi"/>
              </w:rPr>
            </w:pPr>
            <w:r>
              <w:rPr>
                <w:rFonts w:asciiTheme="minorHAnsi" w:hAnsiTheme="minorHAnsi"/>
              </w:rPr>
              <w:t xml:space="preserve">В ядрените електроцентрали съдовете под налягане, които са важни за безопасността, се проектират и конструират чрез всеобхватни и задълбочени практики, за да се гарантира безопасната им експлоатация. Извършва се анализ, за да се докаже, че нивата на напрежение са приемливи при всички проектни условия. Всички етапи на проектиране, строителство, монтаж и изпитване следва да се наблюдават в съответствие с одобрените процедури, за да се провери дали цялата работа е извършена в съответствие с проектните спецификации и дали крайното качество на съда е приемливо. Трябва да се използва програма за наблюдение по време на </w:t>
            </w:r>
            <w:r w:rsidR="00294D05">
              <w:rPr>
                <w:rFonts w:asciiTheme="minorHAnsi" w:hAnsiTheme="minorHAnsi"/>
              </w:rPr>
              <w:t xml:space="preserve">въвеждането </w:t>
            </w:r>
            <w:r>
              <w:rPr>
                <w:rFonts w:asciiTheme="minorHAnsi" w:hAnsiTheme="minorHAnsi"/>
              </w:rPr>
              <w:t xml:space="preserve">в експлоатация и </w:t>
            </w:r>
            <w:r w:rsidR="00294D05">
              <w:rPr>
                <w:rFonts w:asciiTheme="minorHAnsi" w:hAnsiTheme="minorHAnsi"/>
              </w:rPr>
              <w:t xml:space="preserve">по време на </w:t>
            </w:r>
            <w:r>
              <w:rPr>
                <w:rFonts w:asciiTheme="minorHAnsi" w:hAnsiTheme="minorHAnsi"/>
              </w:rPr>
              <w:t xml:space="preserve">експлоатацията, както и надеждна система за защита от свръхналягане, за да се определи дали съдовете остават в проектните си граници. Поради това обикновено се смята, че </w:t>
            </w:r>
            <w:r w:rsidR="00294D05">
              <w:rPr>
                <w:rFonts w:asciiTheme="minorHAnsi" w:hAnsiTheme="minorHAnsi"/>
              </w:rPr>
              <w:t xml:space="preserve">голяма </w:t>
            </w:r>
            <w:r>
              <w:rPr>
                <w:rFonts w:asciiTheme="minorHAnsi" w:hAnsiTheme="minorHAnsi"/>
              </w:rPr>
              <w:t xml:space="preserve">повреда на съдове под налягане в </w:t>
            </w:r>
            <w:r w:rsidR="00294D05">
              <w:rPr>
                <w:rFonts w:asciiTheme="minorHAnsi" w:hAnsiTheme="minorHAnsi"/>
              </w:rPr>
              <w:t xml:space="preserve">ядрените </w:t>
            </w:r>
            <w:r>
              <w:rPr>
                <w:rFonts w:asciiTheme="minorHAnsi" w:hAnsiTheme="minorHAnsi"/>
              </w:rPr>
              <w:t xml:space="preserve">електроцентрали, като например корпуса на реактора или други висококачествени съдове, проектирани с големи </w:t>
            </w:r>
            <w:r w:rsidR="00294D05">
              <w:rPr>
                <w:rFonts w:asciiTheme="minorHAnsi" w:hAnsiTheme="minorHAnsi"/>
              </w:rPr>
              <w:t>запаси</w:t>
            </w:r>
            <w:r>
              <w:rPr>
                <w:rFonts w:asciiTheme="minorHAnsi" w:hAnsiTheme="minorHAnsi"/>
              </w:rPr>
              <w:t>, е достатъчно малко вероятна, за да не се разглежда разкъсването на тези съдове като вътрешна опасност: виж серия стандарти за безопасност на МААЕ № SSG</w:t>
            </w:r>
            <w:r>
              <w:rPr>
                <w:rFonts w:asciiTheme="minorHAnsi" w:hAnsiTheme="minorHAnsi"/>
              </w:rPr>
              <w:noBreakHyphen/>
              <w:t xml:space="preserve">56, "Проектиране на системата </w:t>
            </w:r>
            <w:r w:rsidR="00294D05">
              <w:rPr>
                <w:rFonts w:asciiTheme="minorHAnsi" w:hAnsiTheme="minorHAnsi"/>
              </w:rPr>
              <w:t xml:space="preserve">на </w:t>
            </w:r>
            <w:r>
              <w:rPr>
                <w:rFonts w:asciiTheme="minorHAnsi" w:hAnsiTheme="minorHAnsi"/>
              </w:rPr>
              <w:t>реактор</w:t>
            </w:r>
            <w:r w:rsidR="00294D05">
              <w:rPr>
                <w:rFonts w:asciiTheme="minorHAnsi" w:hAnsiTheme="minorHAnsi"/>
              </w:rPr>
              <w:t>ния топлоносител</w:t>
            </w:r>
            <w:r>
              <w:rPr>
                <w:rFonts w:asciiTheme="minorHAnsi" w:hAnsiTheme="minorHAnsi"/>
              </w:rPr>
              <w:t xml:space="preserve"> и свързаните с нея системи за </w:t>
            </w:r>
            <w:r w:rsidR="00294D05">
              <w:rPr>
                <w:rFonts w:asciiTheme="minorHAnsi" w:hAnsiTheme="minorHAnsi"/>
              </w:rPr>
              <w:t xml:space="preserve">ядрени </w:t>
            </w:r>
            <w:r>
              <w:rPr>
                <w:rFonts w:asciiTheme="minorHAnsi" w:hAnsiTheme="minorHAnsi"/>
              </w:rPr>
              <w:t xml:space="preserve">електроцентрали/Design of the Reactor Coolant System and Associated Systems for Nuclear Power Plants" [9]. Трябва да се оценят повреди на други съдове, съдържащи течности с висока вътрешна енергия, тъй като при разкъсване те могат да се превърнат в източници на </w:t>
            </w:r>
            <w:r w:rsidR="00294D05">
              <w:rPr>
                <w:rFonts w:asciiTheme="minorHAnsi" w:hAnsiTheme="minorHAnsi"/>
              </w:rPr>
              <w:t xml:space="preserve">летящи предмети </w:t>
            </w:r>
            <w:r>
              <w:rPr>
                <w:rFonts w:asciiTheme="minorHAnsi" w:hAnsiTheme="minorHAnsi"/>
              </w:rPr>
              <w:t>и други последващи опасности.</w:t>
            </w:r>
          </w:p>
        </w:tc>
        <w:tc>
          <w:tcPr>
            <w:tcW w:w="1553" w:type="dxa"/>
          </w:tcPr>
          <w:p w14:paraId="1348BE71" w14:textId="6693D993" w:rsidR="00C53D9E" w:rsidRPr="009101BB" w:rsidRDefault="00744547" w:rsidP="005E4A4C">
            <w:pPr>
              <w:spacing w:after="0" w:line="276" w:lineRule="auto"/>
              <w:jc w:val="center"/>
              <w:rPr>
                <w:rFonts w:asciiTheme="minorHAnsi" w:hAnsiTheme="minorHAnsi" w:cstheme="minorHAnsi"/>
              </w:rPr>
            </w:pPr>
            <w:r>
              <w:rPr>
                <w:rFonts w:asciiTheme="minorHAnsi" w:hAnsiTheme="minorHAnsi"/>
              </w:rPr>
              <w:t>COM</w:t>
            </w:r>
          </w:p>
          <w:p w14:paraId="423C4B05" w14:textId="510ECDB2" w:rsidR="00744547" w:rsidRPr="009101BB" w:rsidRDefault="00744547" w:rsidP="005E4A4C">
            <w:pPr>
              <w:spacing w:after="0" w:line="276" w:lineRule="auto"/>
              <w:jc w:val="center"/>
              <w:rPr>
                <w:rFonts w:asciiTheme="minorHAnsi" w:hAnsiTheme="minorHAnsi" w:cstheme="minorHAnsi"/>
              </w:rPr>
            </w:pPr>
            <w:r>
              <w:rPr>
                <w:rFonts w:asciiTheme="minorHAnsi" w:hAnsiTheme="minorHAnsi"/>
              </w:rPr>
              <w:t>OR</w:t>
            </w:r>
          </w:p>
        </w:tc>
        <w:tc>
          <w:tcPr>
            <w:tcW w:w="4950" w:type="dxa"/>
          </w:tcPr>
          <w:p w14:paraId="50C436AA" w14:textId="0C5D1E4A" w:rsidR="00FA414F" w:rsidRPr="009101BB" w:rsidRDefault="00F17C8B" w:rsidP="00FE5578">
            <w:pPr>
              <w:spacing w:after="0" w:line="240" w:lineRule="auto"/>
              <w:jc w:val="both"/>
              <w:rPr>
                <w:rFonts w:asciiTheme="minorHAnsi" w:hAnsiTheme="minorHAnsi" w:cstheme="minorHAnsi"/>
              </w:rPr>
            </w:pPr>
            <w:r>
              <w:rPr>
                <w:rFonts w:asciiTheme="minorHAnsi" w:hAnsiTheme="minorHAnsi"/>
              </w:rPr>
              <w:t xml:space="preserve">Благодарение на </w:t>
            </w:r>
            <w:r w:rsidR="00294D05">
              <w:rPr>
                <w:rFonts w:asciiTheme="minorHAnsi" w:hAnsiTheme="minorHAnsi"/>
              </w:rPr>
              <w:t xml:space="preserve">консервативния </w:t>
            </w:r>
            <w:r>
              <w:rPr>
                <w:rFonts w:asciiTheme="minorHAnsi" w:hAnsiTheme="minorHAnsi"/>
              </w:rPr>
              <w:t xml:space="preserve">проект, характеристиките на материалите, проверките, контрола на качеството по време на производството и монтажа, както и на </w:t>
            </w:r>
            <w:r w:rsidR="00294D05">
              <w:rPr>
                <w:rFonts w:asciiTheme="minorHAnsi" w:hAnsiTheme="minorHAnsi"/>
              </w:rPr>
              <w:t xml:space="preserve">правилната </w:t>
            </w:r>
            <w:r>
              <w:rPr>
                <w:rFonts w:asciiTheme="minorHAnsi" w:hAnsiTheme="minorHAnsi"/>
              </w:rPr>
              <w:t>експлоатация, повредите на съдовете под налягане са сведени до минимум.</w:t>
            </w:r>
          </w:p>
          <w:p w14:paraId="1FC71DEF" w14:textId="6B5FBB5F" w:rsidR="00154E91" w:rsidRPr="009101BB" w:rsidRDefault="00CC29EE" w:rsidP="00FE5578">
            <w:pPr>
              <w:spacing w:after="0" w:line="240" w:lineRule="auto"/>
              <w:jc w:val="both"/>
              <w:rPr>
                <w:rFonts w:asciiTheme="minorHAnsi" w:hAnsiTheme="minorHAnsi" w:cstheme="minorHAnsi"/>
              </w:rPr>
            </w:pPr>
            <w:r>
              <w:rPr>
                <w:rFonts w:asciiTheme="minorHAnsi" w:hAnsiTheme="minorHAnsi"/>
              </w:rPr>
              <w:t xml:space="preserve">Освен това оборудването за централата AP1000 е подбрано така, че да се сведе до минимум възможността за генериране на </w:t>
            </w:r>
            <w:r w:rsidR="00294D05" w:rsidRPr="00D41416">
              <w:rPr>
                <w:rFonts w:asciiTheme="minorHAnsi" w:hAnsiTheme="minorHAnsi"/>
              </w:rPr>
              <w:t>летящи предмети</w:t>
            </w:r>
            <w:r>
              <w:rPr>
                <w:rFonts w:asciiTheme="minorHAnsi" w:hAnsiTheme="minorHAnsi"/>
              </w:rPr>
              <w:t>.</w:t>
            </w:r>
          </w:p>
          <w:p w14:paraId="0D27459A" w14:textId="77777777" w:rsidR="00765A10" w:rsidRPr="009101BB" w:rsidRDefault="00765A10" w:rsidP="00FE5578">
            <w:pPr>
              <w:spacing w:after="0" w:line="240" w:lineRule="auto"/>
              <w:jc w:val="both"/>
              <w:rPr>
                <w:rFonts w:asciiTheme="minorHAnsi" w:hAnsiTheme="minorHAnsi" w:cstheme="minorHAnsi"/>
              </w:rPr>
            </w:pPr>
          </w:p>
          <w:p w14:paraId="7861414A" w14:textId="7C3CBF1B" w:rsidR="00E506E8" w:rsidRPr="009101BB" w:rsidRDefault="00E506E8" w:rsidP="00E506E8">
            <w:pPr>
              <w:spacing w:after="0" w:line="240" w:lineRule="auto"/>
              <w:jc w:val="both"/>
              <w:rPr>
                <w:rFonts w:asciiTheme="minorHAnsi" w:hAnsiTheme="minorHAnsi" w:cstheme="minorHAnsi"/>
              </w:rPr>
            </w:pPr>
            <w:r>
              <w:rPr>
                <w:rFonts w:asciiTheme="minorHAnsi" w:hAnsiTheme="minorHAnsi"/>
              </w:rPr>
              <w:t xml:space="preserve">Корпусът на реактора AP1000 и други важни съдове под налягане са проектирани, изработени и проверени по най-високите стандарти в съответствие с Кода за котлите и съдовете под налягане на ASME, раздел III. </w:t>
            </w:r>
          </w:p>
          <w:p w14:paraId="1E16DC7B" w14:textId="0D168F00" w:rsidR="00316B00" w:rsidRPr="009101BB" w:rsidRDefault="00180913" w:rsidP="00FE5578">
            <w:pPr>
              <w:spacing w:after="0" w:line="240" w:lineRule="auto"/>
              <w:jc w:val="both"/>
              <w:rPr>
                <w:rFonts w:asciiTheme="minorHAnsi" w:hAnsiTheme="minorHAnsi" w:cstheme="minorHAnsi"/>
              </w:rPr>
            </w:pPr>
            <w:r>
              <w:rPr>
                <w:rFonts w:asciiTheme="minorHAnsi" w:hAnsiTheme="minorHAnsi"/>
              </w:rPr>
              <w:t>Собственикът носи отговорност за програмата за наблюдение по време на експлоатацията.</w:t>
            </w:r>
          </w:p>
        </w:tc>
      </w:tr>
      <w:tr w:rsidR="00744547" w:rsidRPr="009101BB" w14:paraId="2080F888" w14:textId="77777777" w:rsidTr="009747B1">
        <w:tc>
          <w:tcPr>
            <w:tcW w:w="1910" w:type="dxa"/>
          </w:tcPr>
          <w:p w14:paraId="3917C934" w14:textId="4366865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4.83. </w:t>
            </w:r>
          </w:p>
        </w:tc>
        <w:tc>
          <w:tcPr>
            <w:tcW w:w="4812" w:type="dxa"/>
          </w:tcPr>
          <w:p w14:paraId="608EB139" w14:textId="23C8287C" w:rsidR="00744547" w:rsidRPr="009101BB" w:rsidRDefault="00744547" w:rsidP="00294D05">
            <w:pPr>
              <w:spacing w:after="0" w:line="240" w:lineRule="auto"/>
              <w:jc w:val="both"/>
              <w:rPr>
                <w:rFonts w:asciiTheme="minorHAnsi" w:hAnsiTheme="minorHAnsi" w:cstheme="minorHAnsi"/>
              </w:rPr>
            </w:pPr>
            <w:r>
              <w:rPr>
                <w:rFonts w:asciiTheme="minorHAnsi" w:hAnsiTheme="minorHAnsi"/>
              </w:rPr>
              <w:t xml:space="preserve">Доколкото е възможно, съдовете под налягане трябва да се проектират така, че да се разрушават по пластичен начин или по такъв начин, че да се намалят опасностите от </w:t>
            </w:r>
            <w:r w:rsidR="00294D05" w:rsidRPr="00D41416">
              <w:rPr>
                <w:rFonts w:asciiTheme="minorHAnsi" w:hAnsiTheme="minorHAnsi"/>
              </w:rPr>
              <w:t>летящи предмети</w:t>
            </w:r>
            <w:r>
              <w:rPr>
                <w:rFonts w:asciiTheme="minorHAnsi" w:hAnsiTheme="minorHAnsi"/>
              </w:rPr>
              <w:t xml:space="preserve">. Ако е възможно </w:t>
            </w:r>
            <w:r w:rsidR="00294D05">
              <w:rPr>
                <w:rFonts w:asciiTheme="minorHAnsi" w:hAnsiTheme="minorHAnsi"/>
              </w:rPr>
              <w:t xml:space="preserve">крехко разрушаване на </w:t>
            </w:r>
            <w:r>
              <w:rPr>
                <w:rFonts w:asciiTheme="minorHAnsi" w:hAnsiTheme="minorHAnsi"/>
              </w:rPr>
              <w:t xml:space="preserve">съдовете под налягане, трябва да се постулират и анализират редица размери и форми на </w:t>
            </w:r>
            <w:r w:rsidR="00294D05" w:rsidRPr="00D41416">
              <w:rPr>
                <w:rFonts w:asciiTheme="minorHAnsi" w:hAnsiTheme="minorHAnsi"/>
              </w:rPr>
              <w:t>летящи предмети</w:t>
            </w:r>
            <w:r>
              <w:rPr>
                <w:rFonts w:asciiTheme="minorHAnsi" w:hAnsiTheme="minorHAnsi"/>
              </w:rPr>
              <w:t xml:space="preserve">, които да покрият </w:t>
            </w:r>
            <w:r w:rsidR="00294D05">
              <w:rPr>
                <w:rFonts w:asciiTheme="minorHAnsi" w:hAnsiTheme="minorHAnsi"/>
              </w:rPr>
              <w:t xml:space="preserve">възможния </w:t>
            </w:r>
            <w:r>
              <w:rPr>
                <w:rFonts w:asciiTheme="minorHAnsi" w:hAnsiTheme="minorHAnsi"/>
              </w:rPr>
              <w:t>диапазона, за да се определят</w:t>
            </w:r>
            <w:r w:rsidR="00294D05" w:rsidRPr="00D41416">
              <w:rPr>
                <w:rFonts w:asciiTheme="minorHAnsi" w:hAnsiTheme="minorHAnsi"/>
              </w:rPr>
              <w:t xml:space="preserve"> летящи</w:t>
            </w:r>
            <w:r w:rsidR="00294D05">
              <w:rPr>
                <w:rFonts w:asciiTheme="minorHAnsi" w:hAnsiTheme="minorHAnsi"/>
              </w:rPr>
              <w:t>те</w:t>
            </w:r>
            <w:r w:rsidR="00294D05" w:rsidRPr="00D41416">
              <w:rPr>
                <w:rFonts w:asciiTheme="minorHAnsi" w:hAnsiTheme="minorHAnsi"/>
              </w:rPr>
              <w:t xml:space="preserve"> предмети</w:t>
            </w:r>
            <w:r>
              <w:rPr>
                <w:rFonts w:asciiTheme="minorHAnsi" w:hAnsiTheme="minorHAnsi"/>
              </w:rPr>
              <w:t xml:space="preserve">, които определят проектната основа на защитните системи или конструкции. Алтернативно, опростеният консервативен подход е приемлив начин за определяне на </w:t>
            </w:r>
            <w:r w:rsidR="00294D05" w:rsidRPr="00D41416">
              <w:rPr>
                <w:rFonts w:asciiTheme="minorHAnsi" w:hAnsiTheme="minorHAnsi"/>
              </w:rPr>
              <w:t xml:space="preserve"> летящи</w:t>
            </w:r>
            <w:r w:rsidR="00294D05">
              <w:rPr>
                <w:rFonts w:asciiTheme="minorHAnsi" w:hAnsiTheme="minorHAnsi"/>
              </w:rPr>
              <w:t>те</w:t>
            </w:r>
            <w:r w:rsidR="00294D05" w:rsidRPr="00D41416">
              <w:rPr>
                <w:rFonts w:asciiTheme="minorHAnsi" w:hAnsiTheme="minorHAnsi"/>
              </w:rPr>
              <w:t xml:space="preserve"> предмети</w:t>
            </w:r>
            <w:r>
              <w:rPr>
                <w:rFonts w:asciiTheme="minorHAnsi" w:hAnsiTheme="minorHAnsi"/>
              </w:rPr>
              <w:t>, които трябва да се вземат предвид.</w:t>
            </w:r>
          </w:p>
        </w:tc>
        <w:tc>
          <w:tcPr>
            <w:tcW w:w="1553" w:type="dxa"/>
          </w:tcPr>
          <w:p w14:paraId="5D31AFAC" w14:textId="7BD0B33C" w:rsidR="00744547" w:rsidRPr="009101BB" w:rsidRDefault="00744547" w:rsidP="00AE0EC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7804A9A" w14:textId="4CB339E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Разкъсванията на съдове според раздел III на Кодекса ASME и разкъсванията на съдове за съхранение на газ, конструирани без заваряване, като се използват критериите от раздел VIII на Кода ASME, не се считат за </w:t>
            </w:r>
            <w:r w:rsidR="00294D05">
              <w:rPr>
                <w:rFonts w:asciiTheme="minorHAnsi" w:hAnsiTheme="minorHAnsi"/>
              </w:rPr>
              <w:t xml:space="preserve">възможни </w:t>
            </w:r>
            <w:r>
              <w:rPr>
                <w:rFonts w:asciiTheme="minorHAnsi" w:hAnsiTheme="minorHAnsi"/>
              </w:rPr>
              <w:t xml:space="preserve">поради консервативния проект, характеристиките на материалите, проверките, контрола на качеството по време на производството и монтажа и </w:t>
            </w:r>
            <w:r w:rsidR="00294D05">
              <w:rPr>
                <w:rFonts w:asciiTheme="minorHAnsi" w:hAnsiTheme="minorHAnsi"/>
              </w:rPr>
              <w:t xml:space="preserve">правилната </w:t>
            </w:r>
            <w:r>
              <w:rPr>
                <w:rFonts w:asciiTheme="minorHAnsi" w:hAnsiTheme="minorHAnsi"/>
              </w:rPr>
              <w:t>експлоатация.</w:t>
            </w:r>
          </w:p>
          <w:p w14:paraId="39CB45D6" w14:textId="77777777" w:rsidR="00744547" w:rsidRPr="009101BB" w:rsidRDefault="00744547" w:rsidP="00744547">
            <w:pPr>
              <w:spacing w:after="0" w:line="240" w:lineRule="auto"/>
              <w:jc w:val="both"/>
              <w:rPr>
                <w:rFonts w:asciiTheme="minorHAnsi" w:hAnsiTheme="minorHAnsi" w:cstheme="minorHAnsi"/>
              </w:rPr>
            </w:pPr>
          </w:p>
          <w:p w14:paraId="5A959A91" w14:textId="60AA030A" w:rsidR="00744547" w:rsidRPr="009101BB" w:rsidRDefault="009C37CD" w:rsidP="00744547">
            <w:pPr>
              <w:spacing w:after="0" w:line="240" w:lineRule="auto"/>
              <w:jc w:val="both"/>
              <w:rPr>
                <w:rFonts w:asciiTheme="minorHAnsi" w:hAnsiTheme="minorHAnsi" w:cstheme="minorHAnsi"/>
              </w:rPr>
            </w:pPr>
            <w:r>
              <w:rPr>
                <w:rFonts w:asciiTheme="minorHAnsi" w:hAnsiTheme="minorHAnsi"/>
              </w:rPr>
              <w:t xml:space="preserve">Съдовете, вентилите, въртящото се оборудване и малките арматури, които не се считат за </w:t>
            </w:r>
            <w:r w:rsidR="00294D05">
              <w:rPr>
                <w:rFonts w:asciiTheme="minorHAnsi" w:hAnsiTheme="minorHAnsi"/>
              </w:rPr>
              <w:t xml:space="preserve">вероятни </w:t>
            </w:r>
            <w:r>
              <w:rPr>
                <w:rFonts w:asciiTheme="minorHAnsi" w:hAnsiTheme="minorHAnsi"/>
              </w:rPr>
              <w:t xml:space="preserve">източници на </w:t>
            </w:r>
            <w:r w:rsidR="00294D05" w:rsidRPr="00D41416">
              <w:rPr>
                <w:rFonts w:asciiTheme="minorHAnsi" w:hAnsiTheme="minorHAnsi"/>
              </w:rPr>
              <w:t>летящи предмети</w:t>
            </w:r>
            <w:r w:rsidR="00294D05">
              <w:rPr>
                <w:rFonts w:asciiTheme="minorHAnsi" w:hAnsiTheme="minorHAnsi"/>
              </w:rPr>
              <w:t xml:space="preserve"> </w:t>
            </w:r>
            <w:r>
              <w:rPr>
                <w:rFonts w:asciiTheme="minorHAnsi" w:hAnsiTheme="minorHAnsi"/>
              </w:rPr>
              <w:t xml:space="preserve">поради конструктивни характеристики или други съображения, не се считат за потенциален източник на </w:t>
            </w:r>
            <w:r w:rsidR="00294D05" w:rsidRPr="00D41416">
              <w:rPr>
                <w:rFonts w:asciiTheme="minorHAnsi" w:hAnsiTheme="minorHAnsi"/>
              </w:rPr>
              <w:t>летящи предмети</w:t>
            </w:r>
            <w:r w:rsidR="00294D05" w:rsidDel="00294D05">
              <w:rPr>
                <w:rFonts w:asciiTheme="minorHAnsi" w:hAnsiTheme="minorHAnsi"/>
              </w:rPr>
              <w:t xml:space="preserve"> </w:t>
            </w:r>
            <w:r>
              <w:rPr>
                <w:rFonts w:asciiTheme="minorHAnsi" w:hAnsiTheme="minorHAnsi"/>
              </w:rPr>
              <w:t>при удар от падащ обект.</w:t>
            </w:r>
          </w:p>
          <w:p w14:paraId="0E79FAAA" w14:textId="77777777" w:rsidR="00D55182" w:rsidRPr="009101BB" w:rsidRDefault="00D55182" w:rsidP="00744547">
            <w:pPr>
              <w:spacing w:after="0" w:line="240" w:lineRule="auto"/>
              <w:jc w:val="both"/>
              <w:rPr>
                <w:rFonts w:asciiTheme="minorHAnsi" w:hAnsiTheme="minorHAnsi" w:cstheme="minorHAnsi"/>
              </w:rPr>
            </w:pPr>
          </w:p>
          <w:p w14:paraId="7FE4AF7A" w14:textId="5C051E29" w:rsidR="00744547" w:rsidRDefault="00744547" w:rsidP="00744547">
            <w:pPr>
              <w:spacing w:after="0" w:line="240" w:lineRule="auto"/>
              <w:jc w:val="both"/>
              <w:rPr>
                <w:rFonts w:asciiTheme="minorHAnsi" w:hAnsiTheme="minorHAnsi" w:cstheme="minorHAnsi"/>
              </w:rPr>
            </w:pPr>
            <w:r>
              <w:rPr>
                <w:rFonts w:asciiTheme="minorHAnsi" w:hAnsiTheme="minorHAnsi"/>
              </w:rPr>
              <w:t xml:space="preserve">Не се счита за правдоподобна повреда на корпуса на реактора, парогенераторите, компенсатора на налягане, резервоарите за подхранване на активната зона, </w:t>
            </w:r>
            <w:r w:rsidR="00283767">
              <w:rPr>
                <w:rFonts w:asciiTheme="minorHAnsi" w:hAnsiTheme="minorHAnsi"/>
              </w:rPr>
              <w:t>хидро</w:t>
            </w:r>
            <w:r>
              <w:rPr>
                <w:rFonts w:asciiTheme="minorHAnsi" w:hAnsiTheme="minorHAnsi"/>
              </w:rPr>
              <w:t xml:space="preserve">акумулаторите, отливките на </w:t>
            </w:r>
            <w:r w:rsidR="00283767">
              <w:rPr>
                <w:rFonts w:asciiTheme="minorHAnsi" w:hAnsiTheme="minorHAnsi"/>
              </w:rPr>
              <w:t xml:space="preserve">главните циркулационни </w:t>
            </w:r>
            <w:r>
              <w:rPr>
                <w:rFonts w:asciiTheme="minorHAnsi" w:hAnsiTheme="minorHAnsi"/>
              </w:rPr>
              <w:t xml:space="preserve">помпи, пасивните топлообменници </w:t>
            </w:r>
            <w:r w:rsidR="00283767">
              <w:rPr>
                <w:rFonts w:asciiTheme="minorHAnsi" w:hAnsiTheme="minorHAnsi"/>
              </w:rPr>
              <w:t xml:space="preserve">за отвеждане на остатъчното енергоотделяне </w:t>
            </w:r>
            <w:r>
              <w:rPr>
                <w:rFonts w:asciiTheme="minorHAnsi" w:hAnsiTheme="minorHAnsi"/>
              </w:rPr>
              <w:t xml:space="preserve">и тръбопроводите, </w:t>
            </w:r>
            <w:r w:rsidR="00283767">
              <w:rPr>
                <w:rFonts w:asciiTheme="minorHAnsi" w:hAnsiTheme="minorHAnsi"/>
              </w:rPr>
              <w:t xml:space="preserve">която </w:t>
            </w:r>
            <w:r>
              <w:rPr>
                <w:rFonts w:asciiTheme="minorHAnsi" w:hAnsiTheme="minorHAnsi"/>
              </w:rPr>
              <w:t xml:space="preserve">да доведе до образуване на </w:t>
            </w:r>
            <w:r w:rsidR="00283767">
              <w:rPr>
                <w:rFonts w:asciiTheme="minorHAnsi" w:hAnsiTheme="minorHAnsi"/>
              </w:rPr>
              <w:t>летящи предмети</w:t>
            </w:r>
            <w:r>
              <w:rPr>
                <w:rFonts w:asciiTheme="minorHAnsi" w:hAnsiTheme="minorHAnsi"/>
              </w:rPr>
              <w:t xml:space="preserve">. Това се дължи на характеристиките на материалите, проверките преди и по време на експлоатация, контрола на качеството по време на производството, монтажа и експлоатацията, консервативното проектиране и </w:t>
            </w:r>
            <w:r w:rsidR="00283767">
              <w:rPr>
                <w:rFonts w:asciiTheme="minorHAnsi" w:hAnsiTheme="minorHAnsi"/>
              </w:rPr>
              <w:t xml:space="preserve">правилната </w:t>
            </w:r>
            <w:r>
              <w:rPr>
                <w:rFonts w:asciiTheme="minorHAnsi" w:hAnsiTheme="minorHAnsi"/>
              </w:rPr>
              <w:t>експлоатация, прилагани към конкретния компонент.</w:t>
            </w:r>
          </w:p>
          <w:p w14:paraId="6A253E7A" w14:textId="77777777" w:rsidR="00835B52" w:rsidRDefault="00835B52" w:rsidP="00744547">
            <w:pPr>
              <w:spacing w:after="0" w:line="240" w:lineRule="auto"/>
              <w:jc w:val="both"/>
              <w:rPr>
                <w:rFonts w:asciiTheme="minorHAnsi" w:hAnsiTheme="minorHAnsi" w:cstheme="minorHAnsi"/>
              </w:rPr>
            </w:pPr>
          </w:p>
          <w:p w14:paraId="562D3CC3" w14:textId="70DAA1B1" w:rsidR="00835B52" w:rsidRPr="009101BB" w:rsidRDefault="00835B52" w:rsidP="00744547">
            <w:pPr>
              <w:spacing w:after="0" w:line="240" w:lineRule="auto"/>
              <w:jc w:val="both"/>
              <w:rPr>
                <w:rFonts w:asciiTheme="minorHAnsi" w:hAnsiTheme="minorHAnsi" w:cstheme="minorHAnsi"/>
              </w:rPr>
            </w:pPr>
          </w:p>
        </w:tc>
      </w:tr>
      <w:tr w:rsidR="00744547" w:rsidRPr="009101BB" w14:paraId="32460ED0" w14:textId="77777777" w:rsidTr="009747B1">
        <w:tc>
          <w:tcPr>
            <w:tcW w:w="13225" w:type="dxa"/>
            <w:gridSpan w:val="4"/>
          </w:tcPr>
          <w:p w14:paraId="6EA45B0E" w14:textId="67D3D811"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ПОВРЕДИ НА ВЕНТИЛИ</w:t>
            </w:r>
          </w:p>
        </w:tc>
      </w:tr>
      <w:tr w:rsidR="00744547" w:rsidRPr="009101BB" w14:paraId="790194B0" w14:textId="77777777" w:rsidTr="009747B1">
        <w:tc>
          <w:tcPr>
            <w:tcW w:w="1910" w:type="dxa"/>
          </w:tcPr>
          <w:p w14:paraId="44B31C9A" w14:textId="37E6246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4.84. </w:t>
            </w:r>
          </w:p>
        </w:tc>
        <w:tc>
          <w:tcPr>
            <w:tcW w:w="4812" w:type="dxa"/>
          </w:tcPr>
          <w:p w14:paraId="265D0E06" w14:textId="4B62EAE1" w:rsidR="00744547" w:rsidRPr="009101BB" w:rsidRDefault="00744547" w:rsidP="00283767">
            <w:pPr>
              <w:spacing w:after="0" w:line="240" w:lineRule="auto"/>
              <w:jc w:val="both"/>
              <w:rPr>
                <w:rFonts w:asciiTheme="minorHAnsi" w:hAnsiTheme="minorHAnsi" w:cstheme="minorHAnsi"/>
              </w:rPr>
            </w:pPr>
            <w:r>
              <w:rPr>
                <w:rFonts w:asciiTheme="minorHAnsi" w:hAnsiTheme="minorHAnsi"/>
              </w:rPr>
              <w:t xml:space="preserve">Вентилите във флуидните системи, които работят с висока вътрешна енергия, трябва да се оценяват като потенциални източници на </w:t>
            </w:r>
            <w:r w:rsidR="00283767">
              <w:rPr>
                <w:rFonts w:asciiTheme="minorHAnsi" w:hAnsiTheme="minorHAnsi"/>
              </w:rPr>
              <w:t>летящи предмети</w:t>
            </w:r>
            <w:r>
              <w:rPr>
                <w:rFonts w:asciiTheme="minorHAnsi" w:hAnsiTheme="minorHAnsi"/>
              </w:rPr>
              <w:t>.</w:t>
            </w:r>
          </w:p>
        </w:tc>
        <w:tc>
          <w:tcPr>
            <w:tcW w:w="1553" w:type="dxa"/>
          </w:tcPr>
          <w:p w14:paraId="5AEFB9FF" w14:textId="77777777" w:rsidR="00744547" w:rsidRPr="009101BB" w:rsidRDefault="00744547" w:rsidP="00F8351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7AFAC14" w14:textId="302ADB85" w:rsidR="002753B1" w:rsidRPr="003F7DA5" w:rsidRDefault="00744547" w:rsidP="002753B1">
            <w:pPr>
              <w:spacing w:after="0" w:line="240" w:lineRule="auto"/>
              <w:jc w:val="both"/>
              <w:rPr>
                <w:rFonts w:asciiTheme="minorHAnsi" w:hAnsiTheme="minorHAnsi" w:cstheme="minorHAnsi"/>
              </w:rPr>
            </w:pPr>
            <w:r>
              <w:rPr>
                <w:rFonts w:asciiTheme="minorHAnsi" w:hAnsiTheme="minorHAnsi"/>
              </w:rPr>
              <w:t xml:space="preserve">Оборудването за централата AP1000 е подбрано така, че да се сведе до минимум възможността за генериране на </w:t>
            </w:r>
            <w:r w:rsidR="00283767">
              <w:rPr>
                <w:rFonts w:asciiTheme="minorHAnsi" w:hAnsiTheme="minorHAnsi"/>
              </w:rPr>
              <w:t>летящи предмети</w:t>
            </w:r>
            <w:r>
              <w:rPr>
                <w:rFonts w:asciiTheme="minorHAnsi" w:hAnsiTheme="minorHAnsi"/>
              </w:rPr>
              <w:t xml:space="preserve">. </w:t>
            </w:r>
            <w:r w:rsidR="00283767">
              <w:rPr>
                <w:rFonts w:asciiTheme="minorHAnsi" w:hAnsiTheme="minorHAnsi"/>
              </w:rPr>
              <w:t xml:space="preserve">Летящите  предмети </w:t>
            </w:r>
            <w:r>
              <w:rPr>
                <w:rFonts w:asciiTheme="minorHAnsi" w:hAnsiTheme="minorHAnsi"/>
              </w:rPr>
              <w:t xml:space="preserve">са постулирани, както е описано в ДКП [2], раздел 3.5.1.1.2. </w:t>
            </w:r>
          </w:p>
          <w:p w14:paraId="39BF3FDB" w14:textId="6D38F147" w:rsidR="00744547" w:rsidRPr="003F7DA5" w:rsidRDefault="00744547" w:rsidP="00AA4F64">
            <w:pPr>
              <w:spacing w:after="0" w:line="240" w:lineRule="auto"/>
              <w:jc w:val="both"/>
              <w:rPr>
                <w:rFonts w:asciiTheme="minorHAnsi" w:hAnsiTheme="minorHAnsi" w:cstheme="minorHAnsi"/>
              </w:rPr>
            </w:pPr>
          </w:p>
        </w:tc>
      </w:tr>
      <w:tr w:rsidR="00744547" w:rsidRPr="009101BB" w14:paraId="7FDA45FA" w14:textId="77777777" w:rsidTr="009747B1">
        <w:tc>
          <w:tcPr>
            <w:tcW w:w="1910" w:type="dxa"/>
          </w:tcPr>
          <w:p w14:paraId="4CB225DD" w14:textId="281A987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4.85. </w:t>
            </w:r>
          </w:p>
        </w:tc>
        <w:tc>
          <w:tcPr>
            <w:tcW w:w="4812" w:type="dxa"/>
          </w:tcPr>
          <w:p w14:paraId="696367EC" w14:textId="773443E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Корпусите на вентилите обикновено се проектират, конструират и поддържат по такъв начин, че да са значително по-здрави от свързаните с тях тръбопроводи. Поради тази причина обикновено се приема, че генерирането на </w:t>
            </w:r>
            <w:r w:rsidR="00283767">
              <w:rPr>
                <w:rFonts w:asciiTheme="minorHAnsi" w:hAnsiTheme="minorHAnsi"/>
              </w:rPr>
              <w:t xml:space="preserve">летящи предмети </w:t>
            </w:r>
            <w:r>
              <w:rPr>
                <w:rFonts w:asciiTheme="minorHAnsi" w:hAnsiTheme="minorHAnsi"/>
              </w:rPr>
              <w:t>в резултат на повреда на самия корпус на вентила е достатъчно малко вероятно, така че не е необходимо това да се взема предвид при проектирането и/или оценката на инсталацията.</w:t>
            </w:r>
          </w:p>
        </w:tc>
        <w:tc>
          <w:tcPr>
            <w:tcW w:w="1553" w:type="dxa"/>
          </w:tcPr>
          <w:p w14:paraId="2596C45E" w14:textId="205DF254" w:rsidR="00744547" w:rsidRPr="009101BB" w:rsidRDefault="00744547" w:rsidP="00F83512">
            <w:pPr>
              <w:spacing w:after="0" w:line="240" w:lineRule="auto"/>
              <w:jc w:val="center"/>
              <w:rPr>
                <w:rFonts w:asciiTheme="minorHAnsi" w:hAnsiTheme="minorHAnsi" w:cstheme="minorHAnsi"/>
              </w:rPr>
            </w:pPr>
            <w:r>
              <w:rPr>
                <w:rFonts w:asciiTheme="minorHAnsi" w:hAnsiTheme="minorHAnsi"/>
              </w:rPr>
              <w:t>NR</w:t>
            </w:r>
          </w:p>
        </w:tc>
        <w:tc>
          <w:tcPr>
            <w:tcW w:w="4950" w:type="dxa"/>
          </w:tcPr>
          <w:p w14:paraId="23F818C0" w14:textId="2B1DAC71" w:rsidR="00744547" w:rsidRPr="009101BB" w:rsidRDefault="00744547" w:rsidP="00283767">
            <w:pPr>
              <w:spacing w:after="0" w:line="240" w:lineRule="auto"/>
              <w:rPr>
                <w:rFonts w:asciiTheme="minorHAnsi" w:hAnsiTheme="minorHAnsi" w:cstheme="minorHAnsi"/>
              </w:rPr>
            </w:pPr>
            <w:r>
              <w:rPr>
                <w:rFonts w:asciiTheme="minorHAnsi" w:hAnsiTheme="minorHAnsi"/>
              </w:rPr>
              <w:t xml:space="preserve">Това е </w:t>
            </w:r>
            <w:r w:rsidR="00283767">
              <w:rPr>
                <w:rFonts w:asciiTheme="minorHAnsi" w:hAnsiTheme="minorHAnsi"/>
              </w:rPr>
              <w:t>твърдение</w:t>
            </w:r>
            <w:r>
              <w:rPr>
                <w:rFonts w:asciiTheme="minorHAnsi" w:hAnsiTheme="minorHAnsi"/>
              </w:rPr>
              <w:t>, а не изискване.</w:t>
            </w:r>
          </w:p>
        </w:tc>
      </w:tr>
      <w:tr w:rsidR="00744547" w:rsidRPr="009101BB" w14:paraId="6E2A1EBF" w14:textId="77777777" w:rsidTr="009747B1">
        <w:tc>
          <w:tcPr>
            <w:tcW w:w="1910" w:type="dxa"/>
          </w:tcPr>
          <w:p w14:paraId="73BB8BEB" w14:textId="398C1D4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4.86. </w:t>
            </w:r>
          </w:p>
        </w:tc>
        <w:tc>
          <w:tcPr>
            <w:tcW w:w="4812" w:type="dxa"/>
          </w:tcPr>
          <w:p w14:paraId="7CF39933" w14:textId="74A88B23" w:rsidR="00744547" w:rsidRPr="009101BB" w:rsidRDefault="00744547" w:rsidP="00283767">
            <w:pPr>
              <w:spacing w:after="0" w:line="240" w:lineRule="auto"/>
              <w:jc w:val="both"/>
              <w:rPr>
                <w:rFonts w:asciiTheme="minorHAnsi" w:hAnsiTheme="minorHAnsi" w:cstheme="minorHAnsi"/>
              </w:rPr>
            </w:pPr>
            <w:r>
              <w:rPr>
                <w:rFonts w:asciiTheme="minorHAnsi" w:hAnsiTheme="minorHAnsi"/>
              </w:rPr>
              <w:t xml:space="preserve">Подвижните части на вентили (напр. </w:t>
            </w:r>
            <w:r w:rsidR="00283767">
              <w:rPr>
                <w:rFonts w:asciiTheme="minorHAnsi" w:hAnsiTheme="minorHAnsi"/>
              </w:rPr>
              <w:t>стъбло</w:t>
            </w:r>
            <w:r>
              <w:rPr>
                <w:rFonts w:asciiTheme="minorHAnsi" w:hAnsiTheme="minorHAnsi"/>
              </w:rPr>
              <w:t xml:space="preserve">, капак на вентила, двигател) представляват най-значителния потенциал за повреди, водещи до образуване на </w:t>
            </w:r>
            <w:r w:rsidR="00283767">
              <w:rPr>
                <w:rFonts w:asciiTheme="minorHAnsi" w:hAnsiTheme="minorHAnsi"/>
              </w:rPr>
              <w:t>летящ предмет</w:t>
            </w:r>
            <w:r>
              <w:rPr>
                <w:rFonts w:asciiTheme="minorHAnsi" w:hAnsiTheme="minorHAnsi"/>
              </w:rPr>
              <w:t>, и това трябва да се вземе предвид.</w:t>
            </w:r>
          </w:p>
        </w:tc>
        <w:tc>
          <w:tcPr>
            <w:tcW w:w="1553" w:type="dxa"/>
          </w:tcPr>
          <w:p w14:paraId="284929D9" w14:textId="6D919BE6" w:rsidR="00744547" w:rsidRPr="009101BB" w:rsidRDefault="00744547" w:rsidP="00F8351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C182933" w14:textId="7556DAB2"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Капаците на вентилите с уплътнения под налягане, конструирани в съответствие с раздел III от Кода ASME, не се считат за надеждни източници на </w:t>
            </w:r>
            <w:r w:rsidR="00283767">
              <w:rPr>
                <w:rFonts w:asciiTheme="minorHAnsi" w:hAnsiTheme="minorHAnsi"/>
              </w:rPr>
              <w:t>летящи предмети</w:t>
            </w:r>
            <w:r>
              <w:rPr>
                <w:rFonts w:asciiTheme="minorHAnsi" w:hAnsiTheme="minorHAnsi"/>
              </w:rPr>
              <w:t xml:space="preserve">. Капаците на вентилите се предпазват от изстрелване на </w:t>
            </w:r>
            <w:r w:rsidR="00283767">
              <w:rPr>
                <w:rFonts w:asciiTheme="minorHAnsi" w:hAnsiTheme="minorHAnsi"/>
              </w:rPr>
              <w:t xml:space="preserve">летящи предмети </w:t>
            </w:r>
            <w:r>
              <w:rPr>
                <w:rFonts w:asciiTheme="minorHAnsi" w:hAnsiTheme="minorHAnsi"/>
              </w:rPr>
              <w:t>чрез фиксиращия пръстен, който би трябвало да се разруши при срязване, и чрез скобата, която улавя капака или намалява енергията на капака. Поради консервативната конструкция на фиксиращия пръстен на тези вентили изхвърлянето на капака е малко вероятно.</w:t>
            </w:r>
          </w:p>
          <w:p w14:paraId="378F671C" w14:textId="11F4EA15"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Вентилите с конструкция с капак присъединен чрез болтова връзка, конструирани в съответствие с раздел III от Кода ASME, не се считат за надеждни източници на </w:t>
            </w:r>
            <w:r w:rsidR="00283767">
              <w:rPr>
                <w:rFonts w:asciiTheme="minorHAnsi" w:hAnsiTheme="minorHAnsi"/>
              </w:rPr>
              <w:t>летящи предмети</w:t>
            </w:r>
            <w:r>
              <w:rPr>
                <w:rFonts w:asciiTheme="minorHAnsi" w:hAnsiTheme="minorHAnsi"/>
              </w:rPr>
              <w:t xml:space="preserve">. Тези капаци с болтове се предпазват от превръщане в </w:t>
            </w:r>
            <w:r w:rsidR="00283767">
              <w:rPr>
                <w:rFonts w:asciiTheme="minorHAnsi" w:hAnsiTheme="minorHAnsi"/>
              </w:rPr>
              <w:t xml:space="preserve">летящи предмети </w:t>
            </w:r>
            <w:r>
              <w:rPr>
                <w:rFonts w:asciiTheme="minorHAnsi" w:hAnsiTheme="minorHAnsi"/>
              </w:rPr>
              <w:t xml:space="preserve">чрез ограничаване на напреженията в материала за закрепване на капака към тялото в съответствие с изискванията на раздел III от кода ASME и чрез проектиране на фланците в съответствие с приложимите изисквания на кода. Дори и да настъпи повреда на болтовете, </w:t>
            </w:r>
            <w:r w:rsidR="00283767">
              <w:rPr>
                <w:rFonts w:asciiTheme="minorHAnsi" w:hAnsiTheme="minorHAnsi"/>
              </w:rPr>
              <w:t xml:space="preserve">възможността </w:t>
            </w:r>
            <w:r>
              <w:rPr>
                <w:rFonts w:asciiTheme="minorHAnsi" w:hAnsiTheme="minorHAnsi"/>
              </w:rPr>
              <w:t xml:space="preserve">всички болтове да претърпят едновременна пълна повреда чрез скъсване не е достоверна. Широкото използване на вентили с болтови капаци и ниската историческа честота на пълно разрушаване на капака потвърждават, че капаците на болтове на вентилите не са надеждни източници на </w:t>
            </w:r>
            <w:r w:rsidR="00283767">
              <w:rPr>
                <w:rFonts w:asciiTheme="minorHAnsi" w:hAnsiTheme="minorHAnsi"/>
              </w:rPr>
              <w:t>летящи предмети</w:t>
            </w:r>
            <w:r>
              <w:rPr>
                <w:rFonts w:asciiTheme="minorHAnsi" w:hAnsiTheme="minorHAnsi"/>
              </w:rPr>
              <w:t xml:space="preserve">. При предпазните вентили в </w:t>
            </w:r>
            <w:r w:rsidR="00283767">
              <w:rPr>
                <w:rFonts w:asciiTheme="minorHAnsi" w:hAnsiTheme="minorHAnsi"/>
              </w:rPr>
              <w:t xml:space="preserve">системите с </w:t>
            </w:r>
            <w:r>
              <w:rPr>
                <w:rFonts w:asciiTheme="minorHAnsi" w:hAnsiTheme="minorHAnsi"/>
              </w:rPr>
              <w:t xml:space="preserve">високо </w:t>
            </w:r>
            <w:r w:rsidR="00283767">
              <w:rPr>
                <w:rFonts w:asciiTheme="minorHAnsi" w:hAnsiTheme="minorHAnsi"/>
              </w:rPr>
              <w:t xml:space="preserve">налягане </w:t>
            </w:r>
            <w:r>
              <w:rPr>
                <w:rFonts w:asciiTheme="minorHAnsi" w:hAnsiTheme="minorHAnsi"/>
              </w:rPr>
              <w:t>се използва конструкцията с капак присъединен чрез болтово съединение.</w:t>
            </w:r>
          </w:p>
          <w:p w14:paraId="4D287C9A" w14:textId="77777777" w:rsidR="00744547" w:rsidRPr="003F7DA5" w:rsidRDefault="00744547" w:rsidP="00744547">
            <w:pPr>
              <w:spacing w:after="0" w:line="240" w:lineRule="auto"/>
              <w:jc w:val="both"/>
              <w:rPr>
                <w:rFonts w:asciiTheme="minorHAnsi" w:hAnsiTheme="minorHAnsi" w:cstheme="minorHAnsi"/>
              </w:rPr>
            </w:pPr>
          </w:p>
          <w:p w14:paraId="19D7281A" w14:textId="766F95E8" w:rsidR="00744547" w:rsidRPr="003F7DA5" w:rsidRDefault="00283767" w:rsidP="00283767">
            <w:pPr>
              <w:spacing w:after="0" w:line="240" w:lineRule="auto"/>
              <w:jc w:val="both"/>
              <w:rPr>
                <w:rFonts w:asciiTheme="minorHAnsi" w:hAnsiTheme="minorHAnsi" w:cstheme="minorHAnsi"/>
              </w:rPr>
            </w:pPr>
            <w:r>
              <w:rPr>
                <w:rFonts w:asciiTheme="minorHAnsi" w:hAnsiTheme="minorHAnsi"/>
              </w:rPr>
              <w:t xml:space="preserve">Стъблата </w:t>
            </w:r>
            <w:r w:rsidR="00744547">
              <w:rPr>
                <w:rFonts w:asciiTheme="minorHAnsi" w:hAnsiTheme="minorHAnsi"/>
              </w:rPr>
              <w:t xml:space="preserve">на вентилите не се считат за надеждни източници на </w:t>
            </w:r>
            <w:r>
              <w:rPr>
                <w:rFonts w:asciiTheme="minorHAnsi" w:hAnsiTheme="minorHAnsi"/>
              </w:rPr>
              <w:t>летящи предмети</w:t>
            </w:r>
            <w:r w:rsidR="00744547">
              <w:rPr>
                <w:rFonts w:asciiTheme="minorHAnsi" w:hAnsiTheme="minorHAnsi"/>
              </w:rPr>
              <w:t xml:space="preserve">, ако в конструкцията им е включена поне една характеристика (в допълнение към резбата на </w:t>
            </w:r>
            <w:r>
              <w:rPr>
                <w:rFonts w:asciiTheme="minorHAnsi" w:hAnsiTheme="minorHAnsi"/>
              </w:rPr>
              <w:t>стъблото</w:t>
            </w:r>
            <w:r w:rsidR="00744547">
              <w:rPr>
                <w:rFonts w:asciiTheme="minorHAnsi" w:hAnsiTheme="minorHAnsi"/>
              </w:rPr>
              <w:t xml:space="preserve">), която предотвратява изстрелването. Тази функция предотвратява появата на </w:t>
            </w:r>
            <w:r>
              <w:rPr>
                <w:rFonts w:asciiTheme="minorHAnsi" w:hAnsiTheme="minorHAnsi"/>
              </w:rPr>
              <w:t xml:space="preserve">летящи предмети </w:t>
            </w:r>
            <w:r w:rsidR="00744547">
              <w:rPr>
                <w:rFonts w:asciiTheme="minorHAnsi" w:hAnsiTheme="minorHAnsi"/>
              </w:rPr>
              <w:t xml:space="preserve">от </w:t>
            </w:r>
            <w:r>
              <w:rPr>
                <w:rFonts w:asciiTheme="minorHAnsi" w:hAnsiTheme="minorHAnsi"/>
              </w:rPr>
              <w:t xml:space="preserve">стъблата </w:t>
            </w:r>
            <w:r w:rsidR="00744547">
              <w:rPr>
                <w:rFonts w:asciiTheme="minorHAnsi" w:hAnsiTheme="minorHAnsi"/>
              </w:rPr>
              <w:t xml:space="preserve">на вентилите със задно седло. Освен това стеблата на вентилите със задвижващи механизми, като например вентили с въздушно или моторно задвижване, са ефективно възпрепятствани от задвижващия механизъм на вентила. </w:t>
            </w:r>
            <w:r>
              <w:rPr>
                <w:rFonts w:asciiTheme="minorHAnsi" w:hAnsiTheme="minorHAnsi"/>
              </w:rPr>
              <w:t xml:space="preserve">Стъблата </w:t>
            </w:r>
            <w:r w:rsidR="00744547">
              <w:rPr>
                <w:rFonts w:asciiTheme="minorHAnsi" w:hAnsiTheme="minorHAnsi"/>
              </w:rPr>
              <w:t xml:space="preserve">на вентилите с въртеливо движение, като например </w:t>
            </w:r>
            <w:r>
              <w:rPr>
                <w:rFonts w:asciiTheme="minorHAnsi" w:hAnsiTheme="minorHAnsi"/>
              </w:rPr>
              <w:t>заглушки</w:t>
            </w:r>
            <w:r w:rsidR="00744547">
              <w:rPr>
                <w:rFonts w:asciiTheme="minorHAnsi" w:hAnsiTheme="minorHAnsi"/>
              </w:rPr>
              <w:t xml:space="preserve">, сферични кранове (с изключение на едноседлови сферични клапани) и бътерфлай </w:t>
            </w:r>
            <w:r>
              <w:rPr>
                <w:rFonts w:asciiTheme="minorHAnsi" w:hAnsiTheme="minorHAnsi"/>
              </w:rPr>
              <w:t>вентили</w:t>
            </w:r>
            <w:r w:rsidR="00744547">
              <w:rPr>
                <w:rFonts w:asciiTheme="minorHAnsi" w:hAnsiTheme="minorHAnsi"/>
              </w:rPr>
              <w:t xml:space="preserve">, както и мембранни клапани, не се считат за </w:t>
            </w:r>
            <w:r>
              <w:rPr>
                <w:rFonts w:asciiTheme="minorHAnsi" w:hAnsiTheme="minorHAnsi"/>
              </w:rPr>
              <w:t xml:space="preserve">възможни </w:t>
            </w:r>
            <w:r w:rsidR="00744547">
              <w:rPr>
                <w:rFonts w:asciiTheme="minorHAnsi" w:hAnsiTheme="minorHAnsi"/>
              </w:rPr>
              <w:t xml:space="preserve">източници на </w:t>
            </w:r>
            <w:r>
              <w:rPr>
                <w:rFonts w:asciiTheme="minorHAnsi" w:hAnsiTheme="minorHAnsi"/>
              </w:rPr>
              <w:t>летящи предмети,</w:t>
            </w:r>
            <w:r w:rsidR="00744547">
              <w:rPr>
                <w:rFonts w:asciiTheme="minorHAnsi" w:hAnsiTheme="minorHAnsi"/>
              </w:rPr>
              <w:t xml:space="preserve"> </w:t>
            </w:r>
            <w:r>
              <w:rPr>
                <w:rFonts w:asciiTheme="minorHAnsi" w:hAnsiTheme="minorHAnsi"/>
              </w:rPr>
              <w:t xml:space="preserve">тъй </w:t>
            </w:r>
            <w:r w:rsidR="00744547">
              <w:rPr>
                <w:rFonts w:asciiTheme="minorHAnsi" w:hAnsiTheme="minorHAnsi"/>
              </w:rPr>
              <w:t xml:space="preserve">като тези вентили не разполагат с голям резервоар от течност под налягане, която да въздейства върху </w:t>
            </w:r>
            <w:r>
              <w:rPr>
                <w:rFonts w:asciiTheme="minorHAnsi" w:hAnsiTheme="minorHAnsi"/>
              </w:rPr>
              <w:t xml:space="preserve">стъблото </w:t>
            </w:r>
            <w:r w:rsidR="00744547">
              <w:rPr>
                <w:rFonts w:asciiTheme="minorHAnsi" w:hAnsiTheme="minorHAnsi"/>
              </w:rPr>
              <w:t>му, в тях има малко натрупана енергия, която</w:t>
            </w:r>
            <w:r>
              <w:rPr>
                <w:rFonts w:asciiTheme="minorHAnsi" w:hAnsiTheme="minorHAnsi"/>
              </w:rPr>
              <w:t xml:space="preserve"> да</w:t>
            </w:r>
            <w:r w:rsidR="00744547">
              <w:rPr>
                <w:rFonts w:asciiTheme="minorHAnsi" w:hAnsiTheme="minorHAnsi"/>
              </w:rPr>
              <w:t xml:space="preserve"> може да </w:t>
            </w:r>
            <w:r>
              <w:rPr>
                <w:rFonts w:asciiTheme="minorHAnsi" w:hAnsiTheme="minorHAnsi"/>
              </w:rPr>
              <w:t>генерира летящ предмет</w:t>
            </w:r>
            <w:r w:rsidR="00744547">
              <w:rPr>
                <w:rFonts w:asciiTheme="minorHAnsi" w:hAnsiTheme="minorHAnsi"/>
              </w:rPr>
              <w:t>.</w:t>
            </w:r>
          </w:p>
        </w:tc>
      </w:tr>
      <w:tr w:rsidR="00744547" w:rsidRPr="009101BB" w14:paraId="66A87B67" w14:textId="77777777" w:rsidTr="009747B1">
        <w:tc>
          <w:tcPr>
            <w:tcW w:w="13225" w:type="dxa"/>
            <w:gridSpan w:val="4"/>
          </w:tcPr>
          <w:p w14:paraId="6586278F" w14:textId="31D6E0D7" w:rsidR="00744547" w:rsidRPr="003F7DA5" w:rsidRDefault="00744547" w:rsidP="00D44687">
            <w:pPr>
              <w:spacing w:after="0" w:line="240" w:lineRule="auto"/>
              <w:jc w:val="center"/>
              <w:rPr>
                <w:rFonts w:asciiTheme="minorHAnsi" w:hAnsiTheme="minorHAnsi" w:cstheme="minorHAnsi"/>
                <w:b/>
                <w:bCs/>
              </w:rPr>
            </w:pPr>
            <w:r>
              <w:rPr>
                <w:rFonts w:asciiTheme="minorHAnsi" w:hAnsiTheme="minorHAnsi"/>
                <w:b/>
              </w:rPr>
              <w:t xml:space="preserve">ИЗХВЪРЛЯНЕ НА </w:t>
            </w:r>
            <w:r w:rsidR="00D44687">
              <w:rPr>
                <w:rFonts w:asciiTheme="minorHAnsi" w:hAnsiTheme="minorHAnsi"/>
                <w:b/>
              </w:rPr>
              <w:t>ОРГАН ЗА РЕГУЛИРАНЕ</w:t>
            </w:r>
          </w:p>
        </w:tc>
      </w:tr>
      <w:tr w:rsidR="00744547" w:rsidRPr="009101BB" w14:paraId="70D9801F" w14:textId="77777777" w:rsidTr="009747B1">
        <w:tc>
          <w:tcPr>
            <w:tcW w:w="1910" w:type="dxa"/>
          </w:tcPr>
          <w:p w14:paraId="6893122E" w14:textId="704ACAE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4.87. </w:t>
            </w:r>
          </w:p>
        </w:tc>
        <w:tc>
          <w:tcPr>
            <w:tcW w:w="4812" w:type="dxa"/>
          </w:tcPr>
          <w:p w14:paraId="6D2D60E6" w14:textId="28AB2380" w:rsidR="00744547" w:rsidRPr="009101BB" w:rsidRDefault="00744547" w:rsidP="00E01989">
            <w:pPr>
              <w:spacing w:after="0" w:line="240" w:lineRule="auto"/>
              <w:jc w:val="both"/>
              <w:rPr>
                <w:rFonts w:asciiTheme="minorHAnsi" w:hAnsiTheme="minorHAnsi" w:cstheme="minorHAnsi"/>
              </w:rPr>
            </w:pPr>
            <w:r>
              <w:rPr>
                <w:rFonts w:asciiTheme="minorHAnsi" w:hAnsiTheme="minorHAnsi"/>
              </w:rPr>
              <w:t xml:space="preserve">При </w:t>
            </w:r>
            <w:r w:rsidR="00D44687">
              <w:rPr>
                <w:rFonts w:asciiTheme="minorHAnsi" w:hAnsiTheme="minorHAnsi"/>
              </w:rPr>
              <w:t xml:space="preserve">проектите </w:t>
            </w:r>
            <w:r>
              <w:rPr>
                <w:rFonts w:asciiTheme="minorHAnsi" w:hAnsiTheme="minorHAnsi"/>
              </w:rPr>
              <w:t xml:space="preserve">на реактори, в които има значително налягане на флуида в корпуса на реактора, е прието да се допуска изхвърляне на </w:t>
            </w:r>
            <w:r w:rsidR="00D44687">
              <w:rPr>
                <w:rFonts w:asciiTheme="minorHAnsi" w:hAnsiTheme="minorHAnsi"/>
              </w:rPr>
              <w:t>регулиращ орган</w:t>
            </w:r>
            <w:r>
              <w:rPr>
                <w:rFonts w:asciiTheme="minorHAnsi" w:hAnsiTheme="minorHAnsi"/>
              </w:rPr>
              <w:t xml:space="preserve"> под действието на движещите сили от налягането на флуида. В зависимост от конструкцията на конкретния реактор този предполагаем </w:t>
            </w:r>
            <w:r w:rsidR="00D44687">
              <w:rPr>
                <w:rFonts w:asciiTheme="minorHAnsi" w:hAnsiTheme="minorHAnsi"/>
              </w:rPr>
              <w:t xml:space="preserve">летящ предмет </w:t>
            </w:r>
            <w:r>
              <w:rPr>
                <w:rFonts w:asciiTheme="minorHAnsi" w:hAnsiTheme="minorHAnsi"/>
              </w:rPr>
              <w:t xml:space="preserve">може да предизвика значителни първични или вторични повреди. Типичните </w:t>
            </w:r>
            <w:r w:rsidR="00D44687">
              <w:rPr>
                <w:rFonts w:asciiTheme="minorHAnsi" w:hAnsiTheme="minorHAnsi"/>
              </w:rPr>
              <w:t xml:space="preserve">опасности </w:t>
            </w:r>
            <w:r>
              <w:rPr>
                <w:rFonts w:asciiTheme="minorHAnsi" w:hAnsiTheme="minorHAnsi"/>
              </w:rPr>
              <w:t xml:space="preserve">включват възможни повреди на съседни </w:t>
            </w:r>
            <w:r w:rsidR="00D44687">
              <w:rPr>
                <w:rFonts w:asciiTheme="minorHAnsi" w:hAnsiTheme="minorHAnsi"/>
              </w:rPr>
              <w:t>регулиращи органи</w:t>
            </w:r>
            <w:r>
              <w:rPr>
                <w:rFonts w:asciiTheme="minorHAnsi" w:hAnsiTheme="minorHAnsi"/>
              </w:rPr>
              <w:t xml:space="preserve">, на системите за безопасност и на </w:t>
            </w:r>
            <w:r w:rsidR="00E01989">
              <w:rPr>
                <w:rFonts w:asciiTheme="minorHAnsi" w:hAnsiTheme="minorHAnsi"/>
              </w:rPr>
              <w:t>структури в контейнмънта</w:t>
            </w:r>
            <w:r>
              <w:rPr>
                <w:rFonts w:asciiTheme="minorHAnsi" w:hAnsiTheme="minorHAnsi"/>
              </w:rPr>
              <w:t>.</w:t>
            </w:r>
          </w:p>
        </w:tc>
        <w:tc>
          <w:tcPr>
            <w:tcW w:w="1553" w:type="dxa"/>
          </w:tcPr>
          <w:p w14:paraId="00EB50DE" w14:textId="7F798CE4" w:rsidR="00744547" w:rsidRPr="009101BB" w:rsidRDefault="00744547" w:rsidP="002E68BE">
            <w:pPr>
              <w:spacing w:after="0" w:line="240" w:lineRule="auto"/>
              <w:jc w:val="center"/>
              <w:rPr>
                <w:rFonts w:asciiTheme="minorHAnsi" w:hAnsiTheme="minorHAnsi" w:cstheme="minorHAnsi"/>
              </w:rPr>
            </w:pPr>
            <w:r>
              <w:rPr>
                <w:rFonts w:asciiTheme="minorHAnsi" w:hAnsiTheme="minorHAnsi"/>
              </w:rPr>
              <w:t>Не е изискване</w:t>
            </w:r>
          </w:p>
        </w:tc>
        <w:tc>
          <w:tcPr>
            <w:tcW w:w="4950" w:type="dxa"/>
          </w:tcPr>
          <w:p w14:paraId="5E8A0B1F" w14:textId="487DBCDE" w:rsidR="00744547" w:rsidRPr="009101BB" w:rsidRDefault="00744547" w:rsidP="00D44687">
            <w:pPr>
              <w:spacing w:after="0" w:line="240" w:lineRule="auto"/>
              <w:rPr>
                <w:rFonts w:asciiTheme="minorHAnsi" w:hAnsiTheme="minorHAnsi" w:cstheme="minorHAnsi"/>
              </w:rPr>
            </w:pPr>
            <w:r>
              <w:rPr>
                <w:rFonts w:asciiTheme="minorHAnsi" w:hAnsiTheme="minorHAnsi"/>
              </w:rPr>
              <w:t xml:space="preserve">Това е </w:t>
            </w:r>
            <w:r w:rsidR="00D44687">
              <w:rPr>
                <w:rFonts w:asciiTheme="minorHAnsi" w:hAnsiTheme="minorHAnsi"/>
              </w:rPr>
              <w:t>твърдение</w:t>
            </w:r>
            <w:r>
              <w:rPr>
                <w:rFonts w:asciiTheme="minorHAnsi" w:hAnsiTheme="minorHAnsi"/>
              </w:rPr>
              <w:t>, а не изискване.</w:t>
            </w:r>
          </w:p>
        </w:tc>
      </w:tr>
      <w:tr w:rsidR="00744547" w:rsidRPr="009101BB" w14:paraId="7E7F3168" w14:textId="77777777" w:rsidTr="009747B1">
        <w:tc>
          <w:tcPr>
            <w:tcW w:w="13225" w:type="dxa"/>
            <w:gridSpan w:val="4"/>
          </w:tcPr>
          <w:p w14:paraId="0C0031B2" w14:textId="58929433"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ПОВРЕДА НА ВИСОКОСКОРОСТНО ВЪРТЯЩО СЕ ОБОРУДВАНЕ</w:t>
            </w:r>
          </w:p>
        </w:tc>
      </w:tr>
      <w:tr w:rsidR="00744547" w:rsidRPr="009101BB" w14:paraId="4111AEF7" w14:textId="77777777" w:rsidTr="009747B1">
        <w:tc>
          <w:tcPr>
            <w:tcW w:w="1910" w:type="dxa"/>
          </w:tcPr>
          <w:p w14:paraId="70976860" w14:textId="57AACC6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4.88. </w:t>
            </w:r>
          </w:p>
        </w:tc>
        <w:tc>
          <w:tcPr>
            <w:tcW w:w="4812" w:type="dxa"/>
          </w:tcPr>
          <w:p w14:paraId="5329A7B2" w14:textId="4A17A2A5" w:rsidR="00D44687" w:rsidRDefault="00744547" w:rsidP="00744547">
            <w:pPr>
              <w:spacing w:after="0" w:line="240" w:lineRule="auto"/>
              <w:jc w:val="both"/>
              <w:rPr>
                <w:rFonts w:asciiTheme="minorHAnsi" w:hAnsiTheme="minorHAnsi"/>
              </w:rPr>
            </w:pPr>
            <w:r>
              <w:rPr>
                <w:rFonts w:asciiTheme="minorHAnsi" w:hAnsiTheme="minorHAnsi"/>
              </w:rPr>
              <w:t xml:space="preserve">Повредата на главния турбогенератор, парните турбини, големите помпи (като </w:t>
            </w:r>
            <w:r w:rsidR="00D44687">
              <w:rPr>
                <w:rFonts w:asciiTheme="minorHAnsi" w:hAnsiTheme="minorHAnsi"/>
              </w:rPr>
              <w:t>главните циркулационни помпи</w:t>
            </w:r>
            <w:r>
              <w:rPr>
                <w:rFonts w:asciiTheme="minorHAnsi" w:hAnsiTheme="minorHAnsi"/>
              </w:rPr>
              <w:t xml:space="preserve">) и техните двигатели или маховиците може да доведе до генериране на </w:t>
            </w:r>
            <w:r w:rsidR="00D44687">
              <w:rPr>
                <w:rFonts w:asciiTheme="minorHAnsi" w:hAnsiTheme="minorHAnsi"/>
              </w:rPr>
              <w:t>летящи предмети</w:t>
            </w:r>
            <w:r>
              <w:rPr>
                <w:rFonts w:asciiTheme="minorHAnsi" w:hAnsiTheme="minorHAnsi"/>
              </w:rPr>
              <w:t xml:space="preserve">. Такива повреди могат да възникнат или от дефекти във въртящите се части, или от прекомерни натоварвания, дължащи се на превишена скорост. Типичните </w:t>
            </w:r>
            <w:r w:rsidR="00D44687">
              <w:rPr>
                <w:rFonts w:asciiTheme="minorHAnsi" w:hAnsiTheme="minorHAnsi"/>
              </w:rPr>
              <w:t xml:space="preserve">летящи предмети </w:t>
            </w:r>
            <w:r>
              <w:rPr>
                <w:rFonts w:asciiTheme="minorHAnsi" w:hAnsiTheme="minorHAnsi"/>
              </w:rPr>
              <w:t xml:space="preserve">включват: </w:t>
            </w:r>
          </w:p>
          <w:p w14:paraId="10198B49" w14:textId="07C76E1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Лопатки на вентилатор; </w:t>
            </w:r>
          </w:p>
          <w:p w14:paraId="2B858CD8" w14:textId="08D6E2D1"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Фрагменти от дискове или лопатки на </w:t>
            </w:r>
            <w:r w:rsidR="00D44687">
              <w:rPr>
                <w:rFonts w:asciiTheme="minorHAnsi" w:hAnsiTheme="minorHAnsi"/>
              </w:rPr>
              <w:t>турбина</w:t>
            </w:r>
            <w:r>
              <w:rPr>
                <w:rFonts w:asciiTheme="minorHAnsi" w:hAnsiTheme="minorHAnsi"/>
              </w:rPr>
              <w:t xml:space="preserve">; - Работни колела на помпи; </w:t>
            </w:r>
          </w:p>
          <w:p w14:paraId="6433243D"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Маховици; </w:t>
            </w:r>
          </w:p>
          <w:p w14:paraId="7B8C25FB" w14:textId="3D78F3F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Съединителни болтове.</w:t>
            </w:r>
          </w:p>
        </w:tc>
        <w:tc>
          <w:tcPr>
            <w:tcW w:w="1553" w:type="dxa"/>
          </w:tcPr>
          <w:p w14:paraId="4A99F8CE" w14:textId="751EF186" w:rsidR="00744547" w:rsidRPr="009101BB" w:rsidRDefault="00744547" w:rsidP="002E68BE">
            <w:pPr>
              <w:spacing w:after="0" w:line="240" w:lineRule="auto"/>
              <w:jc w:val="center"/>
              <w:rPr>
                <w:rFonts w:asciiTheme="minorHAnsi" w:hAnsiTheme="minorHAnsi" w:cstheme="minorHAnsi"/>
              </w:rPr>
            </w:pPr>
            <w:r>
              <w:rPr>
                <w:rFonts w:asciiTheme="minorHAnsi" w:hAnsiTheme="minorHAnsi"/>
              </w:rPr>
              <w:t>Не е изискване</w:t>
            </w:r>
          </w:p>
        </w:tc>
        <w:tc>
          <w:tcPr>
            <w:tcW w:w="4950" w:type="dxa"/>
          </w:tcPr>
          <w:p w14:paraId="0FEAE2F6" w14:textId="36C80E78" w:rsidR="00744547" w:rsidRPr="009101BB" w:rsidRDefault="00744547" w:rsidP="00D44687">
            <w:pPr>
              <w:spacing w:after="0" w:line="240" w:lineRule="auto"/>
              <w:rPr>
                <w:rFonts w:asciiTheme="minorHAnsi" w:hAnsiTheme="minorHAnsi" w:cstheme="minorHAnsi"/>
              </w:rPr>
            </w:pPr>
            <w:r>
              <w:rPr>
                <w:rFonts w:asciiTheme="minorHAnsi" w:hAnsiTheme="minorHAnsi"/>
              </w:rPr>
              <w:t xml:space="preserve">Това е </w:t>
            </w:r>
            <w:r w:rsidR="00D44687">
              <w:rPr>
                <w:rFonts w:asciiTheme="minorHAnsi" w:hAnsiTheme="minorHAnsi"/>
              </w:rPr>
              <w:t>твърдение</w:t>
            </w:r>
            <w:r>
              <w:rPr>
                <w:rFonts w:asciiTheme="minorHAnsi" w:hAnsiTheme="minorHAnsi"/>
              </w:rPr>
              <w:t>, а не изискване.</w:t>
            </w:r>
          </w:p>
        </w:tc>
      </w:tr>
      <w:tr w:rsidR="00744547" w:rsidRPr="009101BB" w14:paraId="18F61ED5" w14:textId="77777777" w:rsidTr="009747B1">
        <w:tc>
          <w:tcPr>
            <w:tcW w:w="1910" w:type="dxa"/>
          </w:tcPr>
          <w:p w14:paraId="5E720B07" w14:textId="6710730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4.89. </w:t>
            </w:r>
          </w:p>
        </w:tc>
        <w:tc>
          <w:tcPr>
            <w:tcW w:w="4812" w:type="dxa"/>
          </w:tcPr>
          <w:p w14:paraId="581DE874" w14:textId="0D2482CA" w:rsidR="00744547" w:rsidRPr="009101BB" w:rsidRDefault="00744547" w:rsidP="00D44687">
            <w:pPr>
              <w:spacing w:after="0" w:line="240" w:lineRule="auto"/>
              <w:jc w:val="both"/>
              <w:rPr>
                <w:rFonts w:asciiTheme="minorHAnsi" w:hAnsiTheme="minorHAnsi" w:cstheme="minorHAnsi"/>
              </w:rPr>
            </w:pPr>
            <w:r>
              <w:rPr>
                <w:rFonts w:asciiTheme="minorHAnsi" w:hAnsiTheme="minorHAnsi"/>
              </w:rPr>
              <w:t xml:space="preserve">Въртящите се машини обикновено имат корпус, заобикалящ въртящите се части, и трябва да се обърне внимание на загубата на енергия след повреда поради характеристиките на поглъщане на енергия от заобикалящата конструкция или корпуса. Доколкото е </w:t>
            </w:r>
            <w:r w:rsidR="00D44687">
              <w:rPr>
                <w:rFonts w:asciiTheme="minorHAnsi" w:hAnsiTheme="minorHAnsi"/>
              </w:rPr>
              <w:t>практично</w:t>
            </w:r>
            <w:r>
              <w:rPr>
                <w:rFonts w:asciiTheme="minorHAnsi" w:hAnsiTheme="minorHAnsi"/>
              </w:rPr>
              <w:t xml:space="preserve">, изчисляването на енергийните загуби трябва да се основава на емпирични данни от изпитвания на подобни конструкции. За простота може да се приложи подход, при който се отчита прехващането на отделените въртящи се части от корпуса въз основа на обратна връзка от експлоатационния опит и обосновка от производителя. Алтернативно може да се използва консервативен подход, при който се приема, че не се губи енергия при взаимодействието на </w:t>
            </w:r>
            <w:r w:rsidR="00D44687">
              <w:rPr>
                <w:rFonts w:asciiTheme="minorHAnsi" w:hAnsiTheme="minorHAnsi"/>
              </w:rPr>
              <w:t xml:space="preserve">летящ предмет </w:t>
            </w:r>
            <w:r>
              <w:rPr>
                <w:rFonts w:asciiTheme="minorHAnsi" w:hAnsiTheme="minorHAnsi"/>
              </w:rPr>
              <w:t>с корпуса на въртящите се машини.</w:t>
            </w:r>
          </w:p>
        </w:tc>
        <w:tc>
          <w:tcPr>
            <w:tcW w:w="1553" w:type="dxa"/>
          </w:tcPr>
          <w:p w14:paraId="0E6B8CF9" w14:textId="4140274E" w:rsidR="00744547" w:rsidRPr="009101BB" w:rsidRDefault="00744547" w:rsidP="002E68B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F1C11A9" w14:textId="08B4E13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Въртящото се оборудване е проектирано с обграждащи го корпуси, които да задържат фрагментите в случай на повреда, т.е. енергията на въртящите се части ще бъде задържана. Въртящите се компоненти са защитени от прекомерна </w:t>
            </w:r>
            <w:r w:rsidR="00D44687">
              <w:rPr>
                <w:rFonts w:asciiTheme="minorHAnsi" w:hAnsiTheme="minorHAnsi"/>
              </w:rPr>
              <w:t>превишена скорост</w:t>
            </w:r>
            <w:r>
              <w:rPr>
                <w:rFonts w:asciiTheme="minorHAnsi" w:hAnsiTheme="minorHAnsi"/>
              </w:rPr>
              <w:t xml:space="preserve">, когато е необходимо, като по този начин се свежда до минимум вероятността от разрушителна повреда. Освен това характеристиките на материалите, инспекциите, контролът на качеството по време на изработката и монтажа и </w:t>
            </w:r>
            <w:r w:rsidR="00D44687">
              <w:rPr>
                <w:rFonts w:asciiTheme="minorHAnsi" w:hAnsiTheme="minorHAnsi"/>
              </w:rPr>
              <w:t xml:space="preserve">правилната </w:t>
            </w:r>
            <w:r>
              <w:rPr>
                <w:rFonts w:asciiTheme="minorHAnsi" w:hAnsiTheme="minorHAnsi"/>
              </w:rPr>
              <w:t xml:space="preserve">експлоатация допринасят за намаляване на вероятността от генериране на </w:t>
            </w:r>
            <w:r w:rsidR="00D44687">
              <w:rPr>
                <w:rFonts w:asciiTheme="minorHAnsi" w:hAnsiTheme="minorHAnsi"/>
              </w:rPr>
              <w:t>летящи предмети</w:t>
            </w:r>
            <w:r>
              <w:rPr>
                <w:rFonts w:asciiTheme="minorHAnsi" w:hAnsiTheme="minorHAnsi"/>
              </w:rPr>
              <w:t xml:space="preserve">. Съображенията относно </w:t>
            </w:r>
            <w:r w:rsidR="00D44687">
              <w:rPr>
                <w:rFonts w:asciiTheme="minorHAnsi" w:hAnsiTheme="minorHAnsi"/>
              </w:rPr>
              <w:t>летящи предмети</w:t>
            </w:r>
            <w:r>
              <w:rPr>
                <w:rFonts w:asciiTheme="minorHAnsi" w:hAnsiTheme="minorHAnsi"/>
              </w:rPr>
              <w:t>, генерирани от въртящи се машини, са описани в ДКП [2], раздел 3.5. виж също отговора на раздел/параграф 4.90.</w:t>
            </w:r>
          </w:p>
          <w:p w14:paraId="4F0BF656" w14:textId="1EEBF96E" w:rsidR="00744547" w:rsidRPr="009101BB" w:rsidRDefault="00744547" w:rsidP="00744547">
            <w:pPr>
              <w:spacing w:after="0" w:line="240" w:lineRule="auto"/>
              <w:rPr>
                <w:rFonts w:asciiTheme="minorHAnsi" w:hAnsiTheme="minorHAnsi" w:cstheme="minorHAnsi"/>
              </w:rPr>
            </w:pPr>
          </w:p>
        </w:tc>
      </w:tr>
      <w:tr w:rsidR="00744547" w:rsidRPr="009101BB" w14:paraId="165584C5" w14:textId="77777777" w:rsidTr="009747B1">
        <w:tc>
          <w:tcPr>
            <w:tcW w:w="1910" w:type="dxa"/>
          </w:tcPr>
          <w:p w14:paraId="35097FD6" w14:textId="7915A2C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4.90. </w:t>
            </w:r>
          </w:p>
        </w:tc>
        <w:tc>
          <w:tcPr>
            <w:tcW w:w="4812" w:type="dxa"/>
          </w:tcPr>
          <w:p w14:paraId="2D8D345B" w14:textId="755A5DB1" w:rsidR="00744547" w:rsidRPr="009101BB" w:rsidRDefault="00D44687" w:rsidP="00744547">
            <w:pPr>
              <w:spacing w:after="0" w:line="240" w:lineRule="auto"/>
              <w:jc w:val="both"/>
              <w:rPr>
                <w:rFonts w:asciiTheme="minorHAnsi" w:hAnsiTheme="minorHAnsi" w:cstheme="minorHAnsi"/>
              </w:rPr>
            </w:pPr>
            <w:r>
              <w:rPr>
                <w:rFonts w:asciiTheme="minorHAnsi" w:hAnsiTheme="minorHAnsi"/>
              </w:rPr>
              <w:t xml:space="preserve">Летящите предмети </w:t>
            </w:r>
            <w:r w:rsidR="00744547">
              <w:rPr>
                <w:rFonts w:asciiTheme="minorHAnsi" w:hAnsiTheme="minorHAnsi"/>
              </w:rPr>
              <w:t xml:space="preserve">от повреда на въртящи се машини следва да се характеризират въз основа на техния потенциал за увреждане и да се включат в оценката на възможните първични и вторични ефекти. След като се определят </w:t>
            </w:r>
            <w:r>
              <w:rPr>
                <w:rFonts w:asciiTheme="minorHAnsi" w:hAnsiTheme="minorHAnsi"/>
              </w:rPr>
              <w:t>летящите предмети</w:t>
            </w:r>
            <w:r w:rsidR="00744547">
              <w:rPr>
                <w:rFonts w:asciiTheme="minorHAnsi" w:hAnsiTheme="minorHAnsi"/>
              </w:rPr>
              <w:t xml:space="preserve">, които ще се изучават, потенциалното им направление трябва да се характеризира от гледна точка на потенциалните цели, като се вземе предвид следното: </w:t>
            </w:r>
          </w:p>
          <w:p w14:paraId="2D7BB723" w14:textId="12F36583"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D44687">
              <w:rPr>
                <w:rFonts w:asciiTheme="minorHAnsi" w:hAnsiTheme="minorHAnsi"/>
                <w:lang w:val="en-GB"/>
              </w:rPr>
              <w:t>a</w:t>
            </w:r>
            <w:r>
              <w:rPr>
                <w:rFonts w:asciiTheme="minorHAnsi" w:hAnsiTheme="minorHAnsi"/>
              </w:rPr>
              <w:t xml:space="preserve">) Максималният обсег на </w:t>
            </w:r>
            <w:r w:rsidR="00D44687">
              <w:rPr>
                <w:rFonts w:asciiTheme="minorHAnsi" w:hAnsiTheme="minorHAnsi"/>
              </w:rPr>
              <w:t xml:space="preserve">летящите предмети </w:t>
            </w:r>
            <w:r>
              <w:rPr>
                <w:rFonts w:asciiTheme="minorHAnsi" w:hAnsiTheme="minorHAnsi"/>
              </w:rPr>
              <w:t xml:space="preserve">ще бъде ограничен от наличната енергия и маса. </w:t>
            </w:r>
          </w:p>
          <w:p w14:paraId="3637981C" w14:textId="68AC176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D44687">
              <w:rPr>
                <w:rFonts w:asciiTheme="minorHAnsi" w:hAnsiTheme="minorHAnsi"/>
                <w:lang w:val="en-GB"/>
              </w:rPr>
              <w:t>b</w:t>
            </w:r>
            <w:r>
              <w:rPr>
                <w:rFonts w:asciiTheme="minorHAnsi" w:hAnsiTheme="minorHAnsi"/>
              </w:rPr>
              <w:t xml:space="preserve">) Разглеждането на посоките, в които могат да бъдат изхвърлени </w:t>
            </w:r>
            <w:r w:rsidR="00D44687">
              <w:rPr>
                <w:rFonts w:asciiTheme="minorHAnsi" w:hAnsiTheme="minorHAnsi"/>
              </w:rPr>
              <w:t>летящите предмети</w:t>
            </w:r>
            <w:r>
              <w:rPr>
                <w:rFonts w:asciiTheme="minorHAnsi" w:hAnsiTheme="minorHAnsi"/>
              </w:rPr>
              <w:t xml:space="preserve">, трябва да помогне за локализирането на потенциалните цели, така че да се избегнат удари, особено ако </w:t>
            </w:r>
            <w:r w:rsidR="00D44687">
              <w:rPr>
                <w:rFonts w:asciiTheme="minorHAnsi" w:hAnsiTheme="minorHAnsi"/>
              </w:rPr>
              <w:t xml:space="preserve">летящите предмети </w:t>
            </w:r>
            <w:r>
              <w:rPr>
                <w:rFonts w:asciiTheme="minorHAnsi" w:hAnsiTheme="minorHAnsi"/>
              </w:rPr>
              <w:t xml:space="preserve">са с една възможна посока (например както е при </w:t>
            </w:r>
            <w:r w:rsidR="00D44687">
              <w:rPr>
                <w:rFonts w:asciiTheme="minorHAnsi" w:hAnsiTheme="minorHAnsi"/>
              </w:rPr>
              <w:t xml:space="preserve">стъблата </w:t>
            </w:r>
            <w:r>
              <w:rPr>
                <w:rFonts w:asciiTheme="minorHAnsi" w:hAnsiTheme="minorHAnsi"/>
              </w:rPr>
              <w:t xml:space="preserve">на вентилите). </w:t>
            </w:r>
          </w:p>
          <w:p w14:paraId="4879FFE5" w14:textId="38CAB7DE" w:rsidR="00744547" w:rsidRPr="009101BB" w:rsidRDefault="00744547" w:rsidP="00D44687">
            <w:pPr>
              <w:spacing w:after="0" w:line="240" w:lineRule="auto"/>
              <w:jc w:val="both"/>
              <w:rPr>
                <w:rFonts w:asciiTheme="minorHAnsi" w:hAnsiTheme="minorHAnsi" w:cstheme="minorHAnsi"/>
              </w:rPr>
            </w:pPr>
            <w:r>
              <w:rPr>
                <w:rFonts w:asciiTheme="minorHAnsi" w:hAnsiTheme="minorHAnsi"/>
              </w:rPr>
              <w:t>(</w:t>
            </w:r>
            <w:r w:rsidR="00D44687">
              <w:rPr>
                <w:rFonts w:asciiTheme="minorHAnsi" w:hAnsiTheme="minorHAnsi"/>
                <w:lang w:val="en-GB"/>
              </w:rPr>
              <w:t>c</w:t>
            </w:r>
            <w:r>
              <w:rPr>
                <w:rFonts w:asciiTheme="minorHAnsi" w:hAnsiTheme="minorHAnsi"/>
              </w:rPr>
              <w:t xml:space="preserve">) В други случаи може да има вероятна равнина или ъглов сектор за изхвърляне на </w:t>
            </w:r>
            <w:r w:rsidR="00D44687">
              <w:rPr>
                <w:rFonts w:asciiTheme="minorHAnsi" w:hAnsiTheme="minorHAnsi"/>
              </w:rPr>
              <w:t>летящи предмети</w:t>
            </w:r>
            <w:r>
              <w:rPr>
                <w:rFonts w:asciiTheme="minorHAnsi" w:hAnsiTheme="minorHAnsi"/>
              </w:rPr>
              <w:t xml:space="preserve">, какъвто е случаят с въртящите се машини. Има данни от повреди на въртящи се машини, че енергийните </w:t>
            </w:r>
            <w:r w:rsidR="00D44687">
              <w:rPr>
                <w:rFonts w:asciiTheme="minorHAnsi" w:hAnsiTheme="minorHAnsi"/>
              </w:rPr>
              <w:t xml:space="preserve">летящи предмети </w:t>
            </w:r>
            <w:r>
              <w:rPr>
                <w:rFonts w:asciiTheme="minorHAnsi" w:hAnsiTheme="minorHAnsi"/>
              </w:rPr>
              <w:t xml:space="preserve">обикновено се изхвърлят в рамките на много тесен ъгъл в равнината на въртене, освен ако не бъдат отклонени от преграда или спрени от корпуса. Съществуват обаче и доказателства, че малък брой </w:t>
            </w:r>
            <w:r w:rsidR="00D44687">
              <w:rPr>
                <w:rFonts w:asciiTheme="minorHAnsi" w:hAnsiTheme="minorHAnsi"/>
              </w:rPr>
              <w:t xml:space="preserve">летящи предмети </w:t>
            </w:r>
            <w:r>
              <w:rPr>
                <w:rFonts w:asciiTheme="minorHAnsi" w:hAnsiTheme="minorHAnsi"/>
              </w:rPr>
              <w:t xml:space="preserve">биха могли да се приземят под по-голям ъгъл от равнината на въртене. Поради това може да се наложи провеждането на </w:t>
            </w:r>
            <w:r w:rsidR="00D44687">
              <w:rPr>
                <w:rFonts w:asciiTheme="minorHAnsi" w:hAnsiTheme="minorHAnsi"/>
              </w:rPr>
              <w:t xml:space="preserve">анализ </w:t>
            </w:r>
            <w:r>
              <w:rPr>
                <w:rFonts w:asciiTheme="minorHAnsi" w:hAnsiTheme="minorHAnsi"/>
              </w:rPr>
              <w:t xml:space="preserve">на чувствителността по отношение на посоката на вътрешните </w:t>
            </w:r>
            <w:r w:rsidR="00D44687">
              <w:rPr>
                <w:rFonts w:asciiTheme="minorHAnsi" w:hAnsiTheme="minorHAnsi"/>
              </w:rPr>
              <w:t xml:space="preserve">летящи предмети </w:t>
            </w:r>
            <w:r>
              <w:rPr>
                <w:rFonts w:asciiTheme="minorHAnsi" w:hAnsiTheme="minorHAnsi"/>
              </w:rPr>
              <w:t>и ефекта по отношение на оформлението на площадката.</w:t>
            </w:r>
          </w:p>
        </w:tc>
        <w:tc>
          <w:tcPr>
            <w:tcW w:w="1553" w:type="dxa"/>
          </w:tcPr>
          <w:p w14:paraId="0B5AD527" w14:textId="687089A1" w:rsidR="00744547" w:rsidRPr="009101BB" w:rsidRDefault="003953DB"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020C30C" w14:textId="6CFF394A" w:rsidR="00AC554A" w:rsidRPr="009101BB" w:rsidRDefault="00AC554A" w:rsidP="00AC554A">
            <w:pPr>
              <w:spacing w:after="0" w:line="240" w:lineRule="auto"/>
              <w:jc w:val="both"/>
              <w:rPr>
                <w:rFonts w:asciiTheme="minorHAnsi" w:hAnsiTheme="minorHAnsi" w:cstheme="minorHAnsi"/>
              </w:rPr>
            </w:pPr>
            <w:r>
              <w:rPr>
                <w:rFonts w:asciiTheme="minorHAnsi" w:hAnsiTheme="minorHAnsi"/>
              </w:rPr>
              <w:t xml:space="preserve">Съображенията относно </w:t>
            </w:r>
            <w:r w:rsidR="00D44687">
              <w:rPr>
                <w:rFonts w:asciiTheme="minorHAnsi" w:hAnsiTheme="minorHAnsi"/>
              </w:rPr>
              <w:t>летящи предмети</w:t>
            </w:r>
            <w:r>
              <w:rPr>
                <w:rFonts w:asciiTheme="minorHAnsi" w:hAnsiTheme="minorHAnsi"/>
              </w:rPr>
              <w:t xml:space="preserve">, генерирани от въртящи се машини, са описани в ДКП [2], раздел 3.5. В рамките на случая на безопасност от вътрешни </w:t>
            </w:r>
            <w:r w:rsidR="00D44687">
              <w:rPr>
                <w:rFonts w:asciiTheme="minorHAnsi" w:hAnsiTheme="minorHAnsi"/>
              </w:rPr>
              <w:t xml:space="preserve">летящи предмети </w:t>
            </w:r>
            <w:r>
              <w:rPr>
                <w:rFonts w:asciiTheme="minorHAnsi" w:hAnsiTheme="minorHAnsi"/>
              </w:rPr>
              <w:t xml:space="preserve">размерът и масата на постулирания </w:t>
            </w:r>
            <w:r w:rsidR="00D44687">
              <w:rPr>
                <w:rFonts w:asciiTheme="minorHAnsi" w:hAnsiTheme="minorHAnsi"/>
              </w:rPr>
              <w:t xml:space="preserve">летящ предмет </w:t>
            </w:r>
            <w:r>
              <w:rPr>
                <w:rFonts w:asciiTheme="minorHAnsi" w:hAnsiTheme="minorHAnsi"/>
              </w:rPr>
              <w:t>на въртящото се оборудване са приети консервативно, за да се надценят както размерът, така и масата. Характеристиките на удара, като например коефициенти на форма</w:t>
            </w:r>
            <w:r w:rsidR="00D44687">
              <w:rPr>
                <w:rFonts w:asciiTheme="minorHAnsi" w:hAnsiTheme="minorHAnsi"/>
              </w:rPr>
              <w:t>та</w:t>
            </w:r>
            <w:r>
              <w:rPr>
                <w:rFonts w:asciiTheme="minorHAnsi" w:hAnsiTheme="minorHAnsi"/>
              </w:rPr>
              <w:t xml:space="preserve"> и процент от масата, превърната във </w:t>
            </w:r>
            <w:r w:rsidR="00D44687">
              <w:rPr>
                <w:rFonts w:asciiTheme="minorHAnsi" w:hAnsiTheme="minorHAnsi"/>
              </w:rPr>
              <w:t>летящ предмет</w:t>
            </w:r>
            <w:r>
              <w:rPr>
                <w:rFonts w:asciiTheme="minorHAnsi" w:hAnsiTheme="minorHAnsi"/>
              </w:rPr>
              <w:t xml:space="preserve">, са установени с помощта на функции на плътността на вероятността и честотата на събитията. За да се </w:t>
            </w:r>
            <w:r w:rsidR="00D44687">
              <w:rPr>
                <w:rFonts w:asciiTheme="minorHAnsi" w:hAnsiTheme="minorHAnsi"/>
              </w:rPr>
              <w:t xml:space="preserve">елиминира </w:t>
            </w:r>
            <w:r>
              <w:rPr>
                <w:rFonts w:asciiTheme="minorHAnsi" w:hAnsiTheme="minorHAnsi"/>
              </w:rPr>
              <w:t xml:space="preserve">възможната двусмисленост и да се осигурят допълнителни консервативни резултати, </w:t>
            </w:r>
            <w:r w:rsidR="00D44687">
              <w:rPr>
                <w:rFonts w:asciiTheme="minorHAnsi" w:hAnsiTheme="minorHAnsi"/>
              </w:rPr>
              <w:t xml:space="preserve">за </w:t>
            </w:r>
            <w:r>
              <w:rPr>
                <w:rFonts w:asciiTheme="minorHAnsi" w:hAnsiTheme="minorHAnsi"/>
              </w:rPr>
              <w:t xml:space="preserve">потенциалните </w:t>
            </w:r>
            <w:r w:rsidR="00D44687">
              <w:rPr>
                <w:rFonts w:asciiTheme="minorHAnsi" w:hAnsiTheme="minorHAnsi"/>
              </w:rPr>
              <w:t xml:space="preserve">летящи предмети </w:t>
            </w:r>
            <w:r>
              <w:rPr>
                <w:rFonts w:asciiTheme="minorHAnsi" w:hAnsiTheme="minorHAnsi"/>
              </w:rPr>
              <w:t xml:space="preserve">от въртящо се оборудване </w:t>
            </w:r>
            <w:r w:rsidR="00D44687">
              <w:rPr>
                <w:rFonts w:asciiTheme="minorHAnsi" w:hAnsiTheme="minorHAnsi"/>
              </w:rPr>
              <w:t xml:space="preserve">се </w:t>
            </w:r>
            <w:r>
              <w:rPr>
                <w:rFonts w:asciiTheme="minorHAnsi" w:hAnsiTheme="minorHAnsi"/>
              </w:rPr>
              <w:t xml:space="preserve">предполага, че целият ротор/работно колело ще създаде постулирания </w:t>
            </w:r>
            <w:r w:rsidR="00D44687">
              <w:rPr>
                <w:rFonts w:asciiTheme="minorHAnsi" w:hAnsiTheme="minorHAnsi"/>
              </w:rPr>
              <w:t>летящ предмет</w:t>
            </w:r>
            <w:r>
              <w:rPr>
                <w:rFonts w:asciiTheme="minorHAnsi" w:hAnsiTheme="minorHAnsi"/>
              </w:rPr>
              <w:t>.</w:t>
            </w:r>
          </w:p>
          <w:p w14:paraId="690818D0" w14:textId="77777777" w:rsidR="00B717E8" w:rsidRPr="009101BB" w:rsidRDefault="00B717E8" w:rsidP="00AC554A">
            <w:pPr>
              <w:spacing w:after="0" w:line="240" w:lineRule="auto"/>
              <w:jc w:val="both"/>
              <w:rPr>
                <w:rFonts w:asciiTheme="minorHAnsi" w:hAnsiTheme="minorHAnsi" w:cstheme="minorHAnsi"/>
              </w:rPr>
            </w:pPr>
          </w:p>
          <w:p w14:paraId="5D71D880" w14:textId="50BAD856" w:rsidR="00B717E8" w:rsidRPr="009101BB" w:rsidRDefault="00B717E8" w:rsidP="00AC554A">
            <w:pPr>
              <w:spacing w:after="0" w:line="240" w:lineRule="auto"/>
              <w:jc w:val="both"/>
              <w:rPr>
                <w:rFonts w:asciiTheme="minorHAnsi" w:hAnsiTheme="minorHAnsi" w:cstheme="minorHAnsi"/>
              </w:rPr>
            </w:pPr>
            <w:r>
              <w:rPr>
                <w:rFonts w:asciiTheme="minorHAnsi" w:hAnsiTheme="minorHAnsi"/>
              </w:rPr>
              <w:t xml:space="preserve">За да се предотвратят анормална работа и откази по проект, изискванията за подбор на материали, проектиране, изграждане и проверка на избрани КСК гарантират, че общата енергия, съдържаща се във въртящите се елементи на КСК, не е достатъчна, за да задвижи масата на въртящите се части така, че тя да наруши </w:t>
            </w:r>
            <w:r w:rsidR="00D44687">
              <w:rPr>
                <w:rFonts w:asciiTheme="minorHAnsi" w:hAnsiTheme="minorHAnsi"/>
              </w:rPr>
              <w:t xml:space="preserve">целостта на </w:t>
            </w:r>
            <w:r>
              <w:rPr>
                <w:rFonts w:asciiTheme="minorHAnsi" w:hAnsiTheme="minorHAnsi"/>
              </w:rPr>
              <w:t>корпуса на оборудването. Следователно потенциалния</w:t>
            </w:r>
            <w:r w:rsidR="00D44687">
              <w:rPr>
                <w:rFonts w:asciiTheme="minorHAnsi" w:hAnsiTheme="minorHAnsi"/>
              </w:rPr>
              <w:t>т</w:t>
            </w:r>
            <w:r>
              <w:rPr>
                <w:rFonts w:asciiTheme="minorHAnsi" w:hAnsiTheme="minorHAnsi"/>
              </w:rPr>
              <w:t xml:space="preserve"> </w:t>
            </w:r>
            <w:r w:rsidR="00D44687">
              <w:rPr>
                <w:rFonts w:asciiTheme="minorHAnsi" w:hAnsiTheme="minorHAnsi"/>
              </w:rPr>
              <w:t xml:space="preserve">летящ предмети </w:t>
            </w:r>
            <w:r>
              <w:rPr>
                <w:rFonts w:asciiTheme="minorHAnsi" w:hAnsiTheme="minorHAnsi"/>
              </w:rPr>
              <w:t xml:space="preserve">се задържа в корпуса на оборудването на КСК и не води до появата на </w:t>
            </w:r>
            <w:r w:rsidR="00D44687">
              <w:rPr>
                <w:rFonts w:asciiTheme="minorHAnsi" w:hAnsiTheme="minorHAnsi"/>
              </w:rPr>
              <w:t xml:space="preserve">летящ предмети </w:t>
            </w:r>
            <w:r>
              <w:rPr>
                <w:rFonts w:asciiTheme="minorHAnsi" w:hAnsiTheme="minorHAnsi"/>
              </w:rPr>
              <w:t>извън КСК.</w:t>
            </w:r>
          </w:p>
          <w:p w14:paraId="13487E34" w14:textId="77777777" w:rsidR="005F46C0" w:rsidRPr="009101BB" w:rsidRDefault="005F46C0" w:rsidP="00AC554A">
            <w:pPr>
              <w:spacing w:after="0" w:line="240" w:lineRule="auto"/>
              <w:jc w:val="both"/>
              <w:rPr>
                <w:rFonts w:asciiTheme="minorHAnsi" w:hAnsiTheme="minorHAnsi" w:cstheme="minorHAnsi"/>
              </w:rPr>
            </w:pPr>
          </w:p>
          <w:p w14:paraId="2175AFAA" w14:textId="77777777" w:rsidR="00744547" w:rsidRDefault="00744547" w:rsidP="00382618">
            <w:pPr>
              <w:spacing w:after="0" w:line="240" w:lineRule="auto"/>
              <w:jc w:val="both"/>
              <w:rPr>
                <w:rFonts w:asciiTheme="minorHAnsi" w:hAnsiTheme="minorHAnsi" w:cstheme="minorHAnsi"/>
              </w:rPr>
            </w:pPr>
          </w:p>
          <w:p w14:paraId="5DDC3134" w14:textId="77777777" w:rsidR="00E421EA" w:rsidRDefault="00E421EA" w:rsidP="00382618">
            <w:pPr>
              <w:spacing w:after="0" w:line="240" w:lineRule="auto"/>
              <w:jc w:val="both"/>
              <w:rPr>
                <w:rFonts w:asciiTheme="minorHAnsi" w:hAnsiTheme="minorHAnsi" w:cstheme="minorHAnsi"/>
              </w:rPr>
            </w:pPr>
          </w:p>
          <w:p w14:paraId="36AFEE4B" w14:textId="77777777" w:rsidR="00E421EA" w:rsidRPr="009101BB" w:rsidRDefault="00E421EA" w:rsidP="00382618">
            <w:pPr>
              <w:spacing w:after="0" w:line="240" w:lineRule="auto"/>
              <w:jc w:val="both"/>
              <w:rPr>
                <w:rFonts w:asciiTheme="minorHAnsi" w:hAnsiTheme="minorHAnsi" w:cstheme="minorHAnsi"/>
              </w:rPr>
            </w:pPr>
          </w:p>
        </w:tc>
      </w:tr>
      <w:tr w:rsidR="00744547" w:rsidRPr="009101BB" w14:paraId="74C8B7C1" w14:textId="77777777" w:rsidTr="009747B1">
        <w:tc>
          <w:tcPr>
            <w:tcW w:w="13225" w:type="dxa"/>
            <w:gridSpan w:val="4"/>
          </w:tcPr>
          <w:p w14:paraId="25F2F5B4" w14:textId="2B0A2A11"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 xml:space="preserve">ПРЕДОТВРАТЯВАНЕ НА ОПАСНОСТИ ОТ </w:t>
            </w:r>
            <w:r w:rsidR="00D44687" w:rsidRPr="00D44687">
              <w:rPr>
                <w:rFonts w:asciiTheme="minorHAnsi" w:hAnsiTheme="minorHAnsi"/>
                <w:b/>
              </w:rPr>
              <w:t>ЛЕТЯЩИ ПРЕДМЕТИ</w:t>
            </w:r>
          </w:p>
        </w:tc>
      </w:tr>
      <w:tr w:rsidR="00744547" w:rsidRPr="009101BB" w14:paraId="410B1396" w14:textId="77777777" w:rsidTr="009747B1">
        <w:tc>
          <w:tcPr>
            <w:tcW w:w="13225" w:type="dxa"/>
            <w:gridSpan w:val="4"/>
          </w:tcPr>
          <w:p w14:paraId="785A736D" w14:textId="78E85B1A"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ПРЕДОТВРАТЯВАНЕ НА ПОВРЕДИ НА СЪДОВЕ ПОД НАЛЯГАНЕ</w:t>
            </w:r>
          </w:p>
        </w:tc>
      </w:tr>
      <w:tr w:rsidR="00744547" w:rsidRPr="009101BB" w14:paraId="1500054D" w14:textId="77777777" w:rsidTr="009747B1">
        <w:tc>
          <w:tcPr>
            <w:tcW w:w="1910" w:type="dxa"/>
          </w:tcPr>
          <w:p w14:paraId="60FB260D" w14:textId="3840C51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4.91. </w:t>
            </w:r>
          </w:p>
        </w:tc>
        <w:tc>
          <w:tcPr>
            <w:tcW w:w="4812" w:type="dxa"/>
          </w:tcPr>
          <w:p w14:paraId="1DEFA248" w14:textId="3FFCAB50" w:rsidR="00744547" w:rsidRPr="009101BB" w:rsidRDefault="00744547" w:rsidP="00D44687">
            <w:pPr>
              <w:spacing w:after="0" w:line="240" w:lineRule="auto"/>
              <w:jc w:val="both"/>
              <w:rPr>
                <w:rFonts w:asciiTheme="minorHAnsi" w:hAnsiTheme="minorHAnsi" w:cstheme="minorHAnsi"/>
              </w:rPr>
            </w:pPr>
            <w:r>
              <w:rPr>
                <w:rFonts w:asciiTheme="minorHAnsi" w:hAnsiTheme="minorHAnsi"/>
              </w:rPr>
              <w:t>Мерките за предотвратяване на повредите на съдовете под налягане включват общите съображения на първото ниво на защита</w:t>
            </w:r>
            <w:r w:rsidR="00D44687">
              <w:rPr>
                <w:rFonts w:asciiTheme="minorHAnsi" w:hAnsiTheme="minorHAnsi"/>
              </w:rPr>
              <w:t>та в дълбочина</w:t>
            </w:r>
            <w:r>
              <w:rPr>
                <w:rFonts w:asciiTheme="minorHAnsi" w:hAnsiTheme="minorHAnsi"/>
              </w:rPr>
              <w:t>, включително консервативно проектиране и избор на материали, високо качество на конструкцията и наблюдение както по време на строителството, така и по време на експлоатацията. Що се отнася до свръхналягането, специфичните мерки, отнасящи се до съдовете под налягане, включват надеждна система за защита (напр. предпазни клапани и конструкция на анкерите или опорите на съдовете).</w:t>
            </w:r>
          </w:p>
        </w:tc>
        <w:tc>
          <w:tcPr>
            <w:tcW w:w="1553" w:type="dxa"/>
          </w:tcPr>
          <w:p w14:paraId="0D316AAB" w14:textId="697795A9"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NR</w:t>
            </w:r>
          </w:p>
        </w:tc>
        <w:tc>
          <w:tcPr>
            <w:tcW w:w="4950" w:type="dxa"/>
          </w:tcPr>
          <w:p w14:paraId="3BD5D2AD" w14:textId="5B44ED6F" w:rsidR="00744547" w:rsidRPr="009101BB" w:rsidRDefault="00744547" w:rsidP="00D44687">
            <w:pPr>
              <w:spacing w:after="0" w:line="240" w:lineRule="auto"/>
              <w:rPr>
                <w:rFonts w:asciiTheme="minorHAnsi" w:hAnsiTheme="minorHAnsi" w:cstheme="minorHAnsi"/>
              </w:rPr>
            </w:pPr>
            <w:r>
              <w:rPr>
                <w:rFonts w:asciiTheme="minorHAnsi" w:hAnsiTheme="minorHAnsi"/>
              </w:rPr>
              <w:t xml:space="preserve">Това е </w:t>
            </w:r>
            <w:r w:rsidR="00D44687">
              <w:rPr>
                <w:rFonts w:asciiTheme="minorHAnsi" w:hAnsiTheme="minorHAnsi"/>
              </w:rPr>
              <w:t>твърдение</w:t>
            </w:r>
            <w:r>
              <w:rPr>
                <w:rFonts w:asciiTheme="minorHAnsi" w:hAnsiTheme="minorHAnsi"/>
              </w:rPr>
              <w:t>, а не изискване.</w:t>
            </w:r>
          </w:p>
        </w:tc>
      </w:tr>
      <w:tr w:rsidR="00744547" w:rsidRPr="009101BB" w14:paraId="6594EE29" w14:textId="77777777" w:rsidTr="009747B1">
        <w:tc>
          <w:tcPr>
            <w:tcW w:w="13225" w:type="dxa"/>
            <w:gridSpan w:val="4"/>
          </w:tcPr>
          <w:p w14:paraId="4A98DE4C" w14:textId="3C6E7048"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ПРЕДОТВРАТЯВАНЕ НА ПОВРЕДА НА ВЕНТИЛИ ИЛИ БОЛТОВИ ВРЪЗКИ</w:t>
            </w:r>
          </w:p>
        </w:tc>
      </w:tr>
      <w:tr w:rsidR="00744547" w:rsidRPr="009101BB" w14:paraId="7B845A16" w14:textId="77777777" w:rsidTr="009747B1">
        <w:tc>
          <w:tcPr>
            <w:tcW w:w="1910" w:type="dxa"/>
          </w:tcPr>
          <w:p w14:paraId="1D8191F5" w14:textId="174FACD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4.92. </w:t>
            </w:r>
          </w:p>
        </w:tc>
        <w:tc>
          <w:tcPr>
            <w:tcW w:w="4812" w:type="dxa"/>
          </w:tcPr>
          <w:p w14:paraId="0EC92F89" w14:textId="35C96C9A" w:rsidR="00744547" w:rsidRPr="009101BB" w:rsidRDefault="00744547" w:rsidP="00D44687">
            <w:pPr>
              <w:spacing w:after="0" w:line="240" w:lineRule="auto"/>
              <w:jc w:val="both"/>
              <w:rPr>
                <w:rFonts w:asciiTheme="minorHAnsi" w:hAnsiTheme="minorHAnsi" w:cstheme="minorHAnsi"/>
              </w:rPr>
            </w:pPr>
            <w:r>
              <w:rPr>
                <w:rFonts w:asciiTheme="minorHAnsi" w:hAnsiTheme="minorHAnsi"/>
              </w:rPr>
              <w:t xml:space="preserve">Вентилите трябва да бъдат проектирани така, че да не позволяват на подвижните части да се превърнат в </w:t>
            </w:r>
            <w:r w:rsidR="00D44687">
              <w:rPr>
                <w:rFonts w:asciiTheme="minorHAnsi" w:hAnsiTheme="minorHAnsi"/>
              </w:rPr>
              <w:t xml:space="preserve">летящи предмети </w:t>
            </w:r>
            <w:r>
              <w:rPr>
                <w:rFonts w:asciiTheme="minorHAnsi" w:hAnsiTheme="minorHAnsi"/>
              </w:rPr>
              <w:t>в случай на повреда.</w:t>
            </w:r>
          </w:p>
        </w:tc>
        <w:tc>
          <w:tcPr>
            <w:tcW w:w="1553" w:type="dxa"/>
          </w:tcPr>
          <w:p w14:paraId="573151D7" w14:textId="3F4060F8"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74C2A19" w14:textId="55A7B76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Оборудването за централата AP1000 е подбрано така, че да се сведе до минимум възможността за генериране на </w:t>
            </w:r>
            <w:r w:rsidR="00C147B3">
              <w:rPr>
                <w:rFonts w:asciiTheme="minorHAnsi" w:hAnsiTheme="minorHAnsi"/>
              </w:rPr>
              <w:t>летящи предмети</w:t>
            </w:r>
            <w:r>
              <w:rPr>
                <w:rFonts w:asciiTheme="minorHAnsi" w:hAnsiTheme="minorHAnsi"/>
              </w:rPr>
              <w:t xml:space="preserve">. </w:t>
            </w:r>
            <w:r w:rsidR="00C147B3">
              <w:rPr>
                <w:rFonts w:asciiTheme="minorHAnsi" w:hAnsiTheme="minorHAnsi"/>
              </w:rPr>
              <w:t xml:space="preserve">Летящите предмети </w:t>
            </w:r>
            <w:r>
              <w:rPr>
                <w:rFonts w:asciiTheme="minorHAnsi" w:hAnsiTheme="minorHAnsi"/>
              </w:rPr>
              <w:t xml:space="preserve">са постулирани, както е описано в ДКП [2], раздел 3.5.1.1.2. Следните елементи са основните съображения за избор на оборудване по отношение на предотвратяването на </w:t>
            </w:r>
            <w:r w:rsidR="00C147B3">
              <w:rPr>
                <w:rFonts w:asciiTheme="minorHAnsi" w:hAnsiTheme="minorHAnsi"/>
              </w:rPr>
              <w:t>летящи предмети</w:t>
            </w:r>
            <w:r>
              <w:rPr>
                <w:rFonts w:asciiTheme="minorHAnsi" w:hAnsiTheme="minorHAnsi"/>
              </w:rPr>
              <w:t>:</w:t>
            </w:r>
          </w:p>
          <w:p w14:paraId="2C35AADD" w14:textId="3931E38C" w:rsidR="00744547" w:rsidRPr="005E5127" w:rsidRDefault="00744547" w:rsidP="005E5127">
            <w:pPr>
              <w:pStyle w:val="ListParagraph"/>
              <w:numPr>
                <w:ilvl w:val="0"/>
                <w:numId w:val="62"/>
              </w:numPr>
              <w:spacing w:after="0" w:line="240" w:lineRule="auto"/>
              <w:jc w:val="both"/>
              <w:rPr>
                <w:rFonts w:asciiTheme="minorHAnsi" w:hAnsiTheme="minorHAnsi" w:cstheme="minorHAnsi"/>
              </w:rPr>
            </w:pPr>
            <w:r>
              <w:rPr>
                <w:rFonts w:asciiTheme="minorHAnsi" w:hAnsiTheme="minorHAnsi"/>
              </w:rPr>
              <w:t xml:space="preserve">Вентили, които имат само резбова връзка между корпуса и капака, не се използват в </w:t>
            </w:r>
            <w:r w:rsidR="00C147B3">
              <w:rPr>
                <w:rFonts w:asciiTheme="minorHAnsi" w:hAnsiTheme="minorHAnsi"/>
              </w:rPr>
              <w:t xml:space="preserve">системи с </w:t>
            </w:r>
            <w:r>
              <w:rPr>
                <w:rFonts w:asciiTheme="minorHAnsi" w:hAnsiTheme="minorHAnsi"/>
              </w:rPr>
              <w:t xml:space="preserve">високо </w:t>
            </w:r>
            <w:r w:rsidR="00C147B3">
              <w:rPr>
                <w:rFonts w:asciiTheme="minorHAnsi" w:hAnsiTheme="minorHAnsi"/>
              </w:rPr>
              <w:t>налягане</w:t>
            </w:r>
            <w:r>
              <w:rPr>
                <w:rFonts w:asciiTheme="minorHAnsi" w:hAnsiTheme="minorHAnsi"/>
              </w:rPr>
              <w:t>. Вентилите с демонтируеми капаци по раздел III от кода ASME трябва да бъдат от типа с уплътнение под налягане или да имат капаци</w:t>
            </w:r>
            <w:r w:rsidR="00C147B3">
              <w:rPr>
                <w:rFonts w:asciiTheme="minorHAnsi" w:hAnsiTheme="minorHAnsi"/>
              </w:rPr>
              <w:t>,</w:t>
            </w:r>
            <w:r>
              <w:rPr>
                <w:rFonts w:asciiTheme="minorHAnsi" w:hAnsiTheme="minorHAnsi"/>
              </w:rPr>
              <w:t xml:space="preserve"> присъединени с болтове.</w:t>
            </w:r>
          </w:p>
          <w:p w14:paraId="1A1D925B" w14:textId="655796BD" w:rsidR="00744547" w:rsidRPr="005E5127" w:rsidRDefault="00C147B3" w:rsidP="00C147B3">
            <w:pPr>
              <w:pStyle w:val="ListParagraph"/>
              <w:numPr>
                <w:ilvl w:val="0"/>
                <w:numId w:val="62"/>
              </w:numPr>
              <w:spacing w:after="0" w:line="240" w:lineRule="auto"/>
              <w:jc w:val="both"/>
              <w:rPr>
                <w:rFonts w:asciiTheme="minorHAnsi" w:hAnsiTheme="minorHAnsi" w:cstheme="minorHAnsi"/>
              </w:rPr>
            </w:pPr>
            <w:r>
              <w:rPr>
                <w:rFonts w:asciiTheme="minorHAnsi" w:hAnsiTheme="minorHAnsi"/>
              </w:rPr>
              <w:t xml:space="preserve">Стъблата </w:t>
            </w:r>
            <w:r w:rsidR="00744547">
              <w:rPr>
                <w:rFonts w:asciiTheme="minorHAnsi" w:hAnsiTheme="minorHAnsi"/>
              </w:rPr>
              <w:t>на клапаните, намиращи се в</w:t>
            </w:r>
            <w:r>
              <w:rPr>
                <w:rFonts w:asciiTheme="minorHAnsi" w:hAnsiTheme="minorHAnsi"/>
              </w:rPr>
              <w:t xml:space="preserve"> системи с</w:t>
            </w:r>
            <w:r w:rsidR="00744547">
              <w:rPr>
                <w:rFonts w:asciiTheme="minorHAnsi" w:hAnsiTheme="minorHAnsi"/>
              </w:rPr>
              <w:t xml:space="preserve"> високо </w:t>
            </w:r>
            <w:r>
              <w:rPr>
                <w:rFonts w:asciiTheme="minorHAnsi" w:hAnsiTheme="minorHAnsi"/>
              </w:rPr>
              <w:t>налягане</w:t>
            </w:r>
            <w:r w:rsidR="00744547">
              <w:rPr>
                <w:rFonts w:asciiTheme="minorHAnsi" w:hAnsiTheme="minorHAnsi"/>
              </w:rPr>
              <w:t xml:space="preserve">, да имат поне две характеристики за задържане. В допълнение към резбата на </w:t>
            </w:r>
            <w:r>
              <w:rPr>
                <w:rFonts w:asciiTheme="minorHAnsi" w:hAnsiTheme="minorHAnsi"/>
              </w:rPr>
              <w:t>стъблото</w:t>
            </w:r>
            <w:r w:rsidR="00744547">
              <w:rPr>
                <w:rFonts w:asciiTheme="minorHAnsi" w:hAnsiTheme="minorHAnsi"/>
              </w:rPr>
              <w:t xml:space="preserve">, приемливите характеристики включват задни седла на </w:t>
            </w:r>
            <w:r>
              <w:rPr>
                <w:rFonts w:asciiTheme="minorHAnsi" w:hAnsiTheme="minorHAnsi"/>
              </w:rPr>
              <w:t xml:space="preserve">стъблото </w:t>
            </w:r>
            <w:r w:rsidR="00744547">
              <w:rPr>
                <w:rFonts w:asciiTheme="minorHAnsi" w:hAnsiTheme="minorHAnsi"/>
              </w:rPr>
              <w:t>или задвижващ механизъм, например въздушен или моторен.</w:t>
            </w:r>
          </w:p>
        </w:tc>
      </w:tr>
      <w:tr w:rsidR="00744547" w:rsidRPr="009101BB" w14:paraId="019175E3" w14:textId="77777777" w:rsidTr="009747B1">
        <w:tc>
          <w:tcPr>
            <w:tcW w:w="1910" w:type="dxa"/>
          </w:tcPr>
          <w:p w14:paraId="1F810491" w14:textId="357C67D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4.93. </w:t>
            </w:r>
          </w:p>
        </w:tc>
        <w:tc>
          <w:tcPr>
            <w:tcW w:w="4812" w:type="dxa"/>
          </w:tcPr>
          <w:p w14:paraId="3398EAD8" w14:textId="3B61DF33" w:rsidR="00744547" w:rsidRPr="009101BB" w:rsidRDefault="00744547" w:rsidP="00C147B3">
            <w:pPr>
              <w:spacing w:after="0" w:line="240" w:lineRule="auto"/>
              <w:jc w:val="both"/>
              <w:rPr>
                <w:rFonts w:asciiTheme="minorHAnsi" w:hAnsiTheme="minorHAnsi" w:cstheme="minorHAnsi"/>
              </w:rPr>
            </w:pPr>
            <w:r>
              <w:rPr>
                <w:rFonts w:asciiTheme="minorHAnsi" w:hAnsiTheme="minorHAnsi"/>
              </w:rPr>
              <w:t xml:space="preserve">Като правило при проектирането отказът на един болт не трябва да води до генериране на </w:t>
            </w:r>
            <w:r w:rsidR="00C147B3">
              <w:rPr>
                <w:rFonts w:asciiTheme="minorHAnsi" w:hAnsiTheme="minorHAnsi"/>
              </w:rPr>
              <w:t>летящ предмет</w:t>
            </w:r>
            <w:r>
              <w:rPr>
                <w:rFonts w:asciiTheme="minorHAnsi" w:hAnsiTheme="minorHAnsi"/>
              </w:rPr>
              <w:t xml:space="preserve">, освен фрагмент от самия болт. Тази препоръка се отнася за вентили, съдове под налягане и други болтови компоненти </w:t>
            </w:r>
            <w:r w:rsidR="00C147B3">
              <w:rPr>
                <w:rFonts w:asciiTheme="minorHAnsi" w:hAnsiTheme="minorHAnsi"/>
              </w:rPr>
              <w:t>с високоенергийно съдържание</w:t>
            </w:r>
            <w:r>
              <w:rPr>
                <w:rFonts w:asciiTheme="minorHAnsi" w:hAnsiTheme="minorHAnsi"/>
              </w:rPr>
              <w:t>.</w:t>
            </w:r>
          </w:p>
        </w:tc>
        <w:tc>
          <w:tcPr>
            <w:tcW w:w="1553" w:type="dxa"/>
          </w:tcPr>
          <w:p w14:paraId="0C7634D7" w14:textId="29CA36F8"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DD5E3D0" w14:textId="65ACD69F" w:rsidR="00744547" w:rsidRPr="003F7DA5" w:rsidRDefault="00744547" w:rsidP="00C147B3">
            <w:pPr>
              <w:spacing w:after="0" w:line="240" w:lineRule="auto"/>
              <w:jc w:val="both"/>
              <w:rPr>
                <w:rFonts w:asciiTheme="minorHAnsi" w:hAnsiTheme="minorHAnsi" w:cstheme="minorHAnsi"/>
              </w:rPr>
            </w:pPr>
            <w:r>
              <w:rPr>
                <w:rFonts w:asciiTheme="minorHAnsi" w:hAnsiTheme="minorHAnsi"/>
              </w:rPr>
              <w:t xml:space="preserve">Вентилите с капак на болтове са конструирани в съответствие с раздел III от кода ASME. Тези вентили са предпазени от превръщане в </w:t>
            </w:r>
            <w:r w:rsidR="00C147B3">
              <w:rPr>
                <w:rFonts w:asciiTheme="minorHAnsi" w:hAnsiTheme="minorHAnsi"/>
              </w:rPr>
              <w:t xml:space="preserve">летящи предмети </w:t>
            </w:r>
            <w:r>
              <w:rPr>
                <w:rFonts w:asciiTheme="minorHAnsi" w:hAnsiTheme="minorHAnsi"/>
              </w:rPr>
              <w:t xml:space="preserve">чрез ограничаване на напреженията в материала за закрепване на капака към корпуса в съответствие с изискванията на раздел III от кода ASME и чрез проектиране на фланците в съответствие с приложимите изисквания на кода. Дори и да настъпи повреда на болт, малко вероятно е всички болтове да претърпят едновременна пълна повреда. Широкото използване на вентили с болтови капаци и ниската историческа честота на пълно разрушаване на капака потвърждават, че капаците на болтове на вентилите не са </w:t>
            </w:r>
            <w:r w:rsidR="00C147B3">
              <w:rPr>
                <w:rFonts w:asciiTheme="minorHAnsi" w:hAnsiTheme="minorHAnsi"/>
              </w:rPr>
              <w:t xml:space="preserve">възможни </w:t>
            </w:r>
            <w:r>
              <w:rPr>
                <w:rFonts w:asciiTheme="minorHAnsi" w:hAnsiTheme="minorHAnsi"/>
              </w:rPr>
              <w:t xml:space="preserve">източници на </w:t>
            </w:r>
            <w:r w:rsidR="00C147B3">
              <w:rPr>
                <w:rFonts w:asciiTheme="minorHAnsi" w:hAnsiTheme="minorHAnsi"/>
              </w:rPr>
              <w:t>летящи предмети</w:t>
            </w:r>
            <w:r>
              <w:rPr>
                <w:rFonts w:asciiTheme="minorHAnsi" w:hAnsiTheme="minorHAnsi"/>
              </w:rPr>
              <w:t xml:space="preserve">. При предпазните </w:t>
            </w:r>
            <w:r w:rsidR="00C147B3">
              <w:rPr>
                <w:rFonts w:asciiTheme="minorHAnsi" w:hAnsiTheme="minorHAnsi"/>
              </w:rPr>
              <w:t xml:space="preserve">разтоварващи </w:t>
            </w:r>
            <w:r>
              <w:rPr>
                <w:rFonts w:asciiTheme="minorHAnsi" w:hAnsiTheme="minorHAnsi"/>
              </w:rPr>
              <w:t xml:space="preserve">клапани в </w:t>
            </w:r>
            <w:r w:rsidR="00C147B3">
              <w:rPr>
                <w:rFonts w:asciiTheme="minorHAnsi" w:hAnsiTheme="minorHAnsi"/>
              </w:rPr>
              <w:t xml:space="preserve">системите с </w:t>
            </w:r>
            <w:r>
              <w:rPr>
                <w:rFonts w:asciiTheme="minorHAnsi" w:hAnsiTheme="minorHAnsi"/>
              </w:rPr>
              <w:t xml:space="preserve">високо </w:t>
            </w:r>
            <w:r w:rsidR="00C147B3">
              <w:rPr>
                <w:rFonts w:asciiTheme="minorHAnsi" w:hAnsiTheme="minorHAnsi"/>
              </w:rPr>
              <w:t>налягане</w:t>
            </w:r>
            <w:r>
              <w:rPr>
                <w:rFonts w:asciiTheme="minorHAnsi" w:hAnsiTheme="minorHAnsi"/>
              </w:rPr>
              <w:t xml:space="preserve"> се използва конструкцията с капак</w:t>
            </w:r>
            <w:r w:rsidR="00C147B3">
              <w:rPr>
                <w:rFonts w:asciiTheme="minorHAnsi" w:hAnsiTheme="minorHAnsi"/>
              </w:rPr>
              <w:t>,</w:t>
            </w:r>
            <w:r>
              <w:rPr>
                <w:rFonts w:asciiTheme="minorHAnsi" w:hAnsiTheme="minorHAnsi"/>
              </w:rPr>
              <w:t xml:space="preserve"> присъединен с болтове. Вентили, които имат само резбова връзка между корпуса и капака, не се използват </w:t>
            </w:r>
            <w:r w:rsidR="00C147B3">
              <w:rPr>
                <w:rFonts w:asciiTheme="minorHAnsi" w:hAnsiTheme="minorHAnsi"/>
              </w:rPr>
              <w:t xml:space="preserve">в системите с </w:t>
            </w:r>
            <w:r>
              <w:rPr>
                <w:rFonts w:asciiTheme="minorHAnsi" w:hAnsiTheme="minorHAnsi"/>
              </w:rPr>
              <w:t xml:space="preserve">високо </w:t>
            </w:r>
            <w:r w:rsidR="00C147B3">
              <w:rPr>
                <w:rFonts w:asciiTheme="minorHAnsi" w:hAnsiTheme="minorHAnsi"/>
              </w:rPr>
              <w:t>налягане</w:t>
            </w:r>
            <w:r>
              <w:rPr>
                <w:rFonts w:asciiTheme="minorHAnsi" w:hAnsiTheme="minorHAnsi"/>
              </w:rPr>
              <w:t>.</w:t>
            </w:r>
          </w:p>
        </w:tc>
      </w:tr>
      <w:tr w:rsidR="00744547" w:rsidRPr="009101BB" w14:paraId="2ABE50C6" w14:textId="77777777" w:rsidTr="009747B1">
        <w:tc>
          <w:tcPr>
            <w:tcW w:w="1910" w:type="dxa"/>
          </w:tcPr>
          <w:p w14:paraId="44643857" w14:textId="252A4CB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4.94. </w:t>
            </w:r>
          </w:p>
        </w:tc>
        <w:tc>
          <w:tcPr>
            <w:tcW w:w="4812" w:type="dxa"/>
          </w:tcPr>
          <w:p w14:paraId="53D24842" w14:textId="609BA23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Трябва да се вземе предвид възможността за множествени повреди на болтовете, дължащи се на корозия или корозия под напрежение, в случай на изтичане на съдържанието на течността през уплътнените съединения.</w:t>
            </w:r>
          </w:p>
        </w:tc>
        <w:tc>
          <w:tcPr>
            <w:tcW w:w="1553" w:type="dxa"/>
          </w:tcPr>
          <w:p w14:paraId="452AEB6F" w14:textId="757D4F1B"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A96EAE7" w14:textId="03693284" w:rsidR="00744547" w:rsidRPr="003F7DA5" w:rsidRDefault="00744547" w:rsidP="00C147B3">
            <w:pPr>
              <w:spacing w:after="0" w:line="240" w:lineRule="auto"/>
              <w:jc w:val="both"/>
              <w:rPr>
                <w:rFonts w:asciiTheme="minorHAnsi" w:hAnsiTheme="minorHAnsi" w:cstheme="minorHAnsi"/>
              </w:rPr>
            </w:pPr>
            <w:r>
              <w:rPr>
                <w:rFonts w:asciiTheme="minorHAnsi" w:hAnsiTheme="minorHAnsi"/>
              </w:rPr>
              <w:t xml:space="preserve">Оборудването за централата AP1000 е подбрано така, че да се сведе до минимум възможността за генериране на </w:t>
            </w:r>
            <w:r w:rsidR="00C147B3">
              <w:rPr>
                <w:rFonts w:asciiTheme="minorHAnsi" w:hAnsiTheme="minorHAnsi"/>
              </w:rPr>
              <w:t>летящи предмети</w:t>
            </w:r>
            <w:r>
              <w:rPr>
                <w:rFonts w:asciiTheme="minorHAnsi" w:hAnsiTheme="minorHAnsi"/>
              </w:rPr>
              <w:t>. Дори и да настъпи повреда на болт, малко вероятно е всички болтове да претърпят едновременна пълна повреда.</w:t>
            </w:r>
          </w:p>
        </w:tc>
      </w:tr>
      <w:tr w:rsidR="00744547" w:rsidRPr="009101BB" w14:paraId="22782FC9" w14:textId="77777777" w:rsidTr="009747B1">
        <w:tc>
          <w:tcPr>
            <w:tcW w:w="1910" w:type="dxa"/>
          </w:tcPr>
          <w:p w14:paraId="622D7FE3" w14:textId="6CCF2B5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4.95. </w:t>
            </w:r>
          </w:p>
        </w:tc>
        <w:tc>
          <w:tcPr>
            <w:tcW w:w="4812" w:type="dxa"/>
          </w:tcPr>
          <w:p w14:paraId="06901E01" w14:textId="1D7EE516" w:rsidR="00744547" w:rsidRPr="009101BB" w:rsidRDefault="00744547" w:rsidP="00C147B3">
            <w:pPr>
              <w:spacing w:after="0" w:line="240" w:lineRule="auto"/>
              <w:jc w:val="both"/>
              <w:rPr>
                <w:rFonts w:asciiTheme="minorHAnsi" w:hAnsiTheme="minorHAnsi" w:cstheme="minorHAnsi"/>
              </w:rPr>
            </w:pPr>
            <w:r>
              <w:rPr>
                <w:rFonts w:asciiTheme="minorHAnsi" w:hAnsiTheme="minorHAnsi"/>
              </w:rPr>
              <w:t xml:space="preserve">Освен ако това не е изключено от други съображения, подвижните части на вентила трябва да се монтират по такъв начин, че изхвърлянето им да не доведе до </w:t>
            </w:r>
            <w:r w:rsidR="00C147B3">
              <w:rPr>
                <w:rFonts w:asciiTheme="minorHAnsi" w:hAnsiTheme="minorHAnsi"/>
              </w:rPr>
              <w:t xml:space="preserve">въздействие </w:t>
            </w:r>
            <w:r>
              <w:rPr>
                <w:rFonts w:asciiTheme="minorHAnsi" w:hAnsiTheme="minorHAnsi"/>
              </w:rPr>
              <w:t xml:space="preserve">на </w:t>
            </w:r>
            <w:r w:rsidR="00C147B3">
              <w:rPr>
                <w:rFonts w:asciiTheme="minorHAnsi" w:hAnsiTheme="minorHAnsi"/>
              </w:rPr>
              <w:t xml:space="preserve">летящ предмет </w:t>
            </w:r>
            <w:r>
              <w:rPr>
                <w:rFonts w:asciiTheme="minorHAnsi" w:hAnsiTheme="minorHAnsi"/>
              </w:rPr>
              <w:t>в</w:t>
            </w:r>
            <w:r w:rsidR="00C147B3">
              <w:rPr>
                <w:rFonts w:asciiTheme="minorHAnsi" w:hAnsiTheme="minorHAnsi"/>
              </w:rPr>
              <w:t>ърху</w:t>
            </w:r>
            <w:r>
              <w:rPr>
                <w:rFonts w:asciiTheme="minorHAnsi" w:hAnsiTheme="minorHAnsi"/>
              </w:rPr>
              <w:t xml:space="preserve"> цел.</w:t>
            </w:r>
          </w:p>
        </w:tc>
        <w:tc>
          <w:tcPr>
            <w:tcW w:w="1553" w:type="dxa"/>
          </w:tcPr>
          <w:p w14:paraId="61DBCD79" w14:textId="490D9CFB"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866953D" w14:textId="03A0822B" w:rsidR="00744547" w:rsidRPr="003F7DA5" w:rsidRDefault="00744547" w:rsidP="00C147B3">
            <w:pPr>
              <w:spacing w:after="0" w:line="240" w:lineRule="auto"/>
              <w:jc w:val="both"/>
              <w:rPr>
                <w:rFonts w:asciiTheme="minorHAnsi" w:hAnsiTheme="minorHAnsi" w:cstheme="minorHAnsi"/>
              </w:rPr>
            </w:pPr>
            <w:r>
              <w:rPr>
                <w:rFonts w:asciiTheme="minorHAnsi" w:hAnsiTheme="minorHAnsi"/>
              </w:rPr>
              <w:t xml:space="preserve">Доколкото е възможно, подвижните части на вентилите се монтират по такъв начин, че изхвърлянето им да не доведе до </w:t>
            </w:r>
            <w:r w:rsidR="00C147B3">
              <w:rPr>
                <w:rFonts w:asciiTheme="minorHAnsi" w:hAnsiTheme="minorHAnsi"/>
              </w:rPr>
              <w:t xml:space="preserve">въздействие </w:t>
            </w:r>
            <w:r>
              <w:rPr>
                <w:rFonts w:asciiTheme="minorHAnsi" w:hAnsiTheme="minorHAnsi"/>
              </w:rPr>
              <w:t xml:space="preserve">на </w:t>
            </w:r>
            <w:r w:rsidR="00C147B3">
              <w:rPr>
                <w:rFonts w:asciiTheme="minorHAnsi" w:hAnsiTheme="minorHAnsi"/>
              </w:rPr>
              <w:t xml:space="preserve">летящ предмет </w:t>
            </w:r>
            <w:r>
              <w:rPr>
                <w:rFonts w:asciiTheme="minorHAnsi" w:hAnsiTheme="minorHAnsi"/>
              </w:rPr>
              <w:t>в</w:t>
            </w:r>
            <w:r w:rsidR="00C147B3">
              <w:rPr>
                <w:rFonts w:asciiTheme="minorHAnsi" w:hAnsiTheme="minorHAnsi"/>
              </w:rPr>
              <w:t>ърху</w:t>
            </w:r>
            <w:r>
              <w:rPr>
                <w:rFonts w:asciiTheme="minorHAnsi" w:hAnsiTheme="minorHAnsi"/>
              </w:rPr>
              <w:t xml:space="preserve"> цел.</w:t>
            </w:r>
          </w:p>
        </w:tc>
      </w:tr>
      <w:tr w:rsidR="00744547" w:rsidRPr="009101BB" w14:paraId="57159CF0" w14:textId="77777777" w:rsidTr="009747B1">
        <w:tc>
          <w:tcPr>
            <w:tcW w:w="13225" w:type="dxa"/>
            <w:gridSpan w:val="4"/>
          </w:tcPr>
          <w:p w14:paraId="459DF039" w14:textId="3FAE5C2D" w:rsidR="00744547" w:rsidRPr="003F7DA5" w:rsidRDefault="00744547" w:rsidP="00C147B3">
            <w:pPr>
              <w:spacing w:after="0" w:line="240" w:lineRule="auto"/>
              <w:jc w:val="center"/>
              <w:rPr>
                <w:rFonts w:asciiTheme="minorHAnsi" w:hAnsiTheme="minorHAnsi" w:cstheme="minorHAnsi"/>
                <w:b/>
                <w:bCs/>
              </w:rPr>
            </w:pPr>
            <w:r>
              <w:rPr>
                <w:rFonts w:asciiTheme="minorHAnsi" w:hAnsiTheme="minorHAnsi"/>
                <w:b/>
              </w:rPr>
              <w:t xml:space="preserve">ПРЕДОТВРАТЯВАНЕ НА ИЗХВЪРЛЯНЕТО НА </w:t>
            </w:r>
            <w:r w:rsidR="00C147B3">
              <w:rPr>
                <w:rFonts w:asciiTheme="minorHAnsi" w:hAnsiTheme="minorHAnsi"/>
                <w:b/>
              </w:rPr>
              <w:t>ОРГАН ЗА РЕГУЛИРАНЕ</w:t>
            </w:r>
          </w:p>
        </w:tc>
      </w:tr>
      <w:tr w:rsidR="00744547" w:rsidRPr="009101BB" w14:paraId="739BD9E5" w14:textId="77777777" w:rsidTr="009747B1">
        <w:tc>
          <w:tcPr>
            <w:tcW w:w="1910" w:type="dxa"/>
          </w:tcPr>
          <w:p w14:paraId="7332820B" w14:textId="0C434E8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4.96. </w:t>
            </w:r>
          </w:p>
        </w:tc>
        <w:tc>
          <w:tcPr>
            <w:tcW w:w="4812" w:type="dxa"/>
          </w:tcPr>
          <w:p w14:paraId="73B3DE8C" w14:textId="00B35976" w:rsidR="00744547" w:rsidRPr="009101BB" w:rsidRDefault="00744547" w:rsidP="00C147B3">
            <w:pPr>
              <w:spacing w:after="0" w:line="240" w:lineRule="auto"/>
              <w:jc w:val="both"/>
              <w:rPr>
                <w:rFonts w:asciiTheme="minorHAnsi" w:hAnsiTheme="minorHAnsi" w:cstheme="minorHAnsi"/>
              </w:rPr>
            </w:pPr>
            <w:r>
              <w:rPr>
                <w:rFonts w:asciiTheme="minorHAnsi" w:hAnsiTheme="minorHAnsi"/>
              </w:rPr>
              <w:t xml:space="preserve">Вероятността от изхвърляне на </w:t>
            </w:r>
            <w:r w:rsidR="00C147B3">
              <w:rPr>
                <w:rFonts w:asciiTheme="minorHAnsi" w:hAnsiTheme="minorHAnsi"/>
              </w:rPr>
              <w:t>регулиращ орган</w:t>
            </w:r>
            <w:r>
              <w:rPr>
                <w:rFonts w:asciiTheme="minorHAnsi" w:hAnsiTheme="minorHAnsi"/>
              </w:rPr>
              <w:t xml:space="preserve"> трябва да се намали чрез осигуряване на специални конструктивни характеристики. Това трябва да бъде потвърдено чрез строга програма за </w:t>
            </w:r>
            <w:r w:rsidR="00C147B3">
              <w:rPr>
                <w:rFonts w:asciiTheme="minorHAnsi" w:hAnsiTheme="minorHAnsi"/>
              </w:rPr>
              <w:t>разработване</w:t>
            </w:r>
            <w:r>
              <w:rPr>
                <w:rFonts w:asciiTheme="minorHAnsi" w:hAnsiTheme="minorHAnsi"/>
              </w:rPr>
              <w:t xml:space="preserve">, за да се докаже, че тези характеристики са в състояние да задържат </w:t>
            </w:r>
            <w:r w:rsidR="00C147B3">
              <w:rPr>
                <w:rFonts w:asciiTheme="minorHAnsi" w:hAnsiTheme="minorHAnsi"/>
              </w:rPr>
              <w:t>регулиращия орган</w:t>
            </w:r>
            <w:r>
              <w:rPr>
                <w:rFonts w:asciiTheme="minorHAnsi" w:hAnsiTheme="minorHAnsi"/>
              </w:rPr>
              <w:t xml:space="preserve"> и задвижващия </w:t>
            </w:r>
            <w:r w:rsidR="00C147B3">
              <w:rPr>
                <w:rFonts w:asciiTheme="minorHAnsi" w:hAnsiTheme="minorHAnsi"/>
              </w:rPr>
              <w:t xml:space="preserve">механизъм </w:t>
            </w:r>
            <w:r>
              <w:rPr>
                <w:rFonts w:asciiTheme="minorHAnsi" w:hAnsiTheme="minorHAnsi"/>
              </w:rPr>
              <w:t xml:space="preserve">в случай на повреда на </w:t>
            </w:r>
            <w:r w:rsidR="00C147B3">
              <w:rPr>
                <w:rFonts w:asciiTheme="minorHAnsi" w:hAnsiTheme="minorHAnsi"/>
              </w:rPr>
              <w:t xml:space="preserve">направляващата тръба </w:t>
            </w:r>
            <w:r>
              <w:rPr>
                <w:rFonts w:asciiTheme="minorHAnsi" w:hAnsiTheme="minorHAnsi"/>
              </w:rPr>
              <w:t xml:space="preserve">на </w:t>
            </w:r>
            <w:r w:rsidR="00C147B3">
              <w:rPr>
                <w:rFonts w:asciiTheme="minorHAnsi" w:hAnsiTheme="minorHAnsi"/>
              </w:rPr>
              <w:t>регулиращия орган</w:t>
            </w:r>
            <w:r>
              <w:rPr>
                <w:rFonts w:asciiTheme="minorHAnsi" w:hAnsiTheme="minorHAnsi"/>
              </w:rPr>
              <w:t>.</w:t>
            </w:r>
          </w:p>
        </w:tc>
        <w:tc>
          <w:tcPr>
            <w:tcW w:w="1553" w:type="dxa"/>
          </w:tcPr>
          <w:p w14:paraId="566D991E" w14:textId="52A61966"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4B47DC5" w14:textId="60BAD31D" w:rsidR="00744547" w:rsidRPr="003F7DA5" w:rsidRDefault="00C147B3" w:rsidP="00744547">
            <w:pPr>
              <w:spacing w:after="0" w:line="240" w:lineRule="auto"/>
              <w:jc w:val="both"/>
              <w:rPr>
                <w:rFonts w:asciiTheme="minorHAnsi" w:hAnsiTheme="minorHAnsi" w:cstheme="minorHAnsi"/>
              </w:rPr>
            </w:pPr>
            <w:r>
              <w:rPr>
                <w:rFonts w:asciiTheme="minorHAnsi" w:hAnsiTheme="minorHAnsi"/>
              </w:rPr>
              <w:t xml:space="preserve">Голяма </w:t>
            </w:r>
            <w:r w:rsidR="00744547">
              <w:rPr>
                <w:rFonts w:asciiTheme="minorHAnsi" w:hAnsiTheme="minorHAnsi"/>
              </w:rPr>
              <w:t xml:space="preserve">повреда на корпуса на задвижващия механизъм на </w:t>
            </w:r>
            <w:r>
              <w:rPr>
                <w:rFonts w:asciiTheme="minorHAnsi" w:hAnsiTheme="minorHAnsi"/>
              </w:rPr>
              <w:t>регулиращия орган</w:t>
            </w:r>
            <w:r w:rsidR="00744547">
              <w:rPr>
                <w:rFonts w:asciiTheme="minorHAnsi" w:hAnsiTheme="minorHAnsi"/>
              </w:rPr>
              <w:t xml:space="preserve">, достатъчна за </w:t>
            </w:r>
            <w:r>
              <w:rPr>
                <w:rFonts w:asciiTheme="minorHAnsi" w:hAnsiTheme="minorHAnsi"/>
              </w:rPr>
              <w:t xml:space="preserve">генериране </w:t>
            </w:r>
            <w:r w:rsidR="00744547">
              <w:rPr>
                <w:rFonts w:asciiTheme="minorHAnsi" w:hAnsiTheme="minorHAnsi"/>
              </w:rPr>
              <w:t xml:space="preserve">на </w:t>
            </w:r>
            <w:r>
              <w:rPr>
                <w:rFonts w:asciiTheme="minorHAnsi" w:hAnsiTheme="minorHAnsi"/>
              </w:rPr>
              <w:t xml:space="preserve">летящ предмет </w:t>
            </w:r>
            <w:r w:rsidR="00744547">
              <w:rPr>
                <w:rFonts w:asciiTheme="minorHAnsi" w:hAnsiTheme="minorHAnsi"/>
              </w:rPr>
              <w:t xml:space="preserve">от парче от корпуса или за бързо изхвърляне на </w:t>
            </w:r>
            <w:r>
              <w:rPr>
                <w:rFonts w:asciiTheme="minorHAnsi" w:hAnsiTheme="minorHAnsi"/>
              </w:rPr>
              <w:t>регулиращия орган</w:t>
            </w:r>
            <w:r w:rsidR="00744547">
              <w:rPr>
                <w:rFonts w:asciiTheme="minorHAnsi" w:hAnsiTheme="minorHAnsi"/>
              </w:rPr>
              <w:t xml:space="preserve"> от активната зона, не се счита за вероятно. Това се дължи на следните причини:</w:t>
            </w:r>
          </w:p>
          <w:p w14:paraId="337F8CD2" w14:textId="2F191CF1"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Pr>
                <w:rFonts w:asciiTheme="minorHAnsi" w:hAnsiTheme="minorHAnsi"/>
              </w:rPr>
              <w:t>Механизмите за задвижване на контролните пръти са изпитани в цех за хидравлично изпитване до 125 % от проектното налягане на системата.</w:t>
            </w:r>
          </w:p>
          <w:p w14:paraId="1E9D3D81" w14:textId="37671732"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Pr>
                <w:rFonts w:asciiTheme="minorHAnsi" w:hAnsiTheme="minorHAnsi"/>
              </w:rPr>
              <w:t xml:space="preserve">Корпусите се подлагат на </w:t>
            </w:r>
            <w:r w:rsidR="00C147B3">
              <w:rPr>
                <w:rFonts w:asciiTheme="minorHAnsi" w:hAnsiTheme="minorHAnsi"/>
              </w:rPr>
              <w:t xml:space="preserve">хидроизпитание </w:t>
            </w:r>
            <w:r>
              <w:rPr>
                <w:rFonts w:asciiTheme="minorHAnsi" w:hAnsiTheme="minorHAnsi"/>
              </w:rPr>
              <w:t xml:space="preserve">до 125 % от проектното налягане на системата, след като се монтират на корпуса на реактора към адаптерите на главата. Те се проверяват отново по време на </w:t>
            </w:r>
            <w:r w:rsidR="00C147B3">
              <w:rPr>
                <w:rFonts w:asciiTheme="minorHAnsi" w:hAnsiTheme="minorHAnsi"/>
              </w:rPr>
              <w:t xml:space="preserve">хидроизпитанието </w:t>
            </w:r>
            <w:r>
              <w:rPr>
                <w:rFonts w:asciiTheme="minorHAnsi" w:hAnsiTheme="minorHAnsi"/>
              </w:rPr>
              <w:t xml:space="preserve">на завършената система на </w:t>
            </w:r>
            <w:r w:rsidR="00C147B3">
              <w:rPr>
                <w:rFonts w:asciiTheme="minorHAnsi" w:hAnsiTheme="minorHAnsi"/>
              </w:rPr>
              <w:t>реакторния топлоносител</w:t>
            </w:r>
            <w:r>
              <w:rPr>
                <w:rFonts w:asciiTheme="minorHAnsi" w:hAnsiTheme="minorHAnsi"/>
              </w:rPr>
              <w:t>.</w:t>
            </w:r>
          </w:p>
          <w:p w14:paraId="33BB9940" w14:textId="39E610A0"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Pr>
                <w:rFonts w:asciiTheme="minorHAnsi" w:hAnsiTheme="minorHAnsi"/>
              </w:rPr>
              <w:t xml:space="preserve">Корпусите са изработени от неръждаема стомана тип 304 или 316, която се характеризира с отлична издръжливост </w:t>
            </w:r>
            <w:r w:rsidR="00FB7D51">
              <w:rPr>
                <w:rFonts w:asciiTheme="minorHAnsi" w:hAnsiTheme="minorHAnsi"/>
              </w:rPr>
              <w:t>на срязване</w:t>
            </w:r>
            <w:r>
              <w:rPr>
                <w:rFonts w:asciiTheme="minorHAnsi" w:hAnsiTheme="minorHAnsi"/>
              </w:rPr>
              <w:t>.</w:t>
            </w:r>
          </w:p>
          <w:p w14:paraId="59DF7CA0" w14:textId="1FDA6F55"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Pr>
                <w:rFonts w:asciiTheme="minorHAnsi" w:hAnsiTheme="minorHAnsi"/>
              </w:rPr>
              <w:t>Нивата на напрежение в механизма не се влияят от термичните преход</w:t>
            </w:r>
            <w:r w:rsidR="00FB7D51">
              <w:rPr>
                <w:rFonts w:asciiTheme="minorHAnsi" w:hAnsiTheme="minorHAnsi"/>
              </w:rPr>
              <w:t>н</w:t>
            </w:r>
            <w:r>
              <w:rPr>
                <w:rFonts w:asciiTheme="minorHAnsi" w:hAnsiTheme="minorHAnsi"/>
              </w:rPr>
              <w:t>и</w:t>
            </w:r>
            <w:r w:rsidR="00FB7D51">
              <w:rPr>
                <w:rFonts w:asciiTheme="minorHAnsi" w:hAnsiTheme="minorHAnsi"/>
              </w:rPr>
              <w:t xml:space="preserve"> процеси</w:t>
            </w:r>
            <w:r>
              <w:rPr>
                <w:rFonts w:asciiTheme="minorHAnsi" w:hAnsiTheme="minorHAnsi"/>
              </w:rPr>
              <w:t xml:space="preserve"> на </w:t>
            </w:r>
            <w:r w:rsidR="00FB7D51">
              <w:rPr>
                <w:rFonts w:asciiTheme="minorHAnsi" w:hAnsiTheme="minorHAnsi"/>
              </w:rPr>
              <w:t xml:space="preserve">мощност </w:t>
            </w:r>
            <w:r>
              <w:rPr>
                <w:rFonts w:asciiTheme="minorHAnsi" w:hAnsiTheme="minorHAnsi"/>
              </w:rPr>
              <w:t xml:space="preserve">или от термичното движение по </w:t>
            </w:r>
            <w:r w:rsidR="00FB7D51">
              <w:rPr>
                <w:rFonts w:asciiTheme="minorHAnsi" w:hAnsiTheme="minorHAnsi"/>
              </w:rPr>
              <w:t>тръбопроводите на първи контур</w:t>
            </w:r>
            <w:r>
              <w:rPr>
                <w:rFonts w:asciiTheme="minorHAnsi" w:hAnsiTheme="minorHAnsi"/>
              </w:rPr>
              <w:t>.</w:t>
            </w:r>
          </w:p>
          <w:p w14:paraId="0A2A6EA5" w14:textId="752D4DF1"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Pr>
                <w:rFonts w:asciiTheme="minorHAnsi" w:hAnsiTheme="minorHAnsi"/>
              </w:rPr>
              <w:t xml:space="preserve">Заваръчните шевове </w:t>
            </w:r>
            <w:r w:rsidR="00FB7D51">
              <w:rPr>
                <w:rFonts w:asciiTheme="minorHAnsi" w:hAnsiTheme="minorHAnsi"/>
              </w:rPr>
              <w:t xml:space="preserve">на </w:t>
            </w:r>
            <w:r>
              <w:rPr>
                <w:rFonts w:asciiTheme="minorHAnsi" w:hAnsiTheme="minorHAnsi"/>
              </w:rPr>
              <w:t xml:space="preserve">границата на налягането на задвижващия механизъм на </w:t>
            </w:r>
            <w:r w:rsidR="00FB7D51">
              <w:rPr>
                <w:rFonts w:asciiTheme="minorHAnsi" w:hAnsiTheme="minorHAnsi"/>
              </w:rPr>
              <w:t>регулиращия орган</w:t>
            </w:r>
            <w:r>
              <w:rPr>
                <w:rFonts w:asciiTheme="minorHAnsi" w:hAnsiTheme="minorHAnsi"/>
              </w:rPr>
              <w:t xml:space="preserve"> отговарят на същите изисквания за проектиране, процедури, изследване и проверка, както заваръчните шевове на други</w:t>
            </w:r>
            <w:r w:rsidR="00FB7D51">
              <w:rPr>
                <w:rFonts w:asciiTheme="minorHAnsi" w:hAnsiTheme="minorHAnsi"/>
              </w:rPr>
              <w:t>те</w:t>
            </w:r>
            <w:r>
              <w:rPr>
                <w:rFonts w:asciiTheme="minorHAnsi" w:hAnsiTheme="minorHAnsi"/>
              </w:rPr>
              <w:t xml:space="preserve"> компоненти от клас 1, раздел III на Кода ASME.</w:t>
            </w:r>
          </w:p>
          <w:p w14:paraId="45980245" w14:textId="0804B116" w:rsidR="00744547" w:rsidRPr="004B4A8D" w:rsidRDefault="00744547" w:rsidP="00FB7D51">
            <w:pPr>
              <w:pStyle w:val="ListParagraph"/>
              <w:numPr>
                <w:ilvl w:val="0"/>
                <w:numId w:val="63"/>
              </w:numPr>
              <w:spacing w:after="0" w:line="240" w:lineRule="auto"/>
              <w:jc w:val="both"/>
              <w:rPr>
                <w:rFonts w:asciiTheme="minorHAnsi" w:hAnsiTheme="minorHAnsi" w:cstheme="minorHAnsi"/>
              </w:rPr>
            </w:pPr>
            <w:r>
              <w:rPr>
                <w:rFonts w:asciiTheme="minorHAnsi" w:hAnsiTheme="minorHAnsi"/>
              </w:rPr>
              <w:t>Не</w:t>
            </w:r>
            <w:r w:rsidR="00FB7D51">
              <w:rPr>
                <w:rFonts w:asciiTheme="minorHAnsi" w:hAnsiTheme="minorHAnsi"/>
              </w:rPr>
              <w:t>-</w:t>
            </w:r>
            <w:r>
              <w:rPr>
                <w:rFonts w:asciiTheme="minorHAnsi" w:hAnsiTheme="minorHAnsi"/>
              </w:rPr>
              <w:t xml:space="preserve">механично изхвърляне на </w:t>
            </w:r>
            <w:r w:rsidR="00FB7D51">
              <w:rPr>
                <w:rFonts w:asciiTheme="minorHAnsi" w:hAnsiTheme="minorHAnsi"/>
              </w:rPr>
              <w:t>регулиращ орган</w:t>
            </w:r>
            <w:r>
              <w:rPr>
                <w:rFonts w:asciiTheme="minorHAnsi" w:hAnsiTheme="minorHAnsi"/>
              </w:rPr>
              <w:t xml:space="preserve"> е разгледано в анализите на безопасността в глава 15 на ДКП [2] и в </w:t>
            </w:r>
            <w:r w:rsidR="00FB7D51">
              <w:rPr>
                <w:rFonts w:asciiTheme="minorHAnsi" w:hAnsiTheme="minorHAnsi"/>
              </w:rPr>
              <w:t xml:space="preserve">проектните </w:t>
            </w:r>
            <w:r>
              <w:rPr>
                <w:rFonts w:asciiTheme="minorHAnsi" w:hAnsiTheme="minorHAnsi"/>
              </w:rPr>
              <w:t xml:space="preserve">преходни </w:t>
            </w:r>
            <w:r w:rsidR="00FB7D51">
              <w:rPr>
                <w:rFonts w:asciiTheme="minorHAnsi" w:hAnsiTheme="minorHAnsi"/>
              </w:rPr>
              <w:t>режими</w:t>
            </w:r>
            <w:r>
              <w:rPr>
                <w:rFonts w:asciiTheme="minorHAnsi" w:hAnsiTheme="minorHAnsi"/>
              </w:rPr>
              <w:t xml:space="preserve"> в раздел 3.9.1.1. </w:t>
            </w:r>
          </w:p>
        </w:tc>
      </w:tr>
      <w:tr w:rsidR="00744547" w:rsidRPr="009101BB" w14:paraId="4785CA4D" w14:textId="77777777" w:rsidTr="009747B1">
        <w:tc>
          <w:tcPr>
            <w:tcW w:w="13225" w:type="dxa"/>
            <w:gridSpan w:val="4"/>
          </w:tcPr>
          <w:p w14:paraId="5CC9DF3B" w14:textId="219506B1" w:rsidR="00744547" w:rsidRPr="003F7DA5" w:rsidRDefault="00744547" w:rsidP="00744547">
            <w:pPr>
              <w:spacing w:after="0" w:line="240" w:lineRule="auto"/>
              <w:jc w:val="center"/>
              <w:rPr>
                <w:rFonts w:asciiTheme="minorHAnsi" w:hAnsiTheme="minorHAnsi" w:cstheme="minorHAnsi"/>
                <w:b/>
                <w:bCs/>
              </w:rPr>
            </w:pPr>
            <w:r>
              <w:rPr>
                <w:rFonts w:asciiTheme="minorHAnsi" w:hAnsiTheme="minorHAnsi"/>
                <w:b/>
              </w:rPr>
              <w:t>ПРЕДОТВРАТЯВАНЕ НА ПОВРЕДИ НА ВЪРТЯЩИ СЕ МАШИНИ</w:t>
            </w:r>
          </w:p>
        </w:tc>
      </w:tr>
      <w:tr w:rsidR="00744547" w:rsidRPr="009101BB" w14:paraId="25D28232" w14:textId="77777777" w:rsidTr="009747B1">
        <w:tc>
          <w:tcPr>
            <w:tcW w:w="1910" w:type="dxa"/>
          </w:tcPr>
          <w:p w14:paraId="72AECD14" w14:textId="1D6C7B1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4.97. </w:t>
            </w:r>
          </w:p>
        </w:tc>
        <w:tc>
          <w:tcPr>
            <w:tcW w:w="4812" w:type="dxa"/>
          </w:tcPr>
          <w:p w14:paraId="36FE61B1" w14:textId="751B957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Правилната ориентация на въртящите се машини трябва да се разглежда като превантивна мярка за основни елементи, като например главния турбогенератор, както по отношение на ориентацията на главния вал, така и по отношение на цялостното разположение на инсталацията. Разположението на главния турбогенератор трябва да бъде такова, че потенциалните цели да се намират в зоната, най-малко податлива на преки удари от </w:t>
            </w:r>
            <w:r w:rsidR="00C60264">
              <w:rPr>
                <w:rFonts w:asciiTheme="minorHAnsi" w:hAnsiTheme="minorHAnsi"/>
              </w:rPr>
              <w:t>летящи предмети</w:t>
            </w:r>
            <w:r>
              <w:rPr>
                <w:rFonts w:asciiTheme="minorHAnsi" w:hAnsiTheme="minorHAnsi"/>
              </w:rPr>
              <w:t xml:space="preserve">, генерирани от повреда на турбината, т.е. в рамките на конус, чиято ос е по оста на турбинния вал. Тази схема отчита факта, че ако се изхвърлят големи части от роторите, те се стремят да бъдат изхвърлени в посока, перпендикулярна на въртящия се вал. Обикновено се приема конус на изхвърляне от 25° от двете страни на перпендикуляра на оста, тъй като има доказателства, че по-голямата част от </w:t>
            </w:r>
            <w:r w:rsidR="00C60264">
              <w:rPr>
                <w:rFonts w:asciiTheme="minorHAnsi" w:hAnsiTheme="minorHAnsi"/>
              </w:rPr>
              <w:t xml:space="preserve">летящите предмети </w:t>
            </w:r>
            <w:r>
              <w:rPr>
                <w:rFonts w:asciiTheme="minorHAnsi" w:hAnsiTheme="minorHAnsi"/>
              </w:rPr>
              <w:t xml:space="preserve">се изхвърлят в рамките на този конус; въпреки това конструкторът трябва да обоснове всяко подобно твърдение. Това подреждане не изключва възможността такива </w:t>
            </w:r>
            <w:r w:rsidR="00C60264">
              <w:rPr>
                <w:rFonts w:asciiTheme="minorHAnsi" w:hAnsiTheme="minorHAnsi"/>
              </w:rPr>
              <w:t xml:space="preserve">летящи предмети </w:t>
            </w:r>
            <w:r>
              <w:rPr>
                <w:rFonts w:asciiTheme="minorHAnsi" w:hAnsiTheme="minorHAnsi"/>
              </w:rPr>
              <w:t>да попаднат в цел, но значително намалява вероятността за директен удар.</w:t>
            </w:r>
          </w:p>
        </w:tc>
        <w:tc>
          <w:tcPr>
            <w:tcW w:w="1553" w:type="dxa"/>
          </w:tcPr>
          <w:p w14:paraId="57F68CA8" w14:textId="730711CB" w:rsidR="00744547" w:rsidRPr="009101BB" w:rsidRDefault="00744547" w:rsidP="003A5AC1">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87EDC34" w14:textId="39B11A1A" w:rsidR="00744547" w:rsidRPr="003F7DA5" w:rsidRDefault="00744547" w:rsidP="00C60264">
            <w:pPr>
              <w:spacing w:after="0" w:line="240" w:lineRule="auto"/>
              <w:jc w:val="both"/>
              <w:rPr>
                <w:rFonts w:asciiTheme="minorHAnsi" w:hAnsiTheme="minorHAnsi" w:cstheme="minorHAnsi"/>
              </w:rPr>
            </w:pPr>
            <w:r>
              <w:rPr>
                <w:rFonts w:asciiTheme="minorHAnsi" w:hAnsiTheme="minorHAnsi"/>
              </w:rPr>
              <w:t xml:space="preserve">Конструкцията на турбината и ротора е описана в раздел 10.2 на ДКП [2], а турбината е ориентирана така, че оста на вала ѝ да е перпендикулярна на ядрения остров, в който са разположени всички КСК, свързани с безопасността. Ориентацията на турбините е такава, че всички генерирани </w:t>
            </w:r>
            <w:r w:rsidR="00C60264">
              <w:rPr>
                <w:rFonts w:asciiTheme="minorHAnsi" w:hAnsiTheme="minorHAnsi"/>
              </w:rPr>
              <w:t xml:space="preserve">летящи предмети </w:t>
            </w:r>
            <w:r>
              <w:rPr>
                <w:rFonts w:asciiTheme="minorHAnsi" w:hAnsiTheme="minorHAnsi"/>
              </w:rPr>
              <w:t xml:space="preserve">с ниска или висока траектория най-вероятно ще бъдат изхвърлени перпендикулярно на оста на турбината. Вероятността </w:t>
            </w:r>
            <w:r w:rsidR="00C60264">
              <w:rPr>
                <w:rFonts w:asciiTheme="minorHAnsi" w:hAnsiTheme="minorHAnsi"/>
              </w:rPr>
              <w:t xml:space="preserve">летящ предмет </w:t>
            </w:r>
            <w:r>
              <w:rPr>
                <w:rFonts w:asciiTheme="minorHAnsi" w:hAnsiTheme="minorHAnsi"/>
              </w:rPr>
              <w:t xml:space="preserve">да бъде насочен встрани от перпендикуляра намалява с намаляването на ъгъла спрямо оста на турбината. Следователно е изключително малко вероятно </w:t>
            </w:r>
            <w:r w:rsidR="00C60264">
              <w:rPr>
                <w:rFonts w:asciiTheme="minorHAnsi" w:hAnsiTheme="minorHAnsi"/>
              </w:rPr>
              <w:t>летящи предмети</w:t>
            </w:r>
            <w:r>
              <w:rPr>
                <w:rFonts w:asciiTheme="minorHAnsi" w:hAnsiTheme="minorHAnsi"/>
              </w:rPr>
              <w:t xml:space="preserve">, получени в резултат на разпадане на турбината, да засегнат структурите на ядрения остров. Свързаните с безопасността КСК са разположени извън зоната на поразяване от </w:t>
            </w:r>
            <w:r w:rsidR="00C60264">
              <w:rPr>
                <w:rFonts w:asciiTheme="minorHAnsi" w:hAnsiTheme="minorHAnsi"/>
              </w:rPr>
              <w:t xml:space="preserve">летящи предмети </w:t>
            </w:r>
            <w:r>
              <w:rPr>
                <w:rFonts w:asciiTheme="minorHAnsi" w:hAnsiTheme="minorHAnsi"/>
              </w:rPr>
              <w:t>с ниска траектория, както е определено в Ръководство 1.115 на NUREG.</w:t>
            </w:r>
          </w:p>
        </w:tc>
      </w:tr>
      <w:tr w:rsidR="00744547" w:rsidRPr="009101BB" w14:paraId="00309248" w14:textId="77777777" w:rsidTr="009747B1">
        <w:tc>
          <w:tcPr>
            <w:tcW w:w="1910" w:type="dxa"/>
          </w:tcPr>
          <w:p w14:paraId="17D980B3" w14:textId="7239FC3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4.98.</w:t>
            </w:r>
          </w:p>
        </w:tc>
        <w:tc>
          <w:tcPr>
            <w:tcW w:w="4812" w:type="dxa"/>
          </w:tcPr>
          <w:p w14:paraId="2FE217B3"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За да се предотврати повреда на въртящи се машини, трябва да се прилага следният подход: </w:t>
            </w:r>
          </w:p>
          <w:p w14:paraId="0870A365" w14:textId="5A43351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60264">
              <w:rPr>
                <w:rFonts w:asciiTheme="minorHAnsi" w:hAnsiTheme="minorHAnsi"/>
                <w:lang w:val="en-GB"/>
              </w:rPr>
              <w:t>a</w:t>
            </w:r>
            <w:r>
              <w:rPr>
                <w:rFonts w:asciiTheme="minorHAnsi" w:hAnsiTheme="minorHAnsi"/>
              </w:rPr>
              <w:t xml:space="preserve">) Внимателен подбор на материалите, характеристиките за контрол на скоростта и границите на напреженията за всички състояния на централата, взети предвид в проектната база. </w:t>
            </w:r>
          </w:p>
          <w:p w14:paraId="7A0BCFB0" w14:textId="5F59289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C60264">
              <w:rPr>
                <w:rFonts w:asciiTheme="minorHAnsi" w:hAnsiTheme="minorHAnsi"/>
                <w:lang w:val="en-GB"/>
              </w:rPr>
              <w:t>b</w:t>
            </w:r>
            <w:r>
              <w:rPr>
                <w:rFonts w:asciiTheme="minorHAnsi" w:hAnsiTheme="minorHAnsi"/>
              </w:rPr>
              <w:t xml:space="preserve">) Не </w:t>
            </w:r>
            <w:r w:rsidR="00C60264">
              <w:rPr>
                <w:rFonts w:asciiTheme="minorHAnsi" w:hAnsiTheme="minorHAnsi"/>
              </w:rPr>
              <w:t>Без</w:t>
            </w:r>
            <w:r>
              <w:rPr>
                <w:rFonts w:asciiTheme="minorHAnsi" w:hAnsiTheme="minorHAnsi"/>
              </w:rPr>
              <w:t xml:space="preserve">разрушително изследване и други изпитвания за откриване на възможни дефекти, както и мерки за контрол на качеството, за да се гарантира, че оборудването, както е инсталирано, отговаря на всички спецификации. </w:t>
            </w:r>
          </w:p>
          <w:p w14:paraId="0E2AFFEA" w14:textId="4B5D345E" w:rsidR="00744547" w:rsidRPr="009101BB" w:rsidRDefault="00744547" w:rsidP="00C60264">
            <w:pPr>
              <w:spacing w:after="0" w:line="240" w:lineRule="auto"/>
              <w:jc w:val="both"/>
              <w:rPr>
                <w:rFonts w:asciiTheme="minorHAnsi" w:hAnsiTheme="minorHAnsi" w:cstheme="minorHAnsi"/>
              </w:rPr>
            </w:pPr>
            <w:r>
              <w:rPr>
                <w:rFonts w:asciiTheme="minorHAnsi" w:hAnsiTheme="minorHAnsi"/>
              </w:rPr>
              <w:t>(</w:t>
            </w:r>
            <w:r w:rsidR="00C60264">
              <w:rPr>
                <w:rFonts w:asciiTheme="minorHAnsi" w:hAnsiTheme="minorHAnsi"/>
                <w:lang w:val="en-GB"/>
              </w:rPr>
              <w:t>c</w:t>
            </w:r>
            <w:r>
              <w:rPr>
                <w:rFonts w:asciiTheme="minorHAnsi" w:hAnsiTheme="minorHAnsi"/>
              </w:rPr>
              <w:t xml:space="preserve">) Оценка на надеждността на средствата за предотвратяване на разрушително превишаване на скоростта. Това трябва да включва оборудване за откриване и предотвратяване на </w:t>
            </w:r>
            <w:r w:rsidR="00C60264">
              <w:rPr>
                <w:rFonts w:asciiTheme="minorHAnsi" w:hAnsiTheme="minorHAnsi"/>
              </w:rPr>
              <w:t xml:space="preserve">превишена </w:t>
            </w:r>
            <w:r>
              <w:rPr>
                <w:rFonts w:asciiTheme="minorHAnsi" w:hAnsiTheme="minorHAnsi"/>
              </w:rPr>
              <w:t>скорост, свързаното с него оборудване за електрозахранване и оборудване за измерване и контрол, както и процедурите, свързани с периодичното калибриране и проверка на готовността на това оборудване.</w:t>
            </w:r>
          </w:p>
        </w:tc>
        <w:tc>
          <w:tcPr>
            <w:tcW w:w="1553" w:type="dxa"/>
          </w:tcPr>
          <w:p w14:paraId="5BD51357" w14:textId="13C6AA39" w:rsidR="00671FC6" w:rsidRPr="009101BB" w:rsidRDefault="00744547" w:rsidP="00D029E3">
            <w:pPr>
              <w:spacing w:after="0" w:line="276" w:lineRule="auto"/>
              <w:jc w:val="center"/>
              <w:rPr>
                <w:rFonts w:asciiTheme="minorHAnsi" w:hAnsiTheme="minorHAnsi" w:cstheme="minorHAnsi"/>
              </w:rPr>
            </w:pPr>
            <w:r>
              <w:rPr>
                <w:rFonts w:asciiTheme="minorHAnsi" w:hAnsiTheme="minorHAnsi"/>
              </w:rPr>
              <w:t>COM</w:t>
            </w:r>
          </w:p>
          <w:p w14:paraId="22A85FEB" w14:textId="5433A1DA" w:rsidR="00744547" w:rsidRPr="009101BB" w:rsidRDefault="00744547" w:rsidP="00D029E3">
            <w:pPr>
              <w:spacing w:after="0" w:line="276" w:lineRule="auto"/>
              <w:jc w:val="center"/>
              <w:rPr>
                <w:rFonts w:asciiTheme="minorHAnsi" w:hAnsiTheme="minorHAnsi" w:cstheme="minorHAnsi"/>
              </w:rPr>
            </w:pPr>
            <w:r>
              <w:rPr>
                <w:rFonts w:asciiTheme="minorHAnsi" w:hAnsiTheme="minorHAnsi"/>
              </w:rPr>
              <w:t>OR</w:t>
            </w:r>
          </w:p>
        </w:tc>
        <w:tc>
          <w:tcPr>
            <w:tcW w:w="4950" w:type="dxa"/>
          </w:tcPr>
          <w:p w14:paraId="75453430" w14:textId="3E65FA65"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Въртящото се оборудване е проектирано с обграждащи го корпуси, които да задържат </w:t>
            </w:r>
            <w:r w:rsidR="00C60264">
              <w:rPr>
                <w:rFonts w:asciiTheme="minorHAnsi" w:hAnsiTheme="minorHAnsi"/>
              </w:rPr>
              <w:t xml:space="preserve">летящи предмети </w:t>
            </w:r>
            <w:r>
              <w:rPr>
                <w:rFonts w:asciiTheme="minorHAnsi" w:hAnsiTheme="minorHAnsi"/>
              </w:rPr>
              <w:t xml:space="preserve">в случай на повреда, т.е. енергията на въртящите се части ще бъде задържана. Въртящите се компоненти са защитени от </w:t>
            </w:r>
            <w:r w:rsidR="00C60264">
              <w:rPr>
                <w:rFonts w:asciiTheme="minorHAnsi" w:hAnsiTheme="minorHAnsi"/>
              </w:rPr>
              <w:t xml:space="preserve">прекомерно висока </w:t>
            </w:r>
            <w:r>
              <w:rPr>
                <w:rFonts w:asciiTheme="minorHAnsi" w:hAnsiTheme="minorHAnsi"/>
              </w:rPr>
              <w:t>скорост, когато е необходимо, като по този начин се свежда до минимум вероятността от разрушителна повреда. В допълнение, характеристики</w:t>
            </w:r>
            <w:r w:rsidR="00C60264">
              <w:rPr>
                <w:rFonts w:asciiTheme="minorHAnsi" w:hAnsiTheme="minorHAnsi"/>
              </w:rPr>
              <w:t>те</w:t>
            </w:r>
            <w:r>
              <w:rPr>
                <w:rFonts w:asciiTheme="minorHAnsi" w:hAnsiTheme="minorHAnsi"/>
              </w:rPr>
              <w:t xml:space="preserve"> на материалите, проверки</w:t>
            </w:r>
            <w:r w:rsidR="00C60264">
              <w:rPr>
                <w:rFonts w:asciiTheme="minorHAnsi" w:hAnsiTheme="minorHAnsi"/>
              </w:rPr>
              <w:t>те</w:t>
            </w:r>
            <w:r>
              <w:rPr>
                <w:rFonts w:asciiTheme="minorHAnsi" w:hAnsiTheme="minorHAnsi"/>
              </w:rPr>
              <w:t>, контрол</w:t>
            </w:r>
            <w:r w:rsidR="00C60264">
              <w:rPr>
                <w:rFonts w:asciiTheme="minorHAnsi" w:hAnsiTheme="minorHAnsi"/>
              </w:rPr>
              <w:t>ът</w:t>
            </w:r>
            <w:r>
              <w:rPr>
                <w:rFonts w:asciiTheme="minorHAnsi" w:hAnsiTheme="minorHAnsi"/>
              </w:rPr>
              <w:t xml:space="preserve"> на качеството по време на производството</w:t>
            </w:r>
            <w:r>
              <w:t xml:space="preserve"> </w:t>
            </w:r>
            <w:r>
              <w:rPr>
                <w:rFonts w:asciiTheme="minorHAnsi" w:hAnsiTheme="minorHAnsi"/>
              </w:rPr>
              <w:t xml:space="preserve">и </w:t>
            </w:r>
            <w:r w:rsidR="00C60264">
              <w:rPr>
                <w:rFonts w:asciiTheme="minorHAnsi" w:hAnsiTheme="minorHAnsi"/>
              </w:rPr>
              <w:t xml:space="preserve">правилната </w:t>
            </w:r>
            <w:r>
              <w:rPr>
                <w:rFonts w:asciiTheme="minorHAnsi" w:hAnsiTheme="minorHAnsi"/>
              </w:rPr>
              <w:t>експлоатация допринасят за намаляване на вероятността от повреда.</w:t>
            </w:r>
          </w:p>
          <w:p w14:paraId="7651ED68" w14:textId="77777777" w:rsidR="00744547" w:rsidRPr="003F7DA5" w:rsidRDefault="00744547" w:rsidP="00744547">
            <w:pPr>
              <w:spacing w:after="0" w:line="240" w:lineRule="auto"/>
              <w:jc w:val="both"/>
              <w:rPr>
                <w:rFonts w:asciiTheme="minorHAnsi" w:hAnsiTheme="minorHAnsi" w:cstheme="minorHAnsi"/>
              </w:rPr>
            </w:pPr>
          </w:p>
          <w:p w14:paraId="30747EC8" w14:textId="49A5752E"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Собственикът носи отговорност за провеждането на съответните тестове и прилагането на процедурите. </w:t>
            </w:r>
          </w:p>
        </w:tc>
      </w:tr>
      <w:tr w:rsidR="00744547" w:rsidRPr="009101BB" w14:paraId="5B50205A" w14:textId="77777777" w:rsidTr="009747B1">
        <w:tc>
          <w:tcPr>
            <w:tcW w:w="1910" w:type="dxa"/>
          </w:tcPr>
          <w:p w14:paraId="62687C8A" w14:textId="0AF7C5C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4.99. </w:t>
            </w:r>
          </w:p>
        </w:tc>
        <w:tc>
          <w:tcPr>
            <w:tcW w:w="4812" w:type="dxa"/>
          </w:tcPr>
          <w:p w14:paraId="5D7EB6AA" w14:textId="0E2B9603"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Допълнителни резерв</w:t>
            </w:r>
            <w:r w:rsidR="00C60264">
              <w:rPr>
                <w:rFonts w:asciiTheme="minorHAnsi" w:hAnsiTheme="minorHAnsi"/>
              </w:rPr>
              <w:t>ира</w:t>
            </w:r>
            <w:r>
              <w:rPr>
                <w:rFonts w:asciiTheme="minorHAnsi" w:hAnsiTheme="minorHAnsi"/>
              </w:rPr>
              <w:t>ни средства за ограничаване на скоростта на въртене следва да се осигурят чрез такива функции като регулатори, съединители и спирачки, както и чрез комбинация от системи за измерване, контрол и вентилиране, за да се гарантира, че вероятността от възникване на превишена скорост е приемливо ниска.</w:t>
            </w:r>
          </w:p>
        </w:tc>
        <w:tc>
          <w:tcPr>
            <w:tcW w:w="1553" w:type="dxa"/>
          </w:tcPr>
          <w:p w14:paraId="61327BA3" w14:textId="01961C24" w:rsidR="00744547" w:rsidRPr="009101BB" w:rsidRDefault="00744547" w:rsidP="00CB7B4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870BFAB" w14:textId="66A2483E"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Въртящите се компоненти са защитени от </w:t>
            </w:r>
            <w:r w:rsidR="00C60264">
              <w:rPr>
                <w:rFonts w:asciiTheme="minorHAnsi" w:hAnsiTheme="minorHAnsi"/>
              </w:rPr>
              <w:t xml:space="preserve">прекомерно висока </w:t>
            </w:r>
            <w:r>
              <w:rPr>
                <w:rFonts w:asciiTheme="minorHAnsi" w:hAnsiTheme="minorHAnsi"/>
              </w:rPr>
              <w:t>скорост, когато е необходимо, като по този начин се свежда до минимум вероятността от разрушителна повреда.</w:t>
            </w:r>
          </w:p>
          <w:p w14:paraId="3F256CDB" w14:textId="77777777" w:rsidR="00744547" w:rsidRPr="003F7DA5" w:rsidRDefault="00744547" w:rsidP="00744547">
            <w:pPr>
              <w:spacing w:after="0" w:line="240" w:lineRule="auto"/>
              <w:jc w:val="both"/>
              <w:rPr>
                <w:rFonts w:asciiTheme="minorHAnsi" w:hAnsiTheme="minorHAnsi" w:cstheme="minorHAnsi"/>
              </w:rPr>
            </w:pPr>
          </w:p>
          <w:p w14:paraId="53563858" w14:textId="7ABA6E01" w:rsidR="007C6870" w:rsidRDefault="00744547" w:rsidP="00744547">
            <w:pPr>
              <w:spacing w:after="0" w:line="240" w:lineRule="auto"/>
              <w:jc w:val="both"/>
              <w:rPr>
                <w:rFonts w:asciiTheme="minorHAnsi" w:hAnsiTheme="minorHAnsi"/>
              </w:rPr>
            </w:pPr>
            <w:r>
              <w:rPr>
                <w:rFonts w:asciiTheme="minorHAnsi" w:hAnsiTheme="minorHAnsi"/>
              </w:rPr>
              <w:t xml:space="preserve">Изискванията към конструкцията на </w:t>
            </w:r>
            <w:r w:rsidR="00C60264">
              <w:rPr>
                <w:rFonts w:asciiTheme="minorHAnsi" w:hAnsiTheme="minorHAnsi"/>
              </w:rPr>
              <w:t xml:space="preserve">главната циркулационна </w:t>
            </w:r>
            <w:r>
              <w:rPr>
                <w:rFonts w:asciiTheme="minorHAnsi" w:hAnsiTheme="minorHAnsi"/>
              </w:rPr>
              <w:t>помпа</w:t>
            </w:r>
          </w:p>
          <w:p w14:paraId="0C58388A" w14:textId="705DE3E0"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 xml:space="preserve"> са определени така, че всяка повреда на въртящите се части да бъде задържана в корпуса при определени условия на превишаване на скоростта. Това е разгледано в ДКП [2], раздел 5.4.1.3.6.</w:t>
            </w:r>
          </w:p>
          <w:p w14:paraId="184C6D59" w14:textId="77777777" w:rsidR="00744547" w:rsidRPr="003F7DA5" w:rsidRDefault="00744547" w:rsidP="00744547">
            <w:pPr>
              <w:spacing w:after="0" w:line="240" w:lineRule="auto"/>
              <w:jc w:val="both"/>
              <w:rPr>
                <w:rFonts w:asciiTheme="minorHAnsi" w:hAnsiTheme="minorHAnsi" w:cstheme="minorHAnsi"/>
              </w:rPr>
            </w:pPr>
          </w:p>
          <w:p w14:paraId="68BDFAEC" w14:textId="3875BFD0"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Системите за защита от превишаване на скоростта на турбината са включени в проекта.</w:t>
            </w:r>
          </w:p>
        </w:tc>
      </w:tr>
      <w:tr w:rsidR="00744547" w:rsidRPr="009101BB" w14:paraId="7BD639A6" w14:textId="77777777" w:rsidTr="009747B1">
        <w:tc>
          <w:tcPr>
            <w:tcW w:w="1910" w:type="dxa"/>
          </w:tcPr>
          <w:p w14:paraId="2BF5F6C3" w14:textId="1F82B7E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4.100. </w:t>
            </w:r>
          </w:p>
        </w:tc>
        <w:tc>
          <w:tcPr>
            <w:tcW w:w="4812" w:type="dxa"/>
          </w:tcPr>
          <w:p w14:paraId="7440BB9C" w14:textId="2B5945B8" w:rsidR="00744547" w:rsidRDefault="00744547" w:rsidP="00744547">
            <w:pPr>
              <w:spacing w:after="0" w:line="240" w:lineRule="auto"/>
              <w:jc w:val="both"/>
              <w:rPr>
                <w:rFonts w:asciiTheme="minorHAnsi" w:hAnsiTheme="minorHAnsi" w:cstheme="minorHAnsi"/>
              </w:rPr>
            </w:pPr>
            <w:r>
              <w:rPr>
                <w:rFonts w:asciiTheme="minorHAnsi" w:hAnsiTheme="minorHAnsi"/>
              </w:rPr>
              <w:t xml:space="preserve">Въпреки че съществуват инженерни решения за ограничаване на скоростта и за предотвратяване на изстрелването на </w:t>
            </w:r>
            <w:r w:rsidR="007C6870">
              <w:rPr>
                <w:rFonts w:asciiTheme="minorHAnsi" w:hAnsiTheme="minorHAnsi"/>
              </w:rPr>
              <w:t xml:space="preserve">летящи предмети </w:t>
            </w:r>
            <w:r>
              <w:rPr>
                <w:rFonts w:asciiTheme="minorHAnsi" w:hAnsiTheme="minorHAnsi"/>
              </w:rPr>
              <w:t xml:space="preserve">поради прекомерно висока скорост, тези </w:t>
            </w:r>
            <w:r w:rsidR="007C6870">
              <w:rPr>
                <w:rFonts w:asciiTheme="minorHAnsi" w:hAnsiTheme="minorHAnsi"/>
              </w:rPr>
              <w:t xml:space="preserve">мерки </w:t>
            </w:r>
            <w:r>
              <w:rPr>
                <w:rFonts w:asciiTheme="minorHAnsi" w:hAnsiTheme="minorHAnsi"/>
              </w:rPr>
              <w:t xml:space="preserve">сами по себе си може да не направят вероятността от изстрелване на </w:t>
            </w:r>
            <w:r w:rsidR="007C6870">
              <w:rPr>
                <w:rFonts w:asciiTheme="minorHAnsi" w:hAnsiTheme="minorHAnsi"/>
              </w:rPr>
              <w:t xml:space="preserve">летящи предмети </w:t>
            </w:r>
            <w:r>
              <w:rPr>
                <w:rFonts w:asciiTheme="minorHAnsi" w:hAnsiTheme="minorHAnsi"/>
              </w:rPr>
              <w:t xml:space="preserve">от въртящо се оборудване приемливо ниска. В допълнение към повредата, причинена от превишаване на скоростта, съществува и възможност за дефект в ротора, който води до генериране на </w:t>
            </w:r>
            <w:r w:rsidR="007C6870">
              <w:rPr>
                <w:rFonts w:asciiTheme="minorHAnsi" w:hAnsiTheme="minorHAnsi"/>
              </w:rPr>
              <w:t xml:space="preserve">летящи предмети </w:t>
            </w:r>
            <w:r>
              <w:rPr>
                <w:rFonts w:asciiTheme="minorHAnsi" w:hAnsiTheme="minorHAnsi"/>
              </w:rPr>
              <w:t xml:space="preserve">при нормална или по-ниска скорост на </w:t>
            </w:r>
            <w:r w:rsidR="007C6870">
              <w:rPr>
                <w:rFonts w:asciiTheme="minorHAnsi" w:hAnsiTheme="minorHAnsi"/>
              </w:rPr>
              <w:t>въртене</w:t>
            </w:r>
            <w:r>
              <w:rPr>
                <w:rFonts w:asciiTheme="minorHAnsi" w:hAnsiTheme="minorHAnsi"/>
              </w:rPr>
              <w:t xml:space="preserve">. Тези </w:t>
            </w:r>
            <w:r w:rsidR="007C6870">
              <w:rPr>
                <w:rFonts w:asciiTheme="minorHAnsi" w:hAnsiTheme="minorHAnsi"/>
              </w:rPr>
              <w:t xml:space="preserve">летящи предмети </w:t>
            </w:r>
            <w:r>
              <w:rPr>
                <w:rFonts w:asciiTheme="minorHAnsi" w:hAnsiTheme="minorHAnsi"/>
              </w:rPr>
              <w:t xml:space="preserve">трябва да бъдат ограничени с други средства, като например консервативно проектиране, висококачествено производство, </w:t>
            </w:r>
            <w:r w:rsidR="007C6870">
              <w:rPr>
                <w:rFonts w:asciiTheme="minorHAnsi" w:hAnsiTheme="minorHAnsi"/>
              </w:rPr>
              <w:t xml:space="preserve">правилна </w:t>
            </w:r>
            <w:r>
              <w:rPr>
                <w:rFonts w:asciiTheme="minorHAnsi" w:hAnsiTheme="minorHAnsi"/>
              </w:rPr>
              <w:t xml:space="preserve">експлоатация, подходящо наблюдение на параметрите (като вибрации) и цялостна сервизна проверка. Оборудването на въртящите се инсталации трябва да се поддържа и подменя в съответствие с инструкциите на производителите. Когато всички тези средства се използват правилно, вероятността от възникване на </w:t>
            </w:r>
            <w:r w:rsidR="007C6870">
              <w:rPr>
                <w:rFonts w:asciiTheme="minorHAnsi" w:hAnsiTheme="minorHAnsi"/>
              </w:rPr>
              <w:t xml:space="preserve">летящи предмети </w:t>
            </w:r>
            <w:r>
              <w:rPr>
                <w:rFonts w:asciiTheme="minorHAnsi" w:hAnsiTheme="minorHAnsi"/>
              </w:rPr>
              <w:t>поради повреда на въртящи се машини може да бъде значително намалена.</w:t>
            </w:r>
          </w:p>
          <w:p w14:paraId="1608570E" w14:textId="5426BE63" w:rsidR="008F7123" w:rsidRPr="009101BB" w:rsidRDefault="008F7123" w:rsidP="00744547">
            <w:pPr>
              <w:spacing w:after="0" w:line="240" w:lineRule="auto"/>
              <w:jc w:val="both"/>
              <w:rPr>
                <w:rFonts w:asciiTheme="minorHAnsi" w:hAnsiTheme="minorHAnsi" w:cstheme="minorHAnsi"/>
              </w:rPr>
            </w:pPr>
          </w:p>
        </w:tc>
        <w:tc>
          <w:tcPr>
            <w:tcW w:w="1553" w:type="dxa"/>
          </w:tcPr>
          <w:p w14:paraId="1677D8CA" w14:textId="77777777" w:rsidR="00CB7B4F" w:rsidRPr="009101BB" w:rsidRDefault="00744547" w:rsidP="00BA584E">
            <w:pPr>
              <w:spacing w:after="0" w:line="276" w:lineRule="auto"/>
              <w:jc w:val="center"/>
              <w:rPr>
                <w:rFonts w:asciiTheme="minorHAnsi" w:hAnsiTheme="minorHAnsi" w:cstheme="minorHAnsi"/>
              </w:rPr>
            </w:pPr>
            <w:r>
              <w:rPr>
                <w:rFonts w:asciiTheme="minorHAnsi" w:hAnsiTheme="minorHAnsi"/>
              </w:rPr>
              <w:t>COM</w:t>
            </w:r>
          </w:p>
          <w:p w14:paraId="5900811C" w14:textId="6EBC996D" w:rsidR="00744547" w:rsidRPr="009101BB" w:rsidRDefault="00CB7B4F" w:rsidP="00BA584E">
            <w:pPr>
              <w:spacing w:after="0" w:line="276" w:lineRule="auto"/>
              <w:jc w:val="center"/>
              <w:rPr>
                <w:rFonts w:asciiTheme="minorHAnsi" w:hAnsiTheme="minorHAnsi" w:cstheme="minorHAnsi"/>
              </w:rPr>
            </w:pPr>
            <w:r>
              <w:rPr>
                <w:rFonts w:asciiTheme="minorHAnsi" w:hAnsiTheme="minorHAnsi"/>
              </w:rPr>
              <w:t>OR</w:t>
            </w:r>
          </w:p>
        </w:tc>
        <w:tc>
          <w:tcPr>
            <w:tcW w:w="4950" w:type="dxa"/>
          </w:tcPr>
          <w:p w14:paraId="3CD0FDE2" w14:textId="27388B8D" w:rsidR="00744547" w:rsidRPr="003F7DA5" w:rsidRDefault="007C6870" w:rsidP="00744547">
            <w:pPr>
              <w:spacing w:after="0" w:line="240" w:lineRule="auto"/>
              <w:jc w:val="both"/>
              <w:rPr>
                <w:rFonts w:asciiTheme="minorHAnsi" w:hAnsiTheme="minorHAnsi" w:cstheme="minorHAnsi"/>
              </w:rPr>
            </w:pPr>
            <w:r>
              <w:rPr>
                <w:rFonts w:asciiTheme="minorHAnsi" w:hAnsiTheme="minorHAnsi"/>
              </w:rPr>
              <w:t xml:space="preserve">Виж </w:t>
            </w:r>
            <w:r w:rsidR="006E4AB8">
              <w:rPr>
                <w:rFonts w:asciiTheme="minorHAnsi" w:hAnsiTheme="minorHAnsi"/>
              </w:rPr>
              <w:t xml:space="preserve">отговора на раздел/параграф 4.98. </w:t>
            </w:r>
          </w:p>
          <w:p w14:paraId="39B15E06" w14:textId="77777777" w:rsidR="00744547" w:rsidRPr="003F7DA5" w:rsidRDefault="00744547" w:rsidP="00744547">
            <w:pPr>
              <w:spacing w:after="0" w:line="240" w:lineRule="auto"/>
              <w:jc w:val="both"/>
              <w:rPr>
                <w:rFonts w:asciiTheme="minorHAnsi" w:hAnsiTheme="minorHAnsi" w:cstheme="minorHAnsi"/>
              </w:rPr>
            </w:pPr>
          </w:p>
          <w:p w14:paraId="1C47586D" w14:textId="1AD46376" w:rsidR="00744547" w:rsidRPr="003F7DA5" w:rsidRDefault="00744547" w:rsidP="00744547">
            <w:pPr>
              <w:spacing w:after="0" w:line="240" w:lineRule="auto"/>
              <w:jc w:val="both"/>
              <w:rPr>
                <w:rFonts w:asciiTheme="minorHAnsi" w:hAnsiTheme="minorHAnsi" w:cstheme="minorHAnsi"/>
              </w:rPr>
            </w:pPr>
            <w:r>
              <w:rPr>
                <w:rFonts w:asciiTheme="minorHAnsi" w:hAnsiTheme="minorHAnsi"/>
              </w:rPr>
              <w:t>Спецификацията за проектиране на въртящо се оборудване изисква съответствие с Кода ASME, раздел III или кодовете на ANSI, или стандартите на Хидравличния институт.  За по-малки части от оборудването, като например помпи за вземане на проби, изискванията се ограничават до стандартите на производителите, тъй като елементите са малки и не са във високо енергийни системи.</w:t>
            </w:r>
          </w:p>
          <w:p w14:paraId="4C2A64DC" w14:textId="77777777" w:rsidR="00744547" w:rsidRPr="003F7DA5" w:rsidRDefault="00744547" w:rsidP="00744547">
            <w:pPr>
              <w:spacing w:after="0" w:line="240" w:lineRule="auto"/>
              <w:jc w:val="both"/>
              <w:rPr>
                <w:rFonts w:asciiTheme="minorHAnsi" w:hAnsiTheme="minorHAnsi" w:cstheme="minorHAnsi"/>
              </w:rPr>
            </w:pPr>
          </w:p>
          <w:p w14:paraId="036604E3" w14:textId="22E9839C" w:rsidR="0006225A" w:rsidRPr="003F7DA5" w:rsidRDefault="00744547" w:rsidP="00744547">
            <w:pPr>
              <w:spacing w:after="0" w:line="240" w:lineRule="auto"/>
              <w:jc w:val="both"/>
              <w:rPr>
                <w:rFonts w:asciiTheme="minorHAnsi" w:hAnsiTheme="minorHAnsi" w:cstheme="minorHAnsi"/>
              </w:rPr>
            </w:pPr>
            <w:r>
              <w:rPr>
                <w:rFonts w:asciiTheme="minorHAnsi" w:hAnsiTheme="minorHAnsi"/>
              </w:rPr>
              <w:t>Собственикът носи отговорност за провеждането на съответните проверки.</w:t>
            </w:r>
          </w:p>
        </w:tc>
      </w:tr>
      <w:tr w:rsidR="00744547" w:rsidRPr="009101BB" w14:paraId="1E1BCED1" w14:textId="77777777" w:rsidTr="009747B1">
        <w:tc>
          <w:tcPr>
            <w:tcW w:w="13225" w:type="dxa"/>
            <w:gridSpan w:val="4"/>
          </w:tcPr>
          <w:p w14:paraId="1FBC83DF" w14:textId="60F86182" w:rsidR="00744547" w:rsidRPr="00C06495" w:rsidRDefault="00744547" w:rsidP="00744547">
            <w:pPr>
              <w:spacing w:after="0" w:line="240" w:lineRule="auto"/>
              <w:jc w:val="center"/>
              <w:rPr>
                <w:rFonts w:asciiTheme="minorHAnsi" w:hAnsiTheme="minorHAnsi" w:cstheme="minorHAnsi"/>
                <w:b/>
                <w:bCs/>
              </w:rPr>
            </w:pPr>
            <w:r>
              <w:rPr>
                <w:rFonts w:asciiTheme="minorHAnsi" w:hAnsiTheme="minorHAnsi"/>
                <w:b/>
              </w:rPr>
              <w:t xml:space="preserve">НАМАЛЯВАНЕ НА ЕФЕКТИТЕ ПРИ ОПАСНОСТ ОТ </w:t>
            </w:r>
            <w:r w:rsidR="000548CC" w:rsidRPr="000548CC">
              <w:rPr>
                <w:rFonts w:asciiTheme="minorHAnsi" w:hAnsiTheme="minorHAnsi"/>
                <w:b/>
              </w:rPr>
              <w:t>ЛЕТЯЩИ ПРЕДМЕТИ</w:t>
            </w:r>
          </w:p>
        </w:tc>
      </w:tr>
      <w:tr w:rsidR="00744547" w:rsidRPr="009101BB" w14:paraId="45451C1B" w14:textId="77777777" w:rsidTr="009747B1">
        <w:tc>
          <w:tcPr>
            <w:tcW w:w="1910" w:type="dxa"/>
          </w:tcPr>
          <w:p w14:paraId="2BD9E25F" w14:textId="39BB7C1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4.101. </w:t>
            </w:r>
          </w:p>
        </w:tc>
        <w:tc>
          <w:tcPr>
            <w:tcW w:w="4812" w:type="dxa"/>
          </w:tcPr>
          <w:p w14:paraId="60CE2410" w14:textId="20835AC4" w:rsidR="00744547" w:rsidRPr="009101BB" w:rsidRDefault="00744547" w:rsidP="000548CC">
            <w:pPr>
              <w:spacing w:after="0" w:line="240" w:lineRule="auto"/>
              <w:jc w:val="both"/>
              <w:rPr>
                <w:rFonts w:asciiTheme="minorHAnsi" w:hAnsiTheme="minorHAnsi" w:cstheme="minorHAnsi"/>
              </w:rPr>
            </w:pPr>
            <w:r>
              <w:rPr>
                <w:rFonts w:asciiTheme="minorHAnsi" w:hAnsiTheme="minorHAnsi"/>
              </w:rPr>
              <w:t xml:space="preserve">При проектирането трябва да се </w:t>
            </w:r>
            <w:r w:rsidR="000548CC">
              <w:rPr>
                <w:rFonts w:asciiTheme="minorHAnsi" w:hAnsiTheme="minorHAnsi"/>
              </w:rPr>
              <w:t>предвидят мерки</w:t>
            </w:r>
            <w:r>
              <w:rPr>
                <w:rFonts w:asciiTheme="minorHAnsi" w:hAnsiTheme="minorHAnsi"/>
              </w:rPr>
              <w:t xml:space="preserve">, които могат да задържат енергийни </w:t>
            </w:r>
            <w:r w:rsidR="000548CC">
              <w:rPr>
                <w:rFonts w:asciiTheme="minorHAnsi" w:hAnsiTheme="minorHAnsi"/>
              </w:rPr>
              <w:t>летящи предмети</w:t>
            </w:r>
            <w:r>
              <w:rPr>
                <w:rFonts w:asciiTheme="minorHAnsi" w:hAnsiTheme="minorHAnsi"/>
              </w:rPr>
              <w:t xml:space="preserve">, възникнали в резултат на повреда на оборудването, или да отклоняват такива </w:t>
            </w:r>
            <w:r w:rsidR="000548CC">
              <w:rPr>
                <w:rFonts w:asciiTheme="minorHAnsi" w:hAnsiTheme="minorHAnsi"/>
              </w:rPr>
              <w:t xml:space="preserve">летящи предмети </w:t>
            </w:r>
            <w:r>
              <w:rPr>
                <w:rFonts w:asciiTheme="minorHAnsi" w:hAnsiTheme="minorHAnsi"/>
              </w:rPr>
              <w:t>в безвредна посока.</w:t>
            </w:r>
          </w:p>
        </w:tc>
        <w:tc>
          <w:tcPr>
            <w:tcW w:w="1553" w:type="dxa"/>
          </w:tcPr>
          <w:p w14:paraId="5F4A5393" w14:textId="3FAABE83" w:rsidR="00744547" w:rsidRPr="009101BB" w:rsidRDefault="00744547" w:rsidP="00BA584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52CF6AC" w14:textId="2B8E4A3F" w:rsidR="00744547" w:rsidRPr="00C06495" w:rsidRDefault="00744547" w:rsidP="00744547">
            <w:pPr>
              <w:spacing w:after="0" w:line="240" w:lineRule="auto"/>
              <w:jc w:val="both"/>
              <w:rPr>
                <w:rFonts w:asciiTheme="minorHAnsi" w:hAnsiTheme="minorHAnsi" w:cstheme="minorHAnsi"/>
              </w:rPr>
            </w:pPr>
            <w:r>
              <w:rPr>
                <w:rFonts w:asciiTheme="minorHAnsi" w:hAnsiTheme="minorHAnsi"/>
              </w:rPr>
              <w:t xml:space="preserve">Централата е проектирана така, че да може да се експлоатира с достатъчни нива на защита, за да се гарантира, че вътрешно генерираните </w:t>
            </w:r>
            <w:r w:rsidR="000548CC">
              <w:rPr>
                <w:rFonts w:asciiTheme="minorHAnsi" w:hAnsiTheme="minorHAnsi"/>
              </w:rPr>
              <w:t xml:space="preserve">летящи предмети </w:t>
            </w:r>
            <w:r>
              <w:rPr>
                <w:rFonts w:asciiTheme="minorHAnsi" w:hAnsiTheme="minorHAnsi"/>
              </w:rPr>
              <w:t xml:space="preserve">няма да попречат на изпълнението на функциите </w:t>
            </w:r>
            <w:r w:rsidR="000548CC">
              <w:rPr>
                <w:rFonts w:asciiTheme="minorHAnsi" w:hAnsiTheme="minorHAnsi"/>
              </w:rPr>
              <w:t xml:space="preserve">на </w:t>
            </w:r>
            <w:r>
              <w:rPr>
                <w:rFonts w:asciiTheme="minorHAnsi" w:hAnsiTheme="minorHAnsi"/>
              </w:rPr>
              <w:t>безопасност. Тази защита</w:t>
            </w:r>
            <w:r w:rsidR="000548CC">
              <w:rPr>
                <w:rFonts w:asciiTheme="minorHAnsi" w:hAnsiTheme="minorHAnsi"/>
              </w:rPr>
              <w:t xml:space="preserve"> в дълбочина</w:t>
            </w:r>
            <w:r>
              <w:rPr>
                <w:rFonts w:asciiTheme="minorHAnsi" w:hAnsiTheme="minorHAnsi"/>
              </w:rPr>
              <w:t xml:space="preserve"> се осигурява от: </w:t>
            </w:r>
          </w:p>
          <w:p w14:paraId="783B1EFD" w14:textId="31CC4477" w:rsidR="00744547" w:rsidRPr="00B836F8" w:rsidRDefault="00744547" w:rsidP="00B836F8">
            <w:pPr>
              <w:pStyle w:val="ListParagraph"/>
              <w:numPr>
                <w:ilvl w:val="0"/>
                <w:numId w:val="64"/>
              </w:numPr>
              <w:spacing w:after="0" w:line="240" w:lineRule="auto"/>
              <w:jc w:val="both"/>
              <w:rPr>
                <w:rFonts w:asciiTheme="minorHAnsi" w:hAnsiTheme="minorHAnsi" w:cstheme="minorHAnsi"/>
              </w:rPr>
            </w:pPr>
            <w:r>
              <w:rPr>
                <w:rFonts w:asciiTheme="minorHAnsi" w:hAnsiTheme="minorHAnsi"/>
              </w:rPr>
              <w:t xml:space="preserve">Консервативното проектиране на оборудването, производството, поддръжката и експлоатацията на това оборудване в съответствие </w:t>
            </w:r>
            <w:r w:rsidR="000548CC">
              <w:rPr>
                <w:rFonts w:asciiTheme="minorHAnsi" w:hAnsiTheme="minorHAnsi"/>
              </w:rPr>
              <w:t>със запасите по</w:t>
            </w:r>
            <w:r>
              <w:rPr>
                <w:rFonts w:asciiTheme="minorHAnsi" w:hAnsiTheme="minorHAnsi"/>
              </w:rPr>
              <w:t xml:space="preserve"> безопасност (чрез спазване на признати норми за проектиране), подходящи инженерни практики и мониторинг на качеството на тези аспекти. </w:t>
            </w:r>
          </w:p>
          <w:p w14:paraId="755BE2A1" w14:textId="68A36DFC" w:rsidR="00744547" w:rsidRPr="00B836F8" w:rsidRDefault="00744547" w:rsidP="00B836F8">
            <w:pPr>
              <w:pStyle w:val="ListParagraph"/>
              <w:numPr>
                <w:ilvl w:val="0"/>
                <w:numId w:val="64"/>
              </w:numPr>
              <w:spacing w:after="0" w:line="240" w:lineRule="auto"/>
              <w:jc w:val="both"/>
              <w:rPr>
                <w:rFonts w:asciiTheme="minorHAnsi" w:hAnsiTheme="minorHAnsi" w:cstheme="minorHAnsi"/>
              </w:rPr>
            </w:pPr>
            <w:r>
              <w:rPr>
                <w:rFonts w:asciiTheme="minorHAnsi" w:hAnsiTheme="minorHAnsi"/>
              </w:rPr>
              <w:t xml:space="preserve">Използване на структурни бариери за ограничаване на пътя на всеки генериран </w:t>
            </w:r>
            <w:r w:rsidR="000548CC">
              <w:rPr>
                <w:rFonts w:asciiTheme="minorHAnsi" w:hAnsiTheme="minorHAnsi"/>
              </w:rPr>
              <w:t xml:space="preserve">летящ предмети </w:t>
            </w:r>
            <w:r>
              <w:rPr>
                <w:rFonts w:asciiTheme="minorHAnsi" w:hAnsiTheme="minorHAnsi"/>
              </w:rPr>
              <w:t xml:space="preserve">до зони, в които повредата няма да попречи на изпълнението на функциите </w:t>
            </w:r>
            <w:r w:rsidR="000548CC">
              <w:rPr>
                <w:rFonts w:asciiTheme="minorHAnsi" w:hAnsiTheme="minorHAnsi"/>
              </w:rPr>
              <w:t xml:space="preserve">на </w:t>
            </w:r>
            <w:r>
              <w:rPr>
                <w:rFonts w:asciiTheme="minorHAnsi" w:hAnsiTheme="minorHAnsi"/>
              </w:rPr>
              <w:t xml:space="preserve">безопасност. </w:t>
            </w:r>
          </w:p>
          <w:p w14:paraId="41751F78" w14:textId="5DD98C7F" w:rsidR="00744547" w:rsidRPr="00B836F8" w:rsidRDefault="00744547" w:rsidP="000548CC">
            <w:pPr>
              <w:pStyle w:val="ListParagraph"/>
              <w:numPr>
                <w:ilvl w:val="0"/>
                <w:numId w:val="64"/>
              </w:numPr>
              <w:spacing w:after="0" w:line="240" w:lineRule="auto"/>
              <w:jc w:val="both"/>
              <w:rPr>
                <w:rFonts w:asciiTheme="minorHAnsi" w:hAnsiTheme="minorHAnsi" w:cstheme="minorHAnsi"/>
              </w:rPr>
            </w:pPr>
            <w:r>
              <w:rPr>
                <w:rFonts w:asciiTheme="minorHAnsi" w:hAnsiTheme="minorHAnsi"/>
              </w:rPr>
              <w:t xml:space="preserve">Осигурени са </w:t>
            </w:r>
            <w:r w:rsidR="000548CC">
              <w:rPr>
                <w:rFonts w:asciiTheme="minorHAnsi" w:hAnsiTheme="minorHAnsi"/>
              </w:rPr>
              <w:t xml:space="preserve">достатъчна </w:t>
            </w:r>
            <w:r>
              <w:rPr>
                <w:rFonts w:asciiTheme="minorHAnsi" w:hAnsiTheme="minorHAnsi"/>
              </w:rPr>
              <w:t>резерви</w:t>
            </w:r>
            <w:r w:rsidR="000548CC">
              <w:rPr>
                <w:rFonts w:asciiTheme="minorHAnsi" w:hAnsiTheme="minorHAnsi"/>
              </w:rPr>
              <w:t>раност</w:t>
            </w:r>
            <w:r>
              <w:rPr>
                <w:rFonts w:asciiTheme="minorHAnsi" w:hAnsiTheme="minorHAnsi"/>
              </w:rPr>
              <w:t xml:space="preserve"> и защита</w:t>
            </w:r>
            <w:r w:rsidR="000548CC">
              <w:rPr>
                <w:rFonts w:asciiTheme="minorHAnsi" w:hAnsiTheme="minorHAnsi"/>
              </w:rPr>
              <w:t xml:space="preserve"> в дълбочина</w:t>
            </w:r>
            <w:r>
              <w:rPr>
                <w:rFonts w:asciiTheme="minorHAnsi" w:hAnsiTheme="minorHAnsi"/>
              </w:rPr>
              <w:t xml:space="preserve">, за да се гарантира, че дори при загуба на някоя КСК в резултат на вътрешно генериран </w:t>
            </w:r>
            <w:r w:rsidR="000548CC">
              <w:rPr>
                <w:rFonts w:asciiTheme="minorHAnsi" w:hAnsiTheme="minorHAnsi"/>
              </w:rPr>
              <w:t xml:space="preserve">летящ предмет </w:t>
            </w:r>
            <w:r>
              <w:rPr>
                <w:rFonts w:asciiTheme="minorHAnsi" w:hAnsiTheme="minorHAnsi"/>
              </w:rPr>
              <w:t xml:space="preserve">функцията </w:t>
            </w:r>
            <w:r w:rsidR="000548CC">
              <w:rPr>
                <w:rFonts w:asciiTheme="minorHAnsi" w:hAnsiTheme="minorHAnsi"/>
              </w:rPr>
              <w:t xml:space="preserve">на </w:t>
            </w:r>
            <w:r>
              <w:rPr>
                <w:rFonts w:asciiTheme="minorHAnsi" w:hAnsiTheme="minorHAnsi"/>
              </w:rPr>
              <w:t>безопасност все още може да бъде изпълнена.</w:t>
            </w:r>
          </w:p>
        </w:tc>
      </w:tr>
      <w:tr w:rsidR="00744547" w:rsidRPr="009101BB" w14:paraId="6249E62E" w14:textId="77777777" w:rsidTr="009747B1">
        <w:tc>
          <w:tcPr>
            <w:tcW w:w="1910" w:type="dxa"/>
          </w:tcPr>
          <w:p w14:paraId="075405AA" w14:textId="510E5C7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4.102. </w:t>
            </w:r>
          </w:p>
        </w:tc>
        <w:tc>
          <w:tcPr>
            <w:tcW w:w="4812" w:type="dxa"/>
          </w:tcPr>
          <w:p w14:paraId="3D69F3AB" w14:textId="7DEFBB8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За да се контролират </w:t>
            </w:r>
            <w:r w:rsidR="000548CC">
              <w:rPr>
                <w:rFonts w:asciiTheme="minorHAnsi" w:hAnsiTheme="minorHAnsi"/>
              </w:rPr>
              <w:t xml:space="preserve">летящи предмети </w:t>
            </w:r>
            <w:r>
              <w:rPr>
                <w:rFonts w:asciiTheme="minorHAnsi" w:hAnsiTheme="minorHAnsi"/>
              </w:rPr>
              <w:t>в близост до потенциалния им източник, клапаните, помпите, моторните генератори и газовите контейнери с високо налягане трябва да се разполагат в зони с бариери, като например достатъчно здрава бетонна конструкция. Целите могат също да бъдат защитени и с бариери. Бариерите се използват и за намаляване на някои вторични ефекти, като например изтъркване или изхвърляне на бетонни блокове от местата им.</w:t>
            </w:r>
          </w:p>
        </w:tc>
        <w:tc>
          <w:tcPr>
            <w:tcW w:w="1553" w:type="dxa"/>
          </w:tcPr>
          <w:p w14:paraId="24B5C7B5" w14:textId="6096EEA6" w:rsidR="00744547" w:rsidRPr="009101BB" w:rsidRDefault="00744547" w:rsidP="00BA584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6B9BC73" w14:textId="533CB8BA" w:rsidR="00744547" w:rsidRPr="00C06495" w:rsidRDefault="00744547" w:rsidP="00744547">
            <w:pPr>
              <w:spacing w:after="0" w:line="240" w:lineRule="auto"/>
              <w:jc w:val="both"/>
              <w:rPr>
                <w:rFonts w:asciiTheme="minorHAnsi" w:hAnsiTheme="minorHAnsi" w:cstheme="minorHAnsi"/>
              </w:rPr>
            </w:pPr>
            <w:r>
              <w:rPr>
                <w:rFonts w:asciiTheme="minorHAnsi" w:hAnsiTheme="minorHAnsi"/>
              </w:rPr>
              <w:t xml:space="preserve">Последиците от генерирането на </w:t>
            </w:r>
            <w:r w:rsidR="000548CC">
              <w:rPr>
                <w:rFonts w:asciiTheme="minorHAnsi" w:hAnsiTheme="minorHAnsi"/>
              </w:rPr>
              <w:t xml:space="preserve">летящи предмети </w:t>
            </w:r>
            <w:r>
              <w:rPr>
                <w:rFonts w:asciiTheme="minorHAnsi" w:hAnsiTheme="minorHAnsi"/>
              </w:rPr>
              <w:t xml:space="preserve">се смекчават чрез осигуряването на </w:t>
            </w:r>
            <w:r w:rsidR="000548CC">
              <w:rPr>
                <w:rFonts w:asciiTheme="minorHAnsi" w:hAnsiTheme="minorHAnsi"/>
              </w:rPr>
              <w:t xml:space="preserve">разделителни </w:t>
            </w:r>
            <w:r>
              <w:rPr>
                <w:rFonts w:asciiTheme="minorHAnsi" w:hAnsiTheme="minorHAnsi"/>
              </w:rPr>
              <w:t xml:space="preserve">бариери, които могат да издържат на въздействието на евентуални </w:t>
            </w:r>
            <w:r w:rsidR="000548CC">
              <w:rPr>
                <w:rFonts w:asciiTheme="minorHAnsi" w:hAnsiTheme="minorHAnsi"/>
              </w:rPr>
              <w:t>летящи предмети</w:t>
            </w:r>
            <w:r>
              <w:rPr>
                <w:rFonts w:asciiTheme="minorHAnsi" w:hAnsiTheme="minorHAnsi"/>
              </w:rPr>
              <w:t xml:space="preserve">, така че да не се нарушават функциите </w:t>
            </w:r>
            <w:r w:rsidR="000548CC">
              <w:rPr>
                <w:rFonts w:asciiTheme="minorHAnsi" w:hAnsiTheme="minorHAnsi"/>
              </w:rPr>
              <w:t xml:space="preserve">на </w:t>
            </w:r>
            <w:r>
              <w:rPr>
                <w:rFonts w:asciiTheme="minorHAnsi" w:hAnsiTheme="minorHAnsi"/>
              </w:rPr>
              <w:t>безопасност и функциите</w:t>
            </w:r>
            <w:r w:rsidR="000548CC">
              <w:rPr>
                <w:rFonts w:asciiTheme="minorHAnsi" w:hAnsiTheme="minorHAnsi"/>
              </w:rPr>
              <w:t>, необходими</w:t>
            </w:r>
            <w:r>
              <w:rPr>
                <w:rFonts w:asciiTheme="minorHAnsi" w:hAnsiTheme="minorHAnsi"/>
              </w:rPr>
              <w:t xml:space="preserve"> след 72 часа. Освен това оборудване </w:t>
            </w:r>
            <w:r w:rsidR="000548CC">
              <w:rPr>
                <w:rFonts w:asciiTheme="minorHAnsi" w:hAnsiTheme="minorHAnsi"/>
              </w:rPr>
              <w:t xml:space="preserve">на отделните канали на системите </w:t>
            </w:r>
            <w:r>
              <w:rPr>
                <w:rFonts w:asciiTheme="minorHAnsi" w:hAnsiTheme="minorHAnsi"/>
              </w:rPr>
              <w:t xml:space="preserve">за безопасност е разделено </w:t>
            </w:r>
            <w:r w:rsidR="000548CC">
              <w:rPr>
                <w:rFonts w:asciiTheme="minorHAnsi" w:hAnsiTheme="minorHAnsi"/>
              </w:rPr>
              <w:t>чрез отдалечаване</w:t>
            </w:r>
            <w:r>
              <w:rPr>
                <w:rFonts w:asciiTheme="minorHAnsi" w:hAnsiTheme="minorHAnsi"/>
              </w:rPr>
              <w:t xml:space="preserve"> от източника на </w:t>
            </w:r>
            <w:r w:rsidR="000548CC">
              <w:rPr>
                <w:rFonts w:asciiTheme="minorHAnsi" w:hAnsiTheme="minorHAnsi"/>
              </w:rPr>
              <w:t>летящи предмети</w:t>
            </w:r>
            <w:r>
              <w:rPr>
                <w:rFonts w:asciiTheme="minorHAnsi" w:hAnsiTheme="minorHAnsi"/>
              </w:rPr>
              <w:t xml:space="preserve">. </w:t>
            </w:r>
          </w:p>
          <w:p w14:paraId="6CBB2366" w14:textId="7B19D5CC" w:rsidR="00744547" w:rsidRPr="00C06495" w:rsidRDefault="00744547" w:rsidP="00744547">
            <w:pPr>
              <w:spacing w:after="0" w:line="240" w:lineRule="auto"/>
              <w:rPr>
                <w:rFonts w:asciiTheme="minorHAnsi" w:hAnsiTheme="minorHAnsi" w:cstheme="minorHAnsi"/>
              </w:rPr>
            </w:pPr>
          </w:p>
        </w:tc>
      </w:tr>
      <w:tr w:rsidR="00744547" w:rsidRPr="009101BB" w14:paraId="3E888E09" w14:textId="77777777" w:rsidTr="009747B1">
        <w:tc>
          <w:tcPr>
            <w:tcW w:w="1910" w:type="dxa"/>
          </w:tcPr>
          <w:p w14:paraId="481062BB" w14:textId="06ACB11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4.103. </w:t>
            </w:r>
          </w:p>
        </w:tc>
        <w:tc>
          <w:tcPr>
            <w:tcW w:w="4812" w:type="dxa"/>
          </w:tcPr>
          <w:p w14:paraId="37A8689D" w14:textId="7B07992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Обикновено бариерите против </w:t>
            </w:r>
            <w:r w:rsidR="000548CC">
              <w:rPr>
                <w:rFonts w:asciiTheme="minorHAnsi" w:hAnsiTheme="minorHAnsi"/>
              </w:rPr>
              <w:t xml:space="preserve">летящи предмети </w:t>
            </w:r>
            <w:r>
              <w:rPr>
                <w:rFonts w:asciiTheme="minorHAnsi" w:hAnsiTheme="minorHAnsi"/>
              </w:rPr>
              <w:t xml:space="preserve">се състоят от стоманобетонни плочи или от стоманени плочи. Въпреки това могат да се използват и други средства, като например плетени стоманени мрежи или дефлектори на </w:t>
            </w:r>
            <w:r w:rsidR="000548CC">
              <w:rPr>
                <w:rFonts w:asciiTheme="minorHAnsi" w:hAnsiTheme="minorHAnsi"/>
              </w:rPr>
              <w:t>летящи предмети</w:t>
            </w:r>
            <w:r>
              <w:rPr>
                <w:rFonts w:asciiTheme="minorHAnsi" w:hAnsiTheme="minorHAnsi"/>
              </w:rPr>
              <w:t>.</w:t>
            </w:r>
          </w:p>
        </w:tc>
        <w:tc>
          <w:tcPr>
            <w:tcW w:w="1553" w:type="dxa"/>
          </w:tcPr>
          <w:p w14:paraId="52C23037" w14:textId="60E02462" w:rsidR="00744547" w:rsidRPr="009101BB" w:rsidRDefault="00744547" w:rsidP="00BA584E">
            <w:pPr>
              <w:spacing w:after="0" w:line="240" w:lineRule="auto"/>
              <w:jc w:val="center"/>
              <w:rPr>
                <w:rFonts w:asciiTheme="minorHAnsi" w:hAnsiTheme="minorHAnsi" w:cstheme="minorHAnsi"/>
              </w:rPr>
            </w:pPr>
            <w:r>
              <w:rPr>
                <w:rFonts w:asciiTheme="minorHAnsi" w:hAnsiTheme="minorHAnsi"/>
              </w:rPr>
              <w:t>NR</w:t>
            </w:r>
          </w:p>
        </w:tc>
        <w:tc>
          <w:tcPr>
            <w:tcW w:w="4950" w:type="dxa"/>
          </w:tcPr>
          <w:p w14:paraId="7EC09E5F" w14:textId="6D8A9DE4" w:rsidR="00744547" w:rsidRPr="009101BB" w:rsidRDefault="00744547" w:rsidP="000548CC">
            <w:pPr>
              <w:spacing w:after="0" w:line="240" w:lineRule="auto"/>
              <w:rPr>
                <w:rFonts w:asciiTheme="minorHAnsi" w:hAnsiTheme="minorHAnsi" w:cstheme="minorHAnsi"/>
              </w:rPr>
            </w:pPr>
            <w:r>
              <w:rPr>
                <w:rFonts w:asciiTheme="minorHAnsi" w:hAnsiTheme="minorHAnsi"/>
              </w:rPr>
              <w:t xml:space="preserve">Това е </w:t>
            </w:r>
            <w:r w:rsidR="000548CC">
              <w:rPr>
                <w:rFonts w:asciiTheme="minorHAnsi" w:hAnsiTheme="minorHAnsi"/>
              </w:rPr>
              <w:t>твърдение</w:t>
            </w:r>
            <w:r>
              <w:rPr>
                <w:rFonts w:asciiTheme="minorHAnsi" w:hAnsiTheme="minorHAnsi"/>
              </w:rPr>
              <w:t>, а не изискване.</w:t>
            </w:r>
          </w:p>
        </w:tc>
      </w:tr>
      <w:tr w:rsidR="00744547" w:rsidRPr="009101BB" w14:paraId="211BB19E" w14:textId="77777777" w:rsidTr="009747B1">
        <w:tc>
          <w:tcPr>
            <w:tcW w:w="1910" w:type="dxa"/>
          </w:tcPr>
          <w:p w14:paraId="17BDBBED" w14:textId="5E7BFB7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4.104. </w:t>
            </w:r>
          </w:p>
        </w:tc>
        <w:tc>
          <w:tcPr>
            <w:tcW w:w="4812" w:type="dxa"/>
          </w:tcPr>
          <w:p w14:paraId="4ECD6FD7" w14:textId="79D82D6F"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При проектирането на бариерите трябва да се вземат предвид както местните, така и общите въздействия на </w:t>
            </w:r>
            <w:r w:rsidR="000548CC">
              <w:rPr>
                <w:rFonts w:asciiTheme="minorHAnsi" w:hAnsiTheme="minorHAnsi"/>
              </w:rPr>
              <w:t xml:space="preserve">летящите предмети </w:t>
            </w:r>
            <w:r>
              <w:rPr>
                <w:rFonts w:asciiTheme="minorHAnsi" w:hAnsiTheme="minorHAnsi"/>
              </w:rPr>
              <w:t xml:space="preserve">върху бариерите, както следва: </w:t>
            </w:r>
          </w:p>
          <w:p w14:paraId="4E26CF5A" w14:textId="7553F40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0548CC">
              <w:rPr>
                <w:rFonts w:asciiTheme="minorHAnsi" w:hAnsiTheme="minorHAnsi"/>
                <w:lang w:val="en-GB"/>
              </w:rPr>
              <w:t>a</w:t>
            </w:r>
            <w:r>
              <w:rPr>
                <w:rFonts w:asciiTheme="minorHAnsi" w:hAnsiTheme="minorHAnsi"/>
              </w:rPr>
              <w:t xml:space="preserve">) Бетонни и стоманобетонни бариери: </w:t>
            </w:r>
          </w:p>
          <w:p w14:paraId="17447B8E" w14:textId="6B36921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 Проектирането на бетонните бариери трябва да гарантира, че бариерите няма да се разрушат при удар от </w:t>
            </w:r>
            <w:r w:rsidR="000548CC">
              <w:rPr>
                <w:rFonts w:asciiTheme="minorHAnsi" w:hAnsiTheme="minorHAnsi"/>
              </w:rPr>
              <w:t>летящ предмет</w:t>
            </w:r>
            <w:r>
              <w:rPr>
                <w:rFonts w:asciiTheme="minorHAnsi" w:hAnsiTheme="minorHAnsi"/>
              </w:rPr>
              <w:t xml:space="preserve">. Поради това дебелината и здравината на бариерите трябва да се определят консервативно, в съответствие с възможната маса, кинетичната енергия, мястото на удара и вида на </w:t>
            </w:r>
            <w:r w:rsidR="000548CC">
              <w:rPr>
                <w:rFonts w:asciiTheme="minorHAnsi" w:hAnsiTheme="minorHAnsi"/>
              </w:rPr>
              <w:t>летящия предмет</w:t>
            </w:r>
            <w:r>
              <w:rPr>
                <w:rFonts w:asciiTheme="minorHAnsi" w:hAnsiTheme="minorHAnsi"/>
              </w:rPr>
              <w:t xml:space="preserve">(твърд </w:t>
            </w:r>
            <w:r w:rsidR="000548CC">
              <w:rPr>
                <w:rFonts w:asciiTheme="minorHAnsi" w:hAnsiTheme="minorHAnsi"/>
              </w:rPr>
              <w:t>обект</w:t>
            </w:r>
            <w:r>
              <w:rPr>
                <w:rFonts w:asciiTheme="minorHAnsi" w:hAnsiTheme="minorHAnsi"/>
              </w:rPr>
              <w:t xml:space="preserve">, мек </w:t>
            </w:r>
            <w:r w:rsidR="000548CC">
              <w:rPr>
                <w:rFonts w:asciiTheme="minorHAnsi" w:hAnsiTheme="minorHAnsi"/>
              </w:rPr>
              <w:t>обект</w:t>
            </w:r>
            <w:r>
              <w:rPr>
                <w:rFonts w:asciiTheme="minorHAnsi" w:hAnsiTheme="minorHAnsi"/>
              </w:rPr>
              <w:t xml:space="preserve">). </w:t>
            </w:r>
          </w:p>
          <w:p w14:paraId="1B98C9D7" w14:textId="4062C7A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(ii) Допуска се еластично-пластично, пластично поведение на бариерата. </w:t>
            </w:r>
          </w:p>
          <w:p w14:paraId="13A2F673" w14:textId="278FF9EA"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(iii) Конструкцията на бариерите трябва да гарантира, че твърдите </w:t>
            </w:r>
            <w:r w:rsidR="000548CC">
              <w:rPr>
                <w:rFonts w:asciiTheme="minorHAnsi" w:hAnsiTheme="minorHAnsi"/>
              </w:rPr>
              <w:t xml:space="preserve">летящи предмети </w:t>
            </w:r>
            <w:r>
              <w:rPr>
                <w:rFonts w:asciiTheme="minorHAnsi" w:hAnsiTheme="minorHAnsi"/>
              </w:rPr>
              <w:t xml:space="preserve">няма да я пробият. </w:t>
            </w:r>
          </w:p>
          <w:p w14:paraId="2E06C57F" w14:textId="5973534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(iv) Трябва да се направи анализ, за да се гарантира, че </w:t>
            </w:r>
            <w:r w:rsidR="000548CC">
              <w:rPr>
                <w:rFonts w:asciiTheme="minorHAnsi" w:hAnsiTheme="minorHAnsi"/>
              </w:rPr>
              <w:t xml:space="preserve">летящи предмети </w:t>
            </w:r>
            <w:r>
              <w:rPr>
                <w:rFonts w:asciiTheme="minorHAnsi" w:hAnsiTheme="minorHAnsi"/>
              </w:rPr>
              <w:t xml:space="preserve">няма да предизвикат изтъркване или разслояване от безопасната страна на бариерата и че бетонните фрагменти няма да засегнат важни за безопасността КСК. </w:t>
            </w:r>
          </w:p>
          <w:p w14:paraId="60ED431B" w14:textId="384DEF3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(v) Генерирането на вторични </w:t>
            </w:r>
            <w:r w:rsidR="000548CC">
              <w:rPr>
                <w:rFonts w:asciiTheme="minorHAnsi" w:hAnsiTheme="minorHAnsi"/>
              </w:rPr>
              <w:t xml:space="preserve">летящи предмети </w:t>
            </w:r>
            <w:r>
              <w:rPr>
                <w:rFonts w:asciiTheme="minorHAnsi" w:hAnsiTheme="minorHAnsi"/>
              </w:rPr>
              <w:t>от фрагменти на бетонни бариери трябва да се избягва чрез многослойни или композитни бариери.</w:t>
            </w:r>
          </w:p>
          <w:p w14:paraId="21F3DC78" w14:textId="2CA862A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(vi) Анализът на дълбочината на проникване, както и на явленията на разцепване и изстъргване, може да се извърши, като се използват емпирични формули или други аналитични модели, според случая.</w:t>
            </w:r>
          </w:p>
          <w:p w14:paraId="6A9C2FB9" w14:textId="20DF85A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0548CC">
              <w:rPr>
                <w:rFonts w:asciiTheme="minorHAnsi" w:hAnsiTheme="minorHAnsi"/>
                <w:lang w:val="en-GB"/>
              </w:rPr>
              <w:t>b</w:t>
            </w:r>
            <w:r>
              <w:rPr>
                <w:rFonts w:asciiTheme="minorHAnsi" w:hAnsiTheme="minorHAnsi"/>
              </w:rPr>
              <w:t xml:space="preserve">) Стоманени и многослойни композитни бариери: </w:t>
            </w:r>
          </w:p>
          <w:p w14:paraId="1675A38E" w14:textId="3A1600C6"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 Проектирането на тези бариери трябва да се основава на емпирични формули за проникване или други аналитични модели, </w:t>
            </w:r>
            <w:r w:rsidR="000548CC">
              <w:rPr>
                <w:rFonts w:asciiTheme="minorHAnsi" w:hAnsiTheme="minorHAnsi"/>
              </w:rPr>
              <w:t xml:space="preserve">както </w:t>
            </w:r>
            <w:r>
              <w:rPr>
                <w:rFonts w:asciiTheme="minorHAnsi" w:hAnsiTheme="minorHAnsi"/>
              </w:rPr>
              <w:t xml:space="preserve">е уместно. </w:t>
            </w:r>
          </w:p>
          <w:p w14:paraId="3C7D2EE5" w14:textId="57B266D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      (ii) Цялостната деформация на стоманените или композитните бариери не трябва да води до загуба на бариерната функция, а деформираната бариера не трябва да оказва въздействие върху защитените КСК.</w:t>
            </w:r>
          </w:p>
          <w:p w14:paraId="59145F22" w14:textId="792887D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0548CC">
              <w:rPr>
                <w:rFonts w:asciiTheme="minorHAnsi" w:hAnsiTheme="minorHAnsi"/>
                <w:lang w:val="en-GB"/>
              </w:rPr>
              <w:t>c</w:t>
            </w:r>
            <w:r>
              <w:rPr>
                <w:rFonts w:asciiTheme="minorHAnsi" w:hAnsiTheme="minorHAnsi"/>
              </w:rPr>
              <w:t xml:space="preserve">) Вибрационен ефект: </w:t>
            </w:r>
          </w:p>
          <w:p w14:paraId="7948DDAA" w14:textId="18169AA4" w:rsidR="00744547" w:rsidRDefault="00744547" w:rsidP="00744547">
            <w:pPr>
              <w:spacing w:after="0" w:line="240" w:lineRule="auto"/>
              <w:jc w:val="both"/>
              <w:rPr>
                <w:rFonts w:asciiTheme="minorHAnsi" w:hAnsiTheme="minorHAnsi" w:cstheme="minorHAnsi"/>
              </w:rPr>
            </w:pPr>
            <w:r>
              <w:rPr>
                <w:rFonts w:asciiTheme="minorHAnsi" w:hAnsiTheme="minorHAnsi"/>
              </w:rPr>
              <w:t xml:space="preserve">      (i) Вибрационната реакция на бариерата при удар от </w:t>
            </w:r>
            <w:r w:rsidR="000548CC">
              <w:rPr>
                <w:rFonts w:asciiTheme="minorHAnsi" w:hAnsiTheme="minorHAnsi"/>
              </w:rPr>
              <w:t>летящ предмети</w:t>
            </w:r>
            <w:r w:rsidR="000548CC">
              <w:rPr>
                <w:rFonts w:asciiTheme="minorHAnsi" w:hAnsiTheme="minorHAnsi"/>
                <w:lang w:val="en-GB"/>
              </w:rPr>
              <w:t xml:space="preserve"> </w:t>
            </w:r>
            <w:r>
              <w:rPr>
                <w:rFonts w:asciiTheme="minorHAnsi" w:hAnsiTheme="minorHAnsi"/>
              </w:rPr>
              <w:t>следва да се разглежда като вторичен ефект, който може да има неблагоприятно въздействие върху КСК, които трябва да бъдат защитени.</w:t>
            </w:r>
          </w:p>
          <w:p w14:paraId="64DF1F9A" w14:textId="4B5E2CD9" w:rsidR="001211BD" w:rsidRPr="009101BB" w:rsidRDefault="001211BD" w:rsidP="00744547">
            <w:pPr>
              <w:spacing w:after="0" w:line="240" w:lineRule="auto"/>
              <w:jc w:val="both"/>
              <w:rPr>
                <w:rFonts w:asciiTheme="minorHAnsi" w:hAnsiTheme="minorHAnsi" w:cstheme="minorHAnsi"/>
              </w:rPr>
            </w:pPr>
          </w:p>
        </w:tc>
        <w:tc>
          <w:tcPr>
            <w:tcW w:w="1553" w:type="dxa"/>
          </w:tcPr>
          <w:p w14:paraId="5ECC531A" w14:textId="70BE64DD" w:rsidR="00744547" w:rsidRPr="009101BB" w:rsidRDefault="00221286" w:rsidP="00BA584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F9CE575" w14:textId="77EF432D" w:rsidR="00744547" w:rsidRPr="00C06495" w:rsidRDefault="000548CC" w:rsidP="000548CC">
            <w:pPr>
              <w:spacing w:after="0" w:line="240" w:lineRule="auto"/>
              <w:jc w:val="both"/>
              <w:rPr>
                <w:rFonts w:asciiTheme="minorHAnsi" w:hAnsiTheme="minorHAnsi" w:cstheme="minorHAnsi"/>
              </w:rPr>
            </w:pPr>
            <w:r>
              <w:rPr>
                <w:rFonts w:asciiTheme="minorHAnsi" w:hAnsiTheme="minorHAnsi"/>
              </w:rPr>
              <w:t xml:space="preserve">Виж </w:t>
            </w:r>
            <w:r w:rsidR="00744547">
              <w:rPr>
                <w:rFonts w:asciiTheme="minorHAnsi" w:hAnsiTheme="minorHAnsi"/>
              </w:rPr>
              <w:t xml:space="preserve">ДКП [2], раздел 3.5.3 ("Процедури за проектиране на бариери"). Бариерите за </w:t>
            </w:r>
            <w:r>
              <w:rPr>
                <w:rFonts w:asciiTheme="minorHAnsi" w:hAnsiTheme="minorHAnsi"/>
              </w:rPr>
              <w:t>летящи предмети</w:t>
            </w:r>
            <w:r>
              <w:rPr>
                <w:rFonts w:asciiTheme="minorHAnsi" w:hAnsiTheme="minorHAnsi"/>
                <w:lang w:val="en-GB"/>
              </w:rPr>
              <w:t xml:space="preserve"> </w:t>
            </w:r>
            <w:r w:rsidR="00744547">
              <w:rPr>
                <w:rFonts w:asciiTheme="minorHAnsi" w:hAnsiTheme="minorHAnsi"/>
              </w:rPr>
              <w:t xml:space="preserve">и защитните конструкции са проектирани така, че да издържат и поемат натоварването от удара на </w:t>
            </w:r>
            <w:r>
              <w:rPr>
                <w:rFonts w:asciiTheme="minorHAnsi" w:hAnsiTheme="minorHAnsi"/>
              </w:rPr>
              <w:t>летящи</w:t>
            </w:r>
            <w:r>
              <w:rPr>
                <w:rFonts w:asciiTheme="minorHAnsi" w:hAnsiTheme="minorHAnsi"/>
                <w:lang w:val="en-GB"/>
              </w:rPr>
              <w:t>s</w:t>
            </w:r>
            <w:r>
              <w:rPr>
                <w:rFonts w:asciiTheme="minorHAnsi" w:hAnsiTheme="minorHAnsi"/>
              </w:rPr>
              <w:t xml:space="preserve"> предмети</w:t>
            </w:r>
            <w:r w:rsidR="00744547">
              <w:rPr>
                <w:rFonts w:asciiTheme="minorHAnsi" w:hAnsiTheme="minorHAnsi"/>
              </w:rPr>
              <w:t>, за да се предотврати повреда на компонентите, свързани с безопасността. Такива пасивни защитни мерки са включени в проекта на централата AP1000, за да се защитят свързаните с безопасността КСК и функциите след 72 часа от вътрешни повреди</w:t>
            </w:r>
            <w:r>
              <w:rPr>
                <w:rFonts w:asciiTheme="minorHAnsi" w:hAnsiTheme="minorHAnsi"/>
                <w:lang w:val="en-GB"/>
              </w:rPr>
              <w:t xml:space="preserve"> </w:t>
            </w:r>
            <w:r>
              <w:rPr>
                <w:rFonts w:asciiTheme="minorHAnsi" w:hAnsiTheme="minorHAnsi"/>
              </w:rPr>
              <w:t>от</w:t>
            </w:r>
            <w:r>
              <w:rPr>
                <w:rFonts w:asciiTheme="minorHAnsi" w:hAnsiTheme="minorHAnsi"/>
                <w:lang w:val="en-GB"/>
              </w:rPr>
              <w:t xml:space="preserve">j </w:t>
            </w:r>
            <w:r>
              <w:rPr>
                <w:rFonts w:asciiTheme="minorHAnsi" w:hAnsiTheme="minorHAnsi"/>
              </w:rPr>
              <w:t>летящи предмети</w:t>
            </w:r>
            <w:r w:rsidR="00744547">
              <w:rPr>
                <w:rFonts w:asciiTheme="minorHAnsi" w:hAnsiTheme="minorHAnsi"/>
              </w:rPr>
              <w:t>. В това отношение последиците от опасност</w:t>
            </w:r>
            <w:r>
              <w:rPr>
                <w:rFonts w:asciiTheme="minorHAnsi" w:hAnsiTheme="minorHAnsi"/>
              </w:rPr>
              <w:t>та от летящи предмети</w:t>
            </w:r>
            <w:r w:rsidR="00744547">
              <w:rPr>
                <w:rFonts w:asciiTheme="minorHAnsi" w:hAnsiTheme="minorHAnsi"/>
              </w:rPr>
              <w:t xml:space="preserve"> се ограничават чрез използването на пасивни бариери, като по този начин се ограничават въздействията и загубата на функция </w:t>
            </w:r>
            <w:r>
              <w:rPr>
                <w:rFonts w:asciiTheme="minorHAnsi" w:hAnsiTheme="minorHAnsi"/>
              </w:rPr>
              <w:t xml:space="preserve">на </w:t>
            </w:r>
            <w:r w:rsidR="00744547">
              <w:rPr>
                <w:rFonts w:asciiTheme="minorHAnsi" w:hAnsiTheme="minorHAnsi"/>
              </w:rPr>
              <w:t>безопасност.</w:t>
            </w:r>
          </w:p>
        </w:tc>
      </w:tr>
      <w:tr w:rsidR="00744547" w:rsidRPr="009101BB" w14:paraId="034993AE" w14:textId="77777777" w:rsidTr="009747B1">
        <w:tc>
          <w:tcPr>
            <w:tcW w:w="13225" w:type="dxa"/>
            <w:gridSpan w:val="4"/>
          </w:tcPr>
          <w:p w14:paraId="0CF3E29F" w14:textId="30F106F1" w:rsidR="00744547" w:rsidRPr="003575D7" w:rsidRDefault="00744547" w:rsidP="00744547">
            <w:pPr>
              <w:spacing w:after="0" w:line="240" w:lineRule="auto"/>
              <w:jc w:val="center"/>
              <w:rPr>
                <w:rFonts w:asciiTheme="minorHAnsi" w:hAnsiTheme="minorHAnsi" w:cstheme="minorHAnsi"/>
                <w:b/>
                <w:bCs/>
              </w:rPr>
            </w:pPr>
            <w:r>
              <w:rPr>
                <w:rFonts w:asciiTheme="minorHAnsi" w:hAnsiTheme="minorHAnsi"/>
                <w:b/>
              </w:rPr>
              <w:t xml:space="preserve">СЛУЧАИ БЕЗ ЗАЩИТА ОТ БАРИЕРИ СРЕЩУ СПЕЦИФИЧНИ </w:t>
            </w:r>
            <w:r w:rsidR="000548CC" w:rsidRPr="000548CC">
              <w:rPr>
                <w:rFonts w:asciiTheme="minorHAnsi" w:hAnsiTheme="minorHAnsi"/>
                <w:b/>
              </w:rPr>
              <w:t>ЛЕТЯЩИ ПРЕДМЕТИ</w:t>
            </w:r>
          </w:p>
        </w:tc>
      </w:tr>
      <w:tr w:rsidR="00744547" w:rsidRPr="009101BB" w14:paraId="1D88B4D9" w14:textId="77777777" w:rsidTr="009747B1">
        <w:tc>
          <w:tcPr>
            <w:tcW w:w="1910" w:type="dxa"/>
          </w:tcPr>
          <w:p w14:paraId="38B32A3E" w14:textId="4897339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4.105. </w:t>
            </w:r>
          </w:p>
        </w:tc>
        <w:tc>
          <w:tcPr>
            <w:tcW w:w="4812" w:type="dxa"/>
          </w:tcPr>
          <w:p w14:paraId="4C68508F" w14:textId="225354E6" w:rsidR="00744547" w:rsidRPr="009101BB" w:rsidRDefault="00744547" w:rsidP="009809A1">
            <w:pPr>
              <w:spacing w:after="0" w:line="240" w:lineRule="auto"/>
              <w:jc w:val="both"/>
              <w:rPr>
                <w:rFonts w:asciiTheme="minorHAnsi" w:hAnsiTheme="minorHAnsi" w:cstheme="minorHAnsi"/>
              </w:rPr>
            </w:pPr>
            <w:r>
              <w:rPr>
                <w:rFonts w:asciiTheme="minorHAnsi" w:hAnsiTheme="minorHAnsi"/>
              </w:rPr>
              <w:t xml:space="preserve">В някои случаи няма да е необходимо да се предвиждат специфични бариери за </w:t>
            </w:r>
            <w:r w:rsidR="009809A1">
              <w:rPr>
                <w:rFonts w:asciiTheme="minorHAnsi" w:hAnsiTheme="minorHAnsi"/>
              </w:rPr>
              <w:t>летящи предмети</w:t>
            </w:r>
            <w:r>
              <w:rPr>
                <w:rFonts w:asciiTheme="minorHAnsi" w:hAnsiTheme="minorHAnsi"/>
              </w:rPr>
              <w:t xml:space="preserve">. Например </w:t>
            </w:r>
            <w:r w:rsidR="009809A1">
              <w:rPr>
                <w:rFonts w:asciiTheme="minorHAnsi" w:hAnsiTheme="minorHAnsi"/>
              </w:rPr>
              <w:t xml:space="preserve">летящите предмети </w:t>
            </w:r>
            <w:r>
              <w:rPr>
                <w:rFonts w:asciiTheme="minorHAnsi" w:hAnsiTheme="minorHAnsi"/>
              </w:rPr>
              <w:t xml:space="preserve">могат да бъдат с относително малка маса и енергия, а целите могат да бъдат достатъчно здрави, за да им устоят дори без допълнителна защита. Границите на съществуващите сгради могат да ограничат въздействието на </w:t>
            </w:r>
            <w:r w:rsidR="009809A1">
              <w:rPr>
                <w:rFonts w:asciiTheme="minorHAnsi" w:hAnsiTheme="minorHAnsi"/>
              </w:rPr>
              <w:t xml:space="preserve">летящите предмети </w:t>
            </w:r>
            <w:r>
              <w:rPr>
                <w:rFonts w:asciiTheme="minorHAnsi" w:hAnsiTheme="minorHAnsi"/>
              </w:rPr>
              <w:t xml:space="preserve">върху централата. Следва да се извърши подробен анализ на потенциалното въздействие върху целта, за да се докаже, че въздействието и потенциалните му вторични ефекти не засягат КСК, които са важни за безопасността. Физическото разделяне на </w:t>
            </w:r>
            <w:r w:rsidR="009809A1">
              <w:rPr>
                <w:rFonts w:asciiTheme="minorHAnsi" w:hAnsiTheme="minorHAnsi"/>
              </w:rPr>
              <w:t xml:space="preserve">каналите на </w:t>
            </w:r>
            <w:r>
              <w:rPr>
                <w:rFonts w:asciiTheme="minorHAnsi" w:hAnsiTheme="minorHAnsi"/>
              </w:rPr>
              <w:t>системи</w:t>
            </w:r>
            <w:r w:rsidR="009809A1">
              <w:rPr>
                <w:rFonts w:asciiTheme="minorHAnsi" w:hAnsiTheme="minorHAnsi"/>
              </w:rPr>
              <w:t>те</w:t>
            </w:r>
            <w:r>
              <w:rPr>
                <w:rFonts w:asciiTheme="minorHAnsi" w:hAnsiTheme="minorHAnsi"/>
              </w:rPr>
              <w:t xml:space="preserve"> за безопасност също така ще гарантира, че функциите за безопасност ще продължат да се изпълняват, дори ако </w:t>
            </w:r>
            <w:r w:rsidR="009809A1">
              <w:rPr>
                <w:rFonts w:asciiTheme="minorHAnsi" w:hAnsiTheme="minorHAnsi"/>
              </w:rPr>
              <w:t xml:space="preserve">летящи предмети </w:t>
            </w:r>
            <w:r>
              <w:rPr>
                <w:rFonts w:asciiTheme="minorHAnsi" w:hAnsiTheme="minorHAnsi"/>
              </w:rPr>
              <w:t xml:space="preserve">повредят компоненти на една или повече от </w:t>
            </w:r>
            <w:r w:rsidR="009809A1">
              <w:rPr>
                <w:rFonts w:asciiTheme="minorHAnsi" w:hAnsiTheme="minorHAnsi"/>
              </w:rPr>
              <w:t xml:space="preserve">резервираните </w:t>
            </w:r>
            <w:r>
              <w:rPr>
                <w:rFonts w:asciiTheme="minorHAnsi" w:hAnsiTheme="minorHAnsi"/>
              </w:rPr>
              <w:t>системи за безопасност.</w:t>
            </w:r>
          </w:p>
        </w:tc>
        <w:tc>
          <w:tcPr>
            <w:tcW w:w="1553" w:type="dxa"/>
          </w:tcPr>
          <w:p w14:paraId="58E76C18" w14:textId="211AF2AE" w:rsidR="00744547" w:rsidRPr="009101BB" w:rsidRDefault="00744547" w:rsidP="00BF1C1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66B0122" w14:textId="221A3F87" w:rsidR="00744547" w:rsidRPr="003575D7" w:rsidRDefault="00744547" w:rsidP="00744547">
            <w:pPr>
              <w:spacing w:after="0" w:line="240" w:lineRule="auto"/>
              <w:jc w:val="both"/>
              <w:rPr>
                <w:rFonts w:asciiTheme="minorHAnsi" w:hAnsiTheme="minorHAnsi" w:cstheme="minorHAnsi"/>
              </w:rPr>
            </w:pPr>
            <w:r>
              <w:rPr>
                <w:rFonts w:asciiTheme="minorHAnsi" w:hAnsiTheme="minorHAnsi"/>
              </w:rPr>
              <w:t xml:space="preserve">Вероятността за загуба на КСК, свързани с безопасността, в резултат на вътрешно генериран </w:t>
            </w:r>
            <w:r w:rsidR="009809A1">
              <w:rPr>
                <w:rFonts w:asciiTheme="minorHAnsi" w:hAnsiTheme="minorHAnsi"/>
              </w:rPr>
              <w:t xml:space="preserve">летящ предмет </w:t>
            </w:r>
            <w:r>
              <w:rPr>
                <w:rFonts w:asciiTheme="minorHAnsi" w:hAnsiTheme="minorHAnsi"/>
              </w:rPr>
              <w:t>е изключително малка и е разгледана в проекта на централата и в процедури</w:t>
            </w:r>
            <w:r w:rsidR="009809A1">
              <w:rPr>
                <w:rFonts w:asciiTheme="minorHAnsi" w:hAnsiTheme="minorHAnsi"/>
              </w:rPr>
              <w:t>те за нормална експлоатация</w:t>
            </w:r>
            <w:r>
              <w:rPr>
                <w:rFonts w:asciiTheme="minorHAnsi" w:hAnsiTheme="minorHAnsi"/>
              </w:rPr>
              <w:t xml:space="preserve">. Специфичните мерки, предприети за намаляване на риска, включват: </w:t>
            </w:r>
          </w:p>
          <w:p w14:paraId="239EF877" w14:textId="01952C7A" w:rsidR="00744547" w:rsidRPr="007064D4" w:rsidRDefault="00744547" w:rsidP="007064D4">
            <w:pPr>
              <w:pStyle w:val="ListParagraph"/>
              <w:numPr>
                <w:ilvl w:val="0"/>
                <w:numId w:val="65"/>
              </w:numPr>
              <w:spacing w:after="0" w:line="240" w:lineRule="auto"/>
              <w:jc w:val="both"/>
              <w:rPr>
                <w:rFonts w:asciiTheme="minorHAnsi" w:hAnsiTheme="minorHAnsi" w:cstheme="minorHAnsi"/>
              </w:rPr>
            </w:pPr>
            <w:r>
              <w:rPr>
                <w:rFonts w:asciiTheme="minorHAnsi" w:hAnsiTheme="minorHAnsi"/>
              </w:rPr>
              <w:t xml:space="preserve">Оборудването, което има потенциал да генерира </w:t>
            </w:r>
            <w:r w:rsidR="009809A1">
              <w:rPr>
                <w:rFonts w:asciiTheme="minorHAnsi" w:hAnsiTheme="minorHAnsi"/>
              </w:rPr>
              <w:t>летящи предмети</w:t>
            </w:r>
            <w:r>
              <w:rPr>
                <w:rFonts w:asciiTheme="minorHAnsi" w:hAnsiTheme="minorHAnsi"/>
              </w:rPr>
              <w:t xml:space="preserve">, се проектира, произвежда и поддържа така, че да отговаря на изискванията на определените стандарти за проектиране, като по този начин се свежда до минимум вероятността за действително генериране на вътрешни </w:t>
            </w:r>
            <w:r w:rsidR="009809A1">
              <w:rPr>
                <w:rFonts w:asciiTheme="minorHAnsi" w:hAnsiTheme="minorHAnsi"/>
              </w:rPr>
              <w:t>летящи предмети</w:t>
            </w:r>
            <w:r>
              <w:rPr>
                <w:rFonts w:asciiTheme="minorHAnsi" w:hAnsiTheme="minorHAnsi"/>
              </w:rPr>
              <w:t xml:space="preserve">. </w:t>
            </w:r>
          </w:p>
          <w:p w14:paraId="43C85B78" w14:textId="56624838" w:rsidR="00744547" w:rsidRPr="007064D4" w:rsidRDefault="00744547" w:rsidP="007064D4">
            <w:pPr>
              <w:pStyle w:val="ListParagraph"/>
              <w:numPr>
                <w:ilvl w:val="0"/>
                <w:numId w:val="65"/>
              </w:numPr>
              <w:spacing w:after="0" w:line="240" w:lineRule="auto"/>
              <w:jc w:val="both"/>
              <w:rPr>
                <w:rFonts w:asciiTheme="minorHAnsi" w:hAnsiTheme="minorHAnsi" w:cstheme="minorHAnsi"/>
              </w:rPr>
            </w:pPr>
            <w:r>
              <w:rPr>
                <w:rFonts w:asciiTheme="minorHAnsi" w:hAnsiTheme="minorHAnsi"/>
              </w:rPr>
              <w:t xml:space="preserve">Ако бъде генериран </w:t>
            </w:r>
            <w:r w:rsidR="009809A1">
              <w:rPr>
                <w:rFonts w:asciiTheme="minorHAnsi" w:hAnsiTheme="minorHAnsi"/>
              </w:rPr>
              <w:t>летящ предмет</w:t>
            </w:r>
            <w:r>
              <w:rPr>
                <w:rFonts w:asciiTheme="minorHAnsi" w:hAnsiTheme="minorHAnsi"/>
              </w:rPr>
              <w:t xml:space="preserve">, структурите, обграждащи източника на </w:t>
            </w:r>
            <w:r w:rsidR="009809A1">
              <w:rPr>
                <w:rFonts w:asciiTheme="minorHAnsi" w:hAnsiTheme="minorHAnsi"/>
              </w:rPr>
              <w:t>летящия предмет</w:t>
            </w:r>
            <w:r>
              <w:rPr>
                <w:rFonts w:asciiTheme="minorHAnsi" w:hAnsiTheme="minorHAnsi"/>
              </w:rPr>
              <w:t xml:space="preserve">, гарантират, че свързаните с безопасността КСК в съседните зони са защитени чрез околните структури, които действат като бариери, или чрез поставянето им така, че </w:t>
            </w:r>
            <w:r w:rsidR="009809A1">
              <w:rPr>
                <w:rFonts w:asciiTheme="minorHAnsi" w:hAnsiTheme="minorHAnsi"/>
              </w:rPr>
              <w:t xml:space="preserve">летящите предмети </w:t>
            </w:r>
            <w:r>
              <w:rPr>
                <w:rFonts w:asciiTheme="minorHAnsi" w:hAnsiTheme="minorHAnsi"/>
              </w:rPr>
              <w:t xml:space="preserve">да не достигат до свързаните с безопасността КСК извън зоната. </w:t>
            </w:r>
          </w:p>
          <w:p w14:paraId="412AAF02" w14:textId="137970FA" w:rsidR="00744547" w:rsidRPr="007064D4" w:rsidRDefault="00744547" w:rsidP="009809A1">
            <w:pPr>
              <w:pStyle w:val="ListParagraph"/>
              <w:numPr>
                <w:ilvl w:val="0"/>
                <w:numId w:val="65"/>
              </w:numPr>
              <w:spacing w:after="0" w:line="240" w:lineRule="auto"/>
              <w:jc w:val="both"/>
              <w:rPr>
                <w:rFonts w:asciiTheme="minorHAnsi" w:hAnsiTheme="minorHAnsi" w:cstheme="minorHAnsi"/>
              </w:rPr>
            </w:pPr>
            <w:r>
              <w:rPr>
                <w:rFonts w:asciiTheme="minorHAnsi" w:hAnsiTheme="minorHAnsi"/>
              </w:rPr>
              <w:t xml:space="preserve">Когато защитата не е възможна по функционални причини, съществува достатъчно разнообразие и резервираност, за да може функцията </w:t>
            </w:r>
            <w:r w:rsidR="009809A1">
              <w:rPr>
                <w:rFonts w:asciiTheme="minorHAnsi" w:hAnsiTheme="minorHAnsi"/>
              </w:rPr>
              <w:t xml:space="preserve">на </w:t>
            </w:r>
            <w:r>
              <w:rPr>
                <w:rFonts w:asciiTheme="minorHAnsi" w:hAnsiTheme="minorHAnsi"/>
              </w:rPr>
              <w:t>безопасност да бъде изпълнена.</w:t>
            </w:r>
          </w:p>
        </w:tc>
      </w:tr>
      <w:tr w:rsidR="00744547" w:rsidRPr="009101BB" w14:paraId="3D99C523" w14:textId="77777777" w:rsidTr="009747B1">
        <w:tc>
          <w:tcPr>
            <w:tcW w:w="13225" w:type="dxa"/>
            <w:gridSpan w:val="4"/>
          </w:tcPr>
          <w:p w14:paraId="30A824D5" w14:textId="4DE0348F" w:rsidR="00744547" w:rsidRPr="003575D7" w:rsidRDefault="00744547" w:rsidP="00744547">
            <w:pPr>
              <w:spacing w:after="0" w:line="240" w:lineRule="auto"/>
              <w:jc w:val="center"/>
              <w:rPr>
                <w:rFonts w:asciiTheme="minorHAnsi" w:hAnsiTheme="minorHAnsi" w:cstheme="minorHAnsi"/>
                <w:b/>
                <w:bCs/>
              </w:rPr>
            </w:pPr>
            <w:r>
              <w:rPr>
                <w:rFonts w:asciiTheme="minorHAnsi" w:hAnsiTheme="minorHAnsi"/>
                <w:b/>
              </w:rPr>
              <w:t>СМЕКЧАВАНЕ НА ПОСЛЕДСТВИЯТА ОТ ФРАГМЕНТИ, ПРИЧИНЕНИ ОТ РАЗКЪСВАНЕ НА СЪДОВЕ ПОД НАЛЯГАНЕ</w:t>
            </w:r>
          </w:p>
        </w:tc>
      </w:tr>
      <w:tr w:rsidR="00744547" w:rsidRPr="009101BB" w14:paraId="715130A2" w14:textId="77777777" w:rsidTr="009747B1">
        <w:tc>
          <w:tcPr>
            <w:tcW w:w="1910" w:type="dxa"/>
          </w:tcPr>
          <w:p w14:paraId="4F2CADAD" w14:textId="61EB2D9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4.106. </w:t>
            </w:r>
          </w:p>
        </w:tc>
        <w:tc>
          <w:tcPr>
            <w:tcW w:w="4812" w:type="dxa"/>
          </w:tcPr>
          <w:p w14:paraId="000F9726" w14:textId="6EF92615" w:rsidR="00744547" w:rsidRPr="009101BB" w:rsidRDefault="00744547" w:rsidP="00CC3E2C">
            <w:pPr>
              <w:spacing w:after="0" w:line="240" w:lineRule="auto"/>
              <w:jc w:val="both"/>
              <w:rPr>
                <w:rFonts w:asciiTheme="minorHAnsi" w:hAnsiTheme="minorHAnsi" w:cstheme="minorHAnsi"/>
              </w:rPr>
            </w:pPr>
            <w:r>
              <w:rPr>
                <w:rFonts w:asciiTheme="minorHAnsi" w:hAnsiTheme="minorHAnsi"/>
              </w:rPr>
              <w:t xml:space="preserve">Начините на повреда на съд под налягане зависят от различни параметри, включително проекта, материалите на конструкцията, детайлите на заваръчните шевове, контрола на качеството при производството и условията на експлоатация. Малко вероятно е съдът като цяло да се превърне в </w:t>
            </w:r>
            <w:r w:rsidR="00CC3E2C">
              <w:rPr>
                <w:rFonts w:asciiTheme="minorHAnsi" w:hAnsiTheme="minorHAnsi"/>
              </w:rPr>
              <w:t>летящ предмет</w:t>
            </w:r>
            <w:r>
              <w:rPr>
                <w:rFonts w:asciiTheme="minorHAnsi" w:hAnsiTheme="minorHAnsi"/>
              </w:rPr>
              <w:t xml:space="preserve">, особено ако е добре </w:t>
            </w:r>
            <w:r w:rsidR="00CC3E2C">
              <w:rPr>
                <w:rFonts w:asciiTheme="minorHAnsi" w:hAnsiTheme="minorHAnsi"/>
              </w:rPr>
              <w:t>закрепен</w:t>
            </w:r>
            <w:r>
              <w:rPr>
                <w:rFonts w:asciiTheme="minorHAnsi" w:hAnsiTheme="minorHAnsi"/>
              </w:rPr>
              <w:t xml:space="preserve">. При някои съдове повредата на края на </w:t>
            </w:r>
            <w:r w:rsidR="00CC3E2C">
              <w:rPr>
                <w:rFonts w:asciiTheme="minorHAnsi" w:hAnsiTheme="minorHAnsi"/>
              </w:rPr>
              <w:t xml:space="preserve">капака </w:t>
            </w:r>
            <w:r>
              <w:rPr>
                <w:rFonts w:asciiTheme="minorHAnsi" w:hAnsiTheme="minorHAnsi"/>
              </w:rPr>
              <w:t xml:space="preserve">може да доведе до най-големия възможен </w:t>
            </w:r>
            <w:r w:rsidR="00CC3E2C">
              <w:rPr>
                <w:rFonts w:asciiTheme="minorHAnsi" w:hAnsiTheme="minorHAnsi"/>
              </w:rPr>
              <w:t>летящ предмет</w:t>
            </w:r>
            <w:r>
              <w:rPr>
                <w:rFonts w:asciiTheme="minorHAnsi" w:hAnsiTheme="minorHAnsi"/>
              </w:rPr>
              <w:t xml:space="preserve">. В зависимост от съда и условията на работа е възможно да се получи и по-малка фрагментарна повреда. За да се разработят защитни мерки срещу </w:t>
            </w:r>
            <w:r w:rsidR="00CC3E2C">
              <w:rPr>
                <w:rFonts w:asciiTheme="minorHAnsi" w:hAnsiTheme="minorHAnsi"/>
              </w:rPr>
              <w:t>летящи предмети</w:t>
            </w:r>
            <w:r>
              <w:rPr>
                <w:rFonts w:asciiTheme="minorHAnsi" w:hAnsiTheme="minorHAnsi"/>
              </w:rPr>
              <w:t xml:space="preserve">, при оценката на безопасността трябва да се обърне внимание на характеристиките на възможните </w:t>
            </w:r>
            <w:r w:rsidR="00CC3E2C">
              <w:rPr>
                <w:rFonts w:asciiTheme="minorHAnsi" w:hAnsiTheme="minorHAnsi"/>
              </w:rPr>
              <w:t xml:space="preserve">летящи предмети </w:t>
            </w:r>
            <w:r>
              <w:rPr>
                <w:rFonts w:asciiTheme="minorHAnsi" w:hAnsiTheme="minorHAnsi"/>
              </w:rPr>
              <w:t xml:space="preserve">от конкретния съд и на въздействието на тези </w:t>
            </w:r>
            <w:r w:rsidR="00CC3E2C">
              <w:rPr>
                <w:rFonts w:asciiTheme="minorHAnsi" w:hAnsiTheme="minorHAnsi"/>
              </w:rPr>
              <w:t xml:space="preserve">летящи предмети </w:t>
            </w:r>
            <w:r>
              <w:rPr>
                <w:rFonts w:asciiTheme="minorHAnsi" w:hAnsiTheme="minorHAnsi"/>
              </w:rPr>
              <w:t>върху съоръженията и конструкциите, разположени в близост до съда.</w:t>
            </w:r>
          </w:p>
        </w:tc>
        <w:tc>
          <w:tcPr>
            <w:tcW w:w="1553" w:type="dxa"/>
          </w:tcPr>
          <w:p w14:paraId="7126435A" w14:textId="13CA9A49" w:rsidR="00744547" w:rsidRPr="009101BB" w:rsidRDefault="00133FC5" w:rsidP="00BF1C1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F5FF690" w14:textId="0175AE02" w:rsidR="00D006DE" w:rsidRPr="003575D7" w:rsidRDefault="00D006DE" w:rsidP="00D006DE">
            <w:pPr>
              <w:spacing w:after="0" w:line="240" w:lineRule="auto"/>
              <w:jc w:val="both"/>
              <w:rPr>
                <w:rFonts w:asciiTheme="minorHAnsi" w:hAnsiTheme="minorHAnsi" w:cstheme="minorHAnsi"/>
              </w:rPr>
            </w:pPr>
            <w:r>
              <w:rPr>
                <w:rFonts w:asciiTheme="minorHAnsi" w:hAnsiTheme="minorHAnsi"/>
              </w:rPr>
              <w:t xml:space="preserve">Оборудването за централата AP1000 е подбрано така, че да се сведе до минимум възможността за генериране на </w:t>
            </w:r>
            <w:r w:rsidR="00CC3E2C">
              <w:rPr>
                <w:rFonts w:asciiTheme="minorHAnsi" w:hAnsiTheme="minorHAnsi"/>
              </w:rPr>
              <w:t>летящи предмети</w:t>
            </w:r>
            <w:r>
              <w:rPr>
                <w:rFonts w:asciiTheme="minorHAnsi" w:hAnsiTheme="minorHAnsi"/>
              </w:rPr>
              <w:t xml:space="preserve">. Благодарение на консервативното проектиране, характеристиките на материалите, проверките, контрола на качеството по време на производството и монтажа, както и на </w:t>
            </w:r>
            <w:r w:rsidR="00CC3E2C">
              <w:rPr>
                <w:rFonts w:asciiTheme="minorHAnsi" w:hAnsiTheme="minorHAnsi"/>
              </w:rPr>
              <w:t xml:space="preserve">правилната </w:t>
            </w:r>
            <w:r>
              <w:rPr>
                <w:rFonts w:asciiTheme="minorHAnsi" w:hAnsiTheme="minorHAnsi"/>
              </w:rPr>
              <w:t>експлоатация, повредите на съдовете под налягане са сведени до минимум.</w:t>
            </w:r>
          </w:p>
          <w:p w14:paraId="04B64C54" w14:textId="77777777" w:rsidR="00E308B5" w:rsidRPr="003575D7" w:rsidRDefault="00E308B5" w:rsidP="00744547">
            <w:pPr>
              <w:spacing w:after="0" w:line="240" w:lineRule="auto"/>
            </w:pPr>
          </w:p>
          <w:p w14:paraId="63F2B686" w14:textId="373028FA" w:rsidR="00744547" w:rsidRPr="003575D7" w:rsidRDefault="001E4D99" w:rsidP="00CC3E2C">
            <w:pPr>
              <w:spacing w:after="0" w:line="240" w:lineRule="auto"/>
              <w:jc w:val="both"/>
              <w:rPr>
                <w:rFonts w:asciiTheme="minorHAnsi" w:hAnsiTheme="minorHAnsi" w:cstheme="minorHAnsi"/>
              </w:rPr>
            </w:pPr>
            <w:r>
              <w:rPr>
                <w:rFonts w:asciiTheme="minorHAnsi" w:hAnsiTheme="minorHAnsi"/>
              </w:rPr>
              <w:t xml:space="preserve">Консервативният подход се основава на предположението, че цялата натрупана енергия в съда се превръща в кинетична енергия и се прилага към възможно най-голямата маса на </w:t>
            </w:r>
            <w:r w:rsidR="00CC3E2C">
              <w:rPr>
                <w:rFonts w:asciiTheme="minorHAnsi" w:hAnsiTheme="minorHAnsi"/>
              </w:rPr>
              <w:t>летящия предмет</w:t>
            </w:r>
            <w:r>
              <w:rPr>
                <w:rFonts w:asciiTheme="minorHAnsi" w:hAnsiTheme="minorHAnsi"/>
              </w:rPr>
              <w:t xml:space="preserve">, т.е. към целия резервоар. Оценено е потенциалното въздействие на </w:t>
            </w:r>
            <w:r w:rsidR="00CC3E2C">
              <w:rPr>
                <w:rFonts w:asciiTheme="minorHAnsi" w:hAnsiTheme="minorHAnsi"/>
              </w:rPr>
              <w:t xml:space="preserve">летящи предмети </w:t>
            </w:r>
            <w:r>
              <w:rPr>
                <w:rFonts w:asciiTheme="minorHAnsi" w:hAnsiTheme="minorHAnsi"/>
              </w:rPr>
              <w:t xml:space="preserve">върху конструкциите.  </w:t>
            </w:r>
          </w:p>
        </w:tc>
      </w:tr>
      <w:tr w:rsidR="00744547" w:rsidRPr="009101BB" w14:paraId="62863109" w14:textId="77777777" w:rsidTr="009747B1">
        <w:tc>
          <w:tcPr>
            <w:tcW w:w="1910" w:type="dxa"/>
          </w:tcPr>
          <w:p w14:paraId="52C39DA7" w14:textId="7A9843D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4.107. </w:t>
            </w:r>
          </w:p>
        </w:tc>
        <w:tc>
          <w:tcPr>
            <w:tcW w:w="4812" w:type="dxa"/>
          </w:tcPr>
          <w:p w14:paraId="3583F19A" w14:textId="5B7A2A7D" w:rsidR="00744547" w:rsidRPr="009101BB" w:rsidRDefault="00744547" w:rsidP="00CC3E2C">
            <w:pPr>
              <w:spacing w:after="0" w:line="240" w:lineRule="auto"/>
              <w:jc w:val="both"/>
              <w:rPr>
                <w:rFonts w:asciiTheme="minorHAnsi" w:hAnsiTheme="minorHAnsi" w:cstheme="minorHAnsi"/>
              </w:rPr>
            </w:pPr>
            <w:r>
              <w:rPr>
                <w:rFonts w:asciiTheme="minorHAnsi" w:hAnsiTheme="minorHAnsi"/>
              </w:rPr>
              <w:t xml:space="preserve">Осигуряването на защитна тръба без налягане около определени участъци от тръбопроводи, по които се пренасят флуиди под високо налягане, би могло в някои случаи да бъде полезно за защита от </w:t>
            </w:r>
            <w:r w:rsidR="00CC3E2C">
              <w:rPr>
                <w:rFonts w:asciiTheme="minorHAnsi" w:hAnsiTheme="minorHAnsi"/>
              </w:rPr>
              <w:t>летящи предмети</w:t>
            </w:r>
            <w:r>
              <w:rPr>
                <w:rFonts w:asciiTheme="minorHAnsi" w:hAnsiTheme="minorHAnsi"/>
              </w:rPr>
              <w:t xml:space="preserve">. Осигурени са две защитни функции: защита на околните структури и оборудване от камшичен удар с тръби и възможни вторични </w:t>
            </w:r>
            <w:r w:rsidR="00CC3E2C">
              <w:rPr>
                <w:rFonts w:asciiTheme="minorHAnsi" w:hAnsiTheme="minorHAnsi"/>
              </w:rPr>
              <w:t xml:space="preserve">летящи предмети </w:t>
            </w:r>
            <w:r>
              <w:rPr>
                <w:rFonts w:asciiTheme="minorHAnsi" w:hAnsiTheme="minorHAnsi"/>
              </w:rPr>
              <w:t xml:space="preserve">и защита на вътрешната тръба от </w:t>
            </w:r>
            <w:r w:rsidR="00CC3E2C">
              <w:rPr>
                <w:rFonts w:asciiTheme="minorHAnsi" w:hAnsiTheme="minorHAnsi"/>
              </w:rPr>
              <w:t>летящи предмети</w:t>
            </w:r>
            <w:r>
              <w:rPr>
                <w:rFonts w:asciiTheme="minorHAnsi" w:hAnsiTheme="minorHAnsi"/>
              </w:rPr>
              <w:t xml:space="preserve">, генерирани в околността. Трябва да се обърне внимание на възможността за </w:t>
            </w:r>
            <w:r w:rsidR="00CC3E2C">
              <w:rPr>
                <w:rFonts w:asciiTheme="minorHAnsi" w:hAnsiTheme="minorHAnsi"/>
              </w:rPr>
              <w:t xml:space="preserve">изтичане </w:t>
            </w:r>
            <w:r>
              <w:rPr>
                <w:rFonts w:asciiTheme="minorHAnsi" w:hAnsiTheme="minorHAnsi"/>
              </w:rPr>
              <w:t>на течност от засегнатата тръба и произтичащото от това вътрешно наводнение.</w:t>
            </w:r>
          </w:p>
        </w:tc>
        <w:tc>
          <w:tcPr>
            <w:tcW w:w="1553" w:type="dxa"/>
          </w:tcPr>
          <w:p w14:paraId="21D863EF" w14:textId="35733B3D" w:rsidR="00744547" w:rsidRPr="009101BB" w:rsidRDefault="00744547" w:rsidP="00BF1C1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E4094CA" w14:textId="5B55621D" w:rsidR="00744547" w:rsidRPr="009101BB" w:rsidRDefault="00A6032E" w:rsidP="00744547">
            <w:pPr>
              <w:spacing w:after="0" w:line="240" w:lineRule="auto"/>
              <w:jc w:val="both"/>
              <w:rPr>
                <w:rFonts w:asciiTheme="minorHAnsi" w:hAnsiTheme="minorHAnsi" w:cstheme="minorHAnsi"/>
              </w:rPr>
            </w:pPr>
            <w:r>
              <w:rPr>
                <w:rFonts w:asciiTheme="minorHAnsi" w:hAnsiTheme="minorHAnsi"/>
              </w:rPr>
              <w:t xml:space="preserve">Предпазните тръби са предназначени за защита </w:t>
            </w:r>
            <w:r w:rsidR="00CC3E2C">
              <w:rPr>
                <w:rFonts w:asciiTheme="minorHAnsi" w:hAnsiTheme="minorHAnsi"/>
              </w:rPr>
              <w:t xml:space="preserve">при скъсване </w:t>
            </w:r>
            <w:r>
              <w:rPr>
                <w:rFonts w:asciiTheme="minorHAnsi" w:hAnsiTheme="minorHAnsi"/>
              </w:rPr>
              <w:t>на тръби. Предпазните тръби в зоните</w:t>
            </w:r>
            <w:r w:rsidR="00CC3E2C">
              <w:rPr>
                <w:rFonts w:asciiTheme="minorHAnsi" w:hAnsiTheme="minorHAnsi"/>
              </w:rPr>
              <w:t xml:space="preserve"> за изключване на скъсвания в</w:t>
            </w:r>
            <w:r>
              <w:rPr>
                <w:rFonts w:asciiTheme="minorHAnsi" w:hAnsiTheme="minorHAnsi"/>
              </w:rPr>
              <w:t xml:space="preserve"> </w:t>
            </w:r>
            <w:r w:rsidR="00CC3E2C">
              <w:rPr>
                <w:rFonts w:asciiTheme="minorHAnsi" w:hAnsiTheme="minorHAnsi"/>
              </w:rPr>
              <w:t xml:space="preserve">пръстеновидния участък на </w:t>
            </w:r>
            <w:r w:rsidR="00E01989">
              <w:rPr>
                <w:rFonts w:asciiTheme="minorHAnsi" w:hAnsiTheme="minorHAnsi"/>
              </w:rPr>
              <w:t>контейнмънта</w:t>
            </w:r>
            <w:r w:rsidR="00CC3E2C">
              <w:rPr>
                <w:rFonts w:asciiTheme="minorHAnsi" w:hAnsiTheme="minorHAnsi"/>
              </w:rPr>
              <w:t xml:space="preserve"> </w:t>
            </w:r>
            <w:r>
              <w:rPr>
                <w:rFonts w:asciiTheme="minorHAnsi" w:hAnsiTheme="minorHAnsi"/>
              </w:rPr>
              <w:t xml:space="preserve">са проектирани в съответствие с правилата на клас MC, подраздел NE, на Кода ASME. Ограниченията за експлоатация на ниво С от Кода ASME, раздел III, параграф NE-3221(c), (виж ДКП [2], раздел 3.9.3) не се превишават от натоварванията, свързани с проектното налягане и температурата </w:t>
            </w:r>
            <w:r w:rsidR="00CC3E2C">
              <w:rPr>
                <w:rFonts w:asciiTheme="minorHAnsi" w:hAnsiTheme="minorHAnsi"/>
              </w:rPr>
              <w:t xml:space="preserve">в </w:t>
            </w:r>
            <w:r w:rsidR="00E01989">
              <w:rPr>
                <w:rFonts w:asciiTheme="minorHAnsi" w:hAnsiTheme="minorHAnsi"/>
              </w:rPr>
              <w:t>контейнмънта</w:t>
            </w:r>
            <w:r>
              <w:rPr>
                <w:rFonts w:asciiTheme="minorHAnsi" w:hAnsiTheme="minorHAnsi"/>
              </w:rPr>
              <w:t xml:space="preserve"> в комбинация със </w:t>
            </w:r>
            <w:r w:rsidR="00CC3E2C">
              <w:rPr>
                <w:rFonts w:asciiTheme="minorHAnsi" w:hAnsiTheme="minorHAnsi"/>
              </w:rPr>
              <w:t>м</w:t>
            </w:r>
            <w:r>
              <w:rPr>
                <w:rFonts w:asciiTheme="minorHAnsi" w:hAnsiTheme="minorHAnsi"/>
              </w:rPr>
              <w:t xml:space="preserve">аксимално </w:t>
            </w:r>
            <w:r w:rsidR="005B2F8A">
              <w:rPr>
                <w:rFonts w:asciiTheme="minorHAnsi" w:hAnsiTheme="minorHAnsi"/>
              </w:rPr>
              <w:t xml:space="preserve">проектно </w:t>
            </w:r>
            <w:r>
              <w:rPr>
                <w:rFonts w:asciiTheme="minorHAnsi" w:hAnsiTheme="minorHAnsi"/>
              </w:rPr>
              <w:t xml:space="preserve">земетресение. Сглобките </w:t>
            </w:r>
            <w:r w:rsidR="00CC3E2C">
              <w:rPr>
                <w:rFonts w:asciiTheme="minorHAnsi" w:hAnsiTheme="minorHAnsi"/>
              </w:rPr>
              <w:t xml:space="preserve">от </w:t>
            </w:r>
            <w:r>
              <w:rPr>
                <w:rFonts w:asciiTheme="minorHAnsi" w:hAnsiTheme="minorHAnsi"/>
              </w:rPr>
              <w:t xml:space="preserve">предпазни тръби се подлагат на изпитване под налягане, извършено при максималното работно налягане на </w:t>
            </w:r>
            <w:r w:rsidR="00CC3E2C">
              <w:rPr>
                <w:rFonts w:asciiTheme="minorHAnsi" w:hAnsiTheme="minorHAnsi"/>
              </w:rPr>
              <w:t xml:space="preserve">включената в тях </w:t>
            </w:r>
            <w:r>
              <w:rPr>
                <w:rFonts w:asciiTheme="minorHAnsi" w:hAnsiTheme="minorHAnsi"/>
              </w:rPr>
              <w:t xml:space="preserve">технологична тръба. Други предпазни тръби се проектират и конструират съгласно същите правила на ASME като </w:t>
            </w:r>
            <w:r w:rsidR="00CC3E2C">
              <w:rPr>
                <w:rFonts w:asciiTheme="minorHAnsi" w:hAnsiTheme="minorHAnsi"/>
              </w:rPr>
              <w:t xml:space="preserve">за затворена в обвиваща тръба </w:t>
            </w:r>
            <w:r>
              <w:rPr>
                <w:rFonts w:asciiTheme="minorHAnsi" w:hAnsiTheme="minorHAnsi"/>
              </w:rPr>
              <w:t>технологична тръба.</w:t>
            </w:r>
          </w:p>
          <w:p w14:paraId="0C37DFF1" w14:textId="77777777" w:rsidR="00744547" w:rsidRPr="009101BB" w:rsidRDefault="00744547" w:rsidP="00744547">
            <w:pPr>
              <w:spacing w:after="0" w:line="240" w:lineRule="auto"/>
              <w:jc w:val="both"/>
              <w:rPr>
                <w:rFonts w:asciiTheme="minorHAnsi" w:hAnsiTheme="minorHAnsi" w:cstheme="minorHAnsi"/>
              </w:rPr>
            </w:pPr>
          </w:p>
          <w:p w14:paraId="057E8A24" w14:textId="5FBF1BC8" w:rsidR="00744547" w:rsidRPr="009101BB" w:rsidRDefault="00744547" w:rsidP="00E01989">
            <w:pPr>
              <w:spacing w:after="0" w:line="240" w:lineRule="auto"/>
              <w:jc w:val="both"/>
              <w:rPr>
                <w:rFonts w:asciiTheme="minorHAnsi" w:hAnsiTheme="minorHAnsi" w:cstheme="minorHAnsi"/>
              </w:rPr>
            </w:pPr>
            <w:r>
              <w:rPr>
                <w:rFonts w:asciiTheme="minorHAnsi" w:hAnsiTheme="minorHAnsi"/>
              </w:rPr>
              <w:t xml:space="preserve">Предпазните тръби в зоните за изключване на </w:t>
            </w:r>
            <w:r w:rsidR="00CC3E2C">
              <w:rPr>
                <w:rFonts w:asciiTheme="minorHAnsi" w:hAnsiTheme="minorHAnsi"/>
              </w:rPr>
              <w:t xml:space="preserve">скъсвания </w:t>
            </w:r>
            <w:r>
              <w:rPr>
                <w:rFonts w:asciiTheme="minorHAnsi" w:hAnsiTheme="minorHAnsi"/>
              </w:rPr>
              <w:t xml:space="preserve">осигуряват допълнителна увереност, че тръбите няма да изтекат в пръстена между </w:t>
            </w:r>
            <w:r w:rsidR="00E01989">
              <w:rPr>
                <w:rFonts w:asciiTheme="minorHAnsi" w:hAnsiTheme="minorHAnsi"/>
              </w:rPr>
              <w:t>корпуса на контейнмънта</w:t>
            </w:r>
            <w:r>
              <w:rPr>
                <w:rFonts w:asciiTheme="minorHAnsi" w:hAnsiTheme="minorHAnsi"/>
              </w:rPr>
              <w:t xml:space="preserve"> и защитната сграда.</w:t>
            </w:r>
          </w:p>
        </w:tc>
      </w:tr>
      <w:tr w:rsidR="00744547" w:rsidRPr="009101BB" w14:paraId="1669415A" w14:textId="77777777" w:rsidTr="009747B1">
        <w:tc>
          <w:tcPr>
            <w:tcW w:w="13225" w:type="dxa"/>
            <w:gridSpan w:val="4"/>
          </w:tcPr>
          <w:p w14:paraId="306E66C4" w14:textId="4199A7CA" w:rsidR="00744547" w:rsidRPr="003575D7" w:rsidRDefault="00744547" w:rsidP="00744547">
            <w:pPr>
              <w:spacing w:after="0" w:line="240" w:lineRule="auto"/>
              <w:jc w:val="center"/>
              <w:rPr>
                <w:rFonts w:asciiTheme="minorHAnsi" w:hAnsiTheme="minorHAnsi" w:cstheme="minorHAnsi"/>
                <w:b/>
                <w:bCs/>
              </w:rPr>
            </w:pPr>
            <w:r>
              <w:rPr>
                <w:rFonts w:asciiTheme="minorHAnsi" w:hAnsiTheme="minorHAnsi"/>
                <w:b/>
              </w:rPr>
              <w:t xml:space="preserve">СМЕКЧАВАНЕ НА ПОСЛЕДИЦИТЕ ОТ </w:t>
            </w:r>
            <w:r w:rsidR="00CC3E2C" w:rsidRPr="00CC3E2C">
              <w:rPr>
                <w:rFonts w:asciiTheme="minorHAnsi" w:hAnsiTheme="minorHAnsi"/>
                <w:b/>
              </w:rPr>
              <w:t>ЛЕТЯЩИ ПРЕДМЕТИ</w:t>
            </w:r>
            <w:r>
              <w:rPr>
                <w:rFonts w:asciiTheme="minorHAnsi" w:hAnsiTheme="minorHAnsi"/>
                <w:b/>
              </w:rPr>
              <w:t>, ПРИЧИНЕНИ ОТ РАЗКЪСВАНЕ НА ВЕНТИЛИ</w:t>
            </w:r>
          </w:p>
        </w:tc>
      </w:tr>
      <w:tr w:rsidR="00744547" w:rsidRPr="009101BB" w14:paraId="031CF14E" w14:textId="77777777" w:rsidTr="009747B1">
        <w:tc>
          <w:tcPr>
            <w:tcW w:w="1910" w:type="dxa"/>
          </w:tcPr>
          <w:p w14:paraId="5EFCCC7F" w14:textId="6984011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4.108. </w:t>
            </w:r>
          </w:p>
        </w:tc>
        <w:tc>
          <w:tcPr>
            <w:tcW w:w="4812" w:type="dxa"/>
          </w:tcPr>
          <w:p w14:paraId="233E03D2" w14:textId="02E1EB62" w:rsidR="00744547" w:rsidRPr="009101BB" w:rsidRDefault="00744547" w:rsidP="00CC3E2C">
            <w:pPr>
              <w:spacing w:after="0" w:line="240" w:lineRule="auto"/>
              <w:jc w:val="both"/>
              <w:rPr>
                <w:rFonts w:asciiTheme="minorHAnsi" w:hAnsiTheme="minorHAnsi" w:cstheme="minorHAnsi"/>
              </w:rPr>
            </w:pPr>
            <w:r>
              <w:rPr>
                <w:rFonts w:asciiTheme="minorHAnsi" w:hAnsiTheme="minorHAnsi"/>
              </w:rPr>
              <w:t xml:space="preserve">При проектирането трябва да се вземат предвид характеристики, които могат да задържат енергийни </w:t>
            </w:r>
            <w:r w:rsidR="00CC3E2C">
              <w:rPr>
                <w:rFonts w:asciiTheme="minorHAnsi" w:hAnsiTheme="minorHAnsi"/>
              </w:rPr>
              <w:t>летящи предмети</w:t>
            </w:r>
            <w:r>
              <w:rPr>
                <w:rFonts w:asciiTheme="minorHAnsi" w:hAnsiTheme="minorHAnsi"/>
              </w:rPr>
              <w:t xml:space="preserve">, получени в резултат на </w:t>
            </w:r>
            <w:r w:rsidR="00CC3E2C">
              <w:rPr>
                <w:rFonts w:asciiTheme="minorHAnsi" w:hAnsiTheme="minorHAnsi"/>
              </w:rPr>
              <w:t xml:space="preserve">скъсване </w:t>
            </w:r>
            <w:r>
              <w:rPr>
                <w:rFonts w:asciiTheme="minorHAnsi" w:hAnsiTheme="minorHAnsi"/>
              </w:rPr>
              <w:t xml:space="preserve">на вентили, или които отклоняват такива </w:t>
            </w:r>
            <w:r w:rsidR="00CC3E2C">
              <w:rPr>
                <w:rFonts w:asciiTheme="minorHAnsi" w:hAnsiTheme="minorHAnsi"/>
              </w:rPr>
              <w:t xml:space="preserve">летящи предмети </w:t>
            </w:r>
            <w:r>
              <w:rPr>
                <w:rFonts w:asciiTheme="minorHAnsi" w:hAnsiTheme="minorHAnsi"/>
              </w:rPr>
              <w:t xml:space="preserve">в безвредна посока. Това може да включва стени или локални бариери срещу </w:t>
            </w:r>
            <w:r w:rsidR="00CC3E2C">
              <w:rPr>
                <w:rFonts w:asciiTheme="minorHAnsi" w:hAnsiTheme="minorHAnsi"/>
              </w:rPr>
              <w:t>летящи предмети</w:t>
            </w:r>
            <w:r>
              <w:rPr>
                <w:rFonts w:asciiTheme="minorHAnsi" w:hAnsiTheme="minorHAnsi"/>
              </w:rPr>
              <w:t>.</w:t>
            </w:r>
          </w:p>
        </w:tc>
        <w:tc>
          <w:tcPr>
            <w:tcW w:w="1553" w:type="dxa"/>
          </w:tcPr>
          <w:p w14:paraId="1D256768" w14:textId="725A8C41" w:rsidR="00744547" w:rsidRPr="009101BB" w:rsidRDefault="00744547" w:rsidP="00BF1C1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5A769EE" w14:textId="17779CA4"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Последиците от генерирането на </w:t>
            </w:r>
            <w:r w:rsidR="00CC3E2C">
              <w:rPr>
                <w:rFonts w:asciiTheme="minorHAnsi" w:hAnsiTheme="minorHAnsi"/>
              </w:rPr>
              <w:t xml:space="preserve">летящи предмети </w:t>
            </w:r>
            <w:r>
              <w:rPr>
                <w:rFonts w:asciiTheme="minorHAnsi" w:hAnsiTheme="minorHAnsi"/>
              </w:rPr>
              <w:t xml:space="preserve">се смекчават чрез осигуряването на </w:t>
            </w:r>
            <w:r w:rsidR="00CC3E2C">
              <w:rPr>
                <w:rFonts w:asciiTheme="minorHAnsi" w:hAnsiTheme="minorHAnsi"/>
              </w:rPr>
              <w:t xml:space="preserve">разделителни </w:t>
            </w:r>
            <w:r>
              <w:rPr>
                <w:rFonts w:asciiTheme="minorHAnsi" w:hAnsiTheme="minorHAnsi"/>
              </w:rPr>
              <w:t xml:space="preserve">бариери, които могат да издържат на въздействието на евентуални </w:t>
            </w:r>
            <w:r w:rsidR="00CC3E2C">
              <w:rPr>
                <w:rFonts w:asciiTheme="minorHAnsi" w:hAnsiTheme="minorHAnsi"/>
              </w:rPr>
              <w:t>летящи предмети</w:t>
            </w:r>
            <w:r>
              <w:rPr>
                <w:rFonts w:asciiTheme="minorHAnsi" w:hAnsiTheme="minorHAnsi"/>
              </w:rPr>
              <w:t xml:space="preserve">, така че да не се нарушават функциите </w:t>
            </w:r>
            <w:r w:rsidR="00CC3E2C">
              <w:rPr>
                <w:rFonts w:asciiTheme="minorHAnsi" w:hAnsiTheme="minorHAnsi"/>
              </w:rPr>
              <w:t xml:space="preserve">на </w:t>
            </w:r>
            <w:r>
              <w:rPr>
                <w:rFonts w:asciiTheme="minorHAnsi" w:hAnsiTheme="minorHAnsi"/>
              </w:rPr>
              <w:t>безопасност и функциите</w:t>
            </w:r>
            <w:r w:rsidR="00CC3E2C">
              <w:rPr>
                <w:rFonts w:asciiTheme="minorHAnsi" w:hAnsiTheme="minorHAnsi"/>
              </w:rPr>
              <w:t>, необходими</w:t>
            </w:r>
            <w:r>
              <w:rPr>
                <w:rFonts w:asciiTheme="minorHAnsi" w:hAnsiTheme="minorHAnsi"/>
              </w:rPr>
              <w:t xml:space="preserve"> след 72 часа. Освен това оборудване</w:t>
            </w:r>
            <w:r w:rsidR="00CC3E2C">
              <w:rPr>
                <w:rFonts w:asciiTheme="minorHAnsi" w:hAnsiTheme="minorHAnsi"/>
              </w:rPr>
              <w:t>то на отделните канали на системите</w:t>
            </w:r>
            <w:r>
              <w:rPr>
                <w:rFonts w:asciiTheme="minorHAnsi" w:hAnsiTheme="minorHAnsi"/>
              </w:rPr>
              <w:t xml:space="preserve"> за безопасност е разделено </w:t>
            </w:r>
            <w:r w:rsidR="00CC3E2C">
              <w:rPr>
                <w:rFonts w:asciiTheme="minorHAnsi" w:hAnsiTheme="minorHAnsi"/>
              </w:rPr>
              <w:t>чрез отдалучаване</w:t>
            </w:r>
            <w:r>
              <w:rPr>
                <w:rFonts w:asciiTheme="minorHAnsi" w:hAnsiTheme="minorHAnsi"/>
              </w:rPr>
              <w:t xml:space="preserve"> от източника на </w:t>
            </w:r>
            <w:r w:rsidR="00CC3E2C">
              <w:rPr>
                <w:rFonts w:asciiTheme="minorHAnsi" w:hAnsiTheme="minorHAnsi"/>
              </w:rPr>
              <w:t>летящи предмети</w:t>
            </w:r>
            <w:r>
              <w:rPr>
                <w:rFonts w:asciiTheme="minorHAnsi" w:hAnsiTheme="minorHAnsi"/>
              </w:rPr>
              <w:t xml:space="preserve">. </w:t>
            </w:r>
          </w:p>
          <w:p w14:paraId="223C1AAC" w14:textId="77777777" w:rsidR="00744547" w:rsidRPr="009101BB" w:rsidRDefault="00744547" w:rsidP="00744547">
            <w:pPr>
              <w:spacing w:after="0" w:line="240" w:lineRule="auto"/>
              <w:rPr>
                <w:rFonts w:asciiTheme="minorHAnsi" w:hAnsiTheme="minorHAnsi" w:cstheme="minorHAnsi"/>
              </w:rPr>
            </w:pPr>
          </w:p>
          <w:p w14:paraId="3EFCCBA3" w14:textId="0D59A75D" w:rsidR="00744547" w:rsidRPr="009101BB" w:rsidRDefault="00CC3E2C" w:rsidP="00CC3E2C">
            <w:pPr>
              <w:spacing w:after="0" w:line="240" w:lineRule="auto"/>
              <w:jc w:val="both"/>
              <w:rPr>
                <w:rFonts w:asciiTheme="minorHAnsi" w:hAnsiTheme="minorHAnsi" w:cstheme="minorHAnsi"/>
              </w:rPr>
            </w:pPr>
            <w:r>
              <w:rPr>
                <w:rFonts w:asciiTheme="minorHAnsi" w:hAnsiTheme="minorHAnsi"/>
              </w:rPr>
              <w:t xml:space="preserve">Строителните </w:t>
            </w:r>
            <w:r w:rsidR="00744547">
              <w:rPr>
                <w:rFonts w:asciiTheme="minorHAnsi" w:hAnsiTheme="minorHAnsi"/>
              </w:rPr>
              <w:t xml:space="preserve">конструкции осигуряват структурна поддръжка на КСК, но също така изпълняват и редица функции на бариери, включително предотвратяват случайно генерирани </w:t>
            </w:r>
            <w:r>
              <w:rPr>
                <w:rFonts w:asciiTheme="minorHAnsi" w:hAnsiTheme="minorHAnsi"/>
              </w:rPr>
              <w:t xml:space="preserve">летящи предмети </w:t>
            </w:r>
            <w:r w:rsidR="00744547">
              <w:rPr>
                <w:rFonts w:asciiTheme="minorHAnsi" w:hAnsiTheme="minorHAnsi"/>
              </w:rPr>
              <w:t xml:space="preserve">да </w:t>
            </w:r>
            <w:r>
              <w:rPr>
                <w:rFonts w:asciiTheme="minorHAnsi" w:hAnsiTheme="minorHAnsi"/>
              </w:rPr>
              <w:t>достигнат</w:t>
            </w:r>
            <w:r w:rsidR="00744547">
              <w:rPr>
                <w:rFonts w:asciiTheme="minorHAnsi" w:hAnsiTheme="minorHAnsi"/>
              </w:rPr>
              <w:t xml:space="preserve"> до място, където могат да бъдат нанесени значителни щети.</w:t>
            </w:r>
          </w:p>
        </w:tc>
      </w:tr>
      <w:tr w:rsidR="00744547" w:rsidRPr="009101BB" w14:paraId="1532FE11" w14:textId="77777777" w:rsidTr="009747B1">
        <w:tc>
          <w:tcPr>
            <w:tcW w:w="13225" w:type="dxa"/>
            <w:gridSpan w:val="4"/>
          </w:tcPr>
          <w:p w14:paraId="489EF53D" w14:textId="43764678" w:rsidR="00744547" w:rsidRPr="003D69A7" w:rsidRDefault="00744547" w:rsidP="00744547">
            <w:pPr>
              <w:spacing w:after="0" w:line="240" w:lineRule="auto"/>
              <w:jc w:val="center"/>
              <w:rPr>
                <w:rFonts w:asciiTheme="minorHAnsi" w:hAnsiTheme="minorHAnsi" w:cstheme="minorHAnsi"/>
                <w:b/>
                <w:bCs/>
              </w:rPr>
            </w:pPr>
            <w:r>
              <w:rPr>
                <w:rFonts w:asciiTheme="minorHAnsi" w:hAnsiTheme="minorHAnsi"/>
                <w:b/>
              </w:rPr>
              <w:t xml:space="preserve">СМЕКЧАВАНЕ НА ПОСЛЕДСТВИЯТА ОТ </w:t>
            </w:r>
            <w:r w:rsidR="00CC3E2C" w:rsidRPr="00CC3E2C">
              <w:rPr>
                <w:rFonts w:asciiTheme="minorHAnsi" w:hAnsiTheme="minorHAnsi"/>
                <w:b/>
              </w:rPr>
              <w:t>ЛЕТЯЩИ ПРЕДМЕТИ</w:t>
            </w:r>
            <w:r>
              <w:rPr>
                <w:rFonts w:asciiTheme="minorHAnsi" w:hAnsiTheme="minorHAnsi"/>
                <w:b/>
              </w:rPr>
              <w:t>, ПРИЧИНЕНИ ОТ ПОВРЕДА НА ВЪРТЯЩИ СЕ МАШИНИ</w:t>
            </w:r>
          </w:p>
        </w:tc>
      </w:tr>
      <w:tr w:rsidR="00744547" w:rsidRPr="009101BB" w14:paraId="3D2DEF1A" w14:textId="77777777" w:rsidTr="009747B1">
        <w:tc>
          <w:tcPr>
            <w:tcW w:w="1910" w:type="dxa"/>
          </w:tcPr>
          <w:p w14:paraId="60498653" w14:textId="5BC3E83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4.109. </w:t>
            </w:r>
          </w:p>
        </w:tc>
        <w:tc>
          <w:tcPr>
            <w:tcW w:w="4812" w:type="dxa"/>
          </w:tcPr>
          <w:p w14:paraId="2E924070" w14:textId="4DEFAA05" w:rsidR="00744547" w:rsidRDefault="00744547" w:rsidP="00744547">
            <w:pPr>
              <w:spacing w:after="0" w:line="240" w:lineRule="auto"/>
              <w:jc w:val="both"/>
              <w:rPr>
                <w:rFonts w:asciiTheme="minorHAnsi" w:hAnsiTheme="minorHAnsi" w:cstheme="minorHAnsi"/>
              </w:rPr>
            </w:pPr>
            <w:r>
              <w:rPr>
                <w:rFonts w:asciiTheme="minorHAnsi" w:hAnsiTheme="minorHAnsi"/>
              </w:rPr>
              <w:t>При проектирането трябва да се предвид</w:t>
            </w:r>
            <w:r w:rsidR="00CC3E2C">
              <w:rPr>
                <w:rFonts w:asciiTheme="minorHAnsi" w:hAnsiTheme="minorHAnsi"/>
              </w:rPr>
              <w:t>ят</w:t>
            </w:r>
            <w:r>
              <w:rPr>
                <w:rFonts w:asciiTheme="minorHAnsi" w:hAnsiTheme="minorHAnsi"/>
              </w:rPr>
              <w:t xml:space="preserve"> характеристики, които могат да задържат енергийни </w:t>
            </w:r>
            <w:r w:rsidR="00CC3E2C">
              <w:rPr>
                <w:rFonts w:asciiTheme="minorHAnsi" w:hAnsiTheme="minorHAnsi"/>
              </w:rPr>
              <w:t>летящи предмети</w:t>
            </w:r>
            <w:r>
              <w:rPr>
                <w:rFonts w:asciiTheme="minorHAnsi" w:hAnsiTheme="minorHAnsi"/>
              </w:rPr>
              <w:t xml:space="preserve">, възникнали в резултат на повреда на въртящи се машини, или да отклоняват такива </w:t>
            </w:r>
            <w:r w:rsidR="00CC3E2C">
              <w:rPr>
                <w:rFonts w:asciiTheme="minorHAnsi" w:hAnsiTheme="minorHAnsi"/>
              </w:rPr>
              <w:t xml:space="preserve">летящи предмети </w:t>
            </w:r>
            <w:r>
              <w:rPr>
                <w:rFonts w:asciiTheme="minorHAnsi" w:hAnsiTheme="minorHAnsi"/>
              </w:rPr>
              <w:t>в безвредна посока.</w:t>
            </w:r>
          </w:p>
          <w:p w14:paraId="239AF703" w14:textId="77777777" w:rsidR="009A4319" w:rsidRDefault="009A4319" w:rsidP="00744547">
            <w:pPr>
              <w:spacing w:after="0" w:line="240" w:lineRule="auto"/>
              <w:jc w:val="both"/>
              <w:rPr>
                <w:rFonts w:asciiTheme="minorHAnsi" w:hAnsiTheme="minorHAnsi" w:cstheme="minorHAnsi"/>
              </w:rPr>
            </w:pPr>
          </w:p>
          <w:p w14:paraId="0B96A6B1" w14:textId="77777777" w:rsidR="009A4319" w:rsidRDefault="009A4319" w:rsidP="00744547">
            <w:pPr>
              <w:spacing w:after="0" w:line="240" w:lineRule="auto"/>
              <w:jc w:val="both"/>
              <w:rPr>
                <w:rFonts w:asciiTheme="minorHAnsi" w:hAnsiTheme="minorHAnsi" w:cstheme="minorHAnsi"/>
              </w:rPr>
            </w:pPr>
          </w:p>
          <w:p w14:paraId="77DBE1C5" w14:textId="77777777" w:rsidR="009A4319" w:rsidRDefault="009A4319" w:rsidP="00744547">
            <w:pPr>
              <w:spacing w:after="0" w:line="240" w:lineRule="auto"/>
              <w:jc w:val="both"/>
              <w:rPr>
                <w:rFonts w:asciiTheme="minorHAnsi" w:hAnsiTheme="minorHAnsi" w:cstheme="minorHAnsi"/>
              </w:rPr>
            </w:pPr>
          </w:p>
          <w:p w14:paraId="7FB3082C" w14:textId="1B7B06A1" w:rsidR="009A4319" w:rsidRPr="009101BB" w:rsidRDefault="009A4319" w:rsidP="00744547">
            <w:pPr>
              <w:spacing w:after="0" w:line="240" w:lineRule="auto"/>
              <w:jc w:val="both"/>
              <w:rPr>
                <w:rFonts w:asciiTheme="minorHAnsi" w:hAnsiTheme="minorHAnsi" w:cstheme="minorHAnsi"/>
              </w:rPr>
            </w:pPr>
          </w:p>
        </w:tc>
        <w:tc>
          <w:tcPr>
            <w:tcW w:w="1553" w:type="dxa"/>
          </w:tcPr>
          <w:p w14:paraId="124D8104" w14:textId="35401D90" w:rsidR="00744547" w:rsidRPr="009101BB" w:rsidRDefault="00744547" w:rsidP="00BF1C1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25B21D6" w14:textId="62FC2E85" w:rsidR="00C979AD" w:rsidRPr="003D69A7" w:rsidRDefault="00CC3E2C" w:rsidP="00744547">
            <w:pPr>
              <w:spacing w:after="0" w:line="240" w:lineRule="auto"/>
              <w:jc w:val="both"/>
              <w:rPr>
                <w:rFonts w:asciiTheme="minorHAnsi" w:hAnsiTheme="minorHAnsi" w:cstheme="minorHAnsi"/>
              </w:rPr>
            </w:pPr>
            <w:r>
              <w:rPr>
                <w:rFonts w:asciiTheme="minorHAnsi" w:hAnsiTheme="minorHAnsi"/>
              </w:rPr>
              <w:t xml:space="preserve">Виж </w:t>
            </w:r>
            <w:r w:rsidR="00E6079E">
              <w:rPr>
                <w:rFonts w:asciiTheme="minorHAnsi" w:hAnsiTheme="minorHAnsi"/>
              </w:rPr>
              <w:t xml:space="preserve">отговора на раздел/параграф 4.108. </w:t>
            </w:r>
          </w:p>
        </w:tc>
      </w:tr>
      <w:tr w:rsidR="00744547" w:rsidRPr="009101BB" w14:paraId="3CB06FCF" w14:textId="77777777" w:rsidTr="009747B1">
        <w:tc>
          <w:tcPr>
            <w:tcW w:w="13225" w:type="dxa"/>
            <w:gridSpan w:val="4"/>
          </w:tcPr>
          <w:p w14:paraId="212C5472" w14:textId="6E580CB9" w:rsidR="00744547" w:rsidRPr="003D69A7" w:rsidRDefault="00CC3E2C" w:rsidP="00CC3E2C">
            <w:pPr>
              <w:spacing w:after="0" w:line="240" w:lineRule="auto"/>
              <w:jc w:val="center"/>
              <w:rPr>
                <w:rFonts w:asciiTheme="minorHAnsi" w:hAnsiTheme="minorHAnsi" w:cstheme="minorHAnsi"/>
                <w:b/>
                <w:bCs/>
              </w:rPr>
            </w:pPr>
            <w:r>
              <w:rPr>
                <w:rFonts w:asciiTheme="minorHAnsi" w:hAnsiTheme="minorHAnsi"/>
                <w:b/>
              </w:rPr>
              <w:t xml:space="preserve">СКЪСВАНЕ НА ТРЪБОПРОВОДИ </w:t>
            </w:r>
            <w:r w:rsidR="00744547">
              <w:rPr>
                <w:rFonts w:asciiTheme="minorHAnsi" w:hAnsiTheme="minorHAnsi"/>
                <w:b/>
              </w:rPr>
              <w:t>(ЕФЕКТ НА КАМШИЧЕН УДАР ОТ ТРЪБА, СТРУЕН ЕФЕКТ И НАВОДНЕНИЕ)</w:t>
            </w:r>
          </w:p>
        </w:tc>
      </w:tr>
      <w:tr w:rsidR="00744547" w:rsidRPr="009101BB" w14:paraId="76285E7B" w14:textId="77777777" w:rsidTr="009747B1">
        <w:tc>
          <w:tcPr>
            <w:tcW w:w="13225" w:type="dxa"/>
            <w:gridSpan w:val="4"/>
          </w:tcPr>
          <w:p w14:paraId="1A7ADACB" w14:textId="34798BB6" w:rsidR="00744547" w:rsidRPr="003D69A7" w:rsidRDefault="00744547" w:rsidP="00CC3E2C">
            <w:pPr>
              <w:spacing w:after="0" w:line="240" w:lineRule="auto"/>
              <w:jc w:val="center"/>
              <w:rPr>
                <w:rFonts w:asciiTheme="minorHAnsi" w:hAnsiTheme="minorHAnsi" w:cstheme="minorHAnsi"/>
                <w:b/>
                <w:bCs/>
              </w:rPr>
            </w:pPr>
            <w:r>
              <w:rPr>
                <w:rFonts w:asciiTheme="minorHAnsi" w:hAnsiTheme="minorHAnsi"/>
                <w:b/>
              </w:rPr>
              <w:t xml:space="preserve">ИДЕНТИФИЦИРАНЕ И ХАРАКТЕРИЗИРАНЕ НА </w:t>
            </w:r>
            <w:r w:rsidR="00CC3E2C">
              <w:rPr>
                <w:rFonts w:asciiTheme="minorHAnsi" w:hAnsiTheme="minorHAnsi"/>
                <w:b/>
              </w:rPr>
              <w:t>СКЪСВАНИЯТА НА ТРЪБОПРОВОДИ</w:t>
            </w:r>
          </w:p>
        </w:tc>
      </w:tr>
      <w:tr w:rsidR="00744547" w:rsidRPr="009101BB" w14:paraId="1C13956B" w14:textId="77777777" w:rsidTr="009747B1">
        <w:tc>
          <w:tcPr>
            <w:tcW w:w="1910" w:type="dxa"/>
          </w:tcPr>
          <w:p w14:paraId="05BD927E" w14:textId="0142E3B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4.110. </w:t>
            </w:r>
          </w:p>
        </w:tc>
        <w:tc>
          <w:tcPr>
            <w:tcW w:w="4812" w:type="dxa"/>
          </w:tcPr>
          <w:p w14:paraId="62DB9BF3" w14:textId="0EFF0A9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В зависимост от характеристиките на разглежданите </w:t>
            </w:r>
            <w:r w:rsidR="00CD7488">
              <w:rPr>
                <w:rFonts w:asciiTheme="minorHAnsi" w:hAnsiTheme="minorHAnsi"/>
              </w:rPr>
              <w:t xml:space="preserve">тръбопроводи </w:t>
            </w:r>
            <w:r>
              <w:rPr>
                <w:rFonts w:asciiTheme="minorHAnsi" w:hAnsiTheme="minorHAnsi"/>
              </w:rPr>
              <w:t>(параметри</w:t>
            </w:r>
            <w:r w:rsidR="00CD7488">
              <w:rPr>
                <w:rFonts w:asciiTheme="minorHAnsi" w:hAnsiTheme="minorHAnsi"/>
              </w:rPr>
              <w:t xml:space="preserve"> на средата</w:t>
            </w:r>
            <w:r>
              <w:rPr>
                <w:rFonts w:asciiTheme="minorHAnsi" w:hAnsiTheme="minorHAnsi"/>
              </w:rPr>
              <w:t>, диаметър, стойности на напреженията, коефициенти на умора) трябва да се разгледат следните видове повреди:</w:t>
            </w:r>
          </w:p>
          <w:p w14:paraId="0C0A2CD3" w14:textId="5FA01296"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(а) Високо</w:t>
            </w:r>
            <w:r w:rsidR="00CD7488">
              <w:rPr>
                <w:rFonts w:asciiTheme="minorHAnsi" w:hAnsiTheme="minorHAnsi"/>
              </w:rPr>
              <w:t>-енергийни</w:t>
            </w:r>
            <w:r>
              <w:rPr>
                <w:rFonts w:asciiTheme="minorHAnsi" w:hAnsiTheme="minorHAnsi"/>
              </w:rPr>
              <w:t xml:space="preserve"> тръб</w:t>
            </w:r>
            <w:r w:rsidR="00CD7488">
              <w:rPr>
                <w:rFonts w:asciiTheme="minorHAnsi" w:hAnsiTheme="minorHAnsi"/>
              </w:rPr>
              <w:t>опровод</w:t>
            </w:r>
            <w:r>
              <w:rPr>
                <w:rFonts w:asciiTheme="minorHAnsi" w:hAnsiTheme="minorHAnsi"/>
              </w:rPr>
              <w:t>и</w:t>
            </w:r>
            <w:r>
              <w:rPr>
                <w:rFonts w:asciiTheme="minorHAnsi" w:hAnsiTheme="minorHAnsi"/>
                <w:vertAlign w:val="superscript"/>
              </w:rPr>
              <w:t>7</w:t>
            </w:r>
            <w:r>
              <w:rPr>
                <w:rFonts w:asciiTheme="minorHAnsi" w:hAnsiTheme="minorHAnsi"/>
              </w:rPr>
              <w:t xml:space="preserve"> могат да пострадат от периферно разкъсване или надлъжна пукнатина </w:t>
            </w:r>
            <w:r w:rsidR="00CD7488">
              <w:rPr>
                <w:rFonts w:asciiTheme="minorHAnsi" w:hAnsiTheme="minorHAnsi"/>
              </w:rPr>
              <w:t xml:space="preserve">през </w:t>
            </w:r>
            <w:r>
              <w:rPr>
                <w:rFonts w:asciiTheme="minorHAnsi" w:hAnsiTheme="minorHAnsi"/>
              </w:rPr>
              <w:t xml:space="preserve">стената или и от двете едновременно. Високата енергия на съдържащия се флуид означава, че динамичните ефекти, като например камшичен удар на тръбата или струен удар, са от значение и трябва да се вземат предвид. </w:t>
            </w:r>
          </w:p>
          <w:p w14:paraId="5DD84E81" w14:textId="534CE39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(б) Ниско</w:t>
            </w:r>
            <w:r w:rsidR="00CD7488">
              <w:rPr>
                <w:rFonts w:asciiTheme="minorHAnsi" w:hAnsiTheme="minorHAnsi"/>
              </w:rPr>
              <w:t>-енергийните</w:t>
            </w:r>
            <w:r>
              <w:rPr>
                <w:rFonts w:asciiTheme="minorHAnsi" w:hAnsiTheme="minorHAnsi"/>
              </w:rPr>
              <w:t xml:space="preserve"> тръб</w:t>
            </w:r>
            <w:r w:rsidR="00CD7488">
              <w:rPr>
                <w:rFonts w:asciiTheme="minorHAnsi" w:hAnsiTheme="minorHAnsi"/>
              </w:rPr>
              <w:t>опровод</w:t>
            </w:r>
            <w:r>
              <w:rPr>
                <w:rFonts w:asciiTheme="minorHAnsi" w:hAnsiTheme="minorHAnsi"/>
              </w:rPr>
              <w:t>и също могат да пострадат от пукнатини през стените, надлъжни или периферни, въпреки че, предвид енергията на флуида, такива пукнатини обикновено са по-стабилни от тези в тръбите с висок</w:t>
            </w:r>
            <w:r w:rsidR="00CD7488">
              <w:rPr>
                <w:rFonts w:asciiTheme="minorHAnsi" w:hAnsiTheme="minorHAnsi"/>
              </w:rPr>
              <w:t>а</w:t>
            </w:r>
            <w:r>
              <w:rPr>
                <w:rFonts w:asciiTheme="minorHAnsi" w:hAnsiTheme="minorHAnsi"/>
              </w:rPr>
              <w:t xml:space="preserve"> </w:t>
            </w:r>
            <w:r w:rsidR="00CD7488">
              <w:rPr>
                <w:rFonts w:asciiTheme="minorHAnsi" w:hAnsiTheme="minorHAnsi"/>
              </w:rPr>
              <w:t xml:space="preserve">енергия </w:t>
            </w:r>
            <w:r>
              <w:rPr>
                <w:rFonts w:asciiTheme="minorHAnsi" w:hAnsiTheme="minorHAnsi"/>
              </w:rPr>
              <w:t xml:space="preserve">и динамичните ефекти са по-малко значими. По изключение, за </w:t>
            </w:r>
            <w:r w:rsidR="00CD7488">
              <w:rPr>
                <w:rFonts w:asciiTheme="minorHAnsi" w:hAnsiTheme="minorHAnsi"/>
              </w:rPr>
              <w:t xml:space="preserve">ниско-енергийни </w:t>
            </w:r>
            <w:r>
              <w:rPr>
                <w:rFonts w:asciiTheme="minorHAnsi" w:hAnsiTheme="minorHAnsi"/>
              </w:rPr>
              <w:t>тръб</w:t>
            </w:r>
            <w:r w:rsidR="00CD7488">
              <w:rPr>
                <w:rFonts w:asciiTheme="minorHAnsi" w:hAnsiTheme="minorHAnsi"/>
              </w:rPr>
              <w:t>опровод</w:t>
            </w:r>
            <w:r>
              <w:rPr>
                <w:rFonts w:asciiTheme="minorHAnsi" w:hAnsiTheme="minorHAnsi"/>
              </w:rPr>
              <w:t xml:space="preserve">и би могло да се оправдае ограничаването на размера на </w:t>
            </w:r>
            <w:r w:rsidR="00CD7488">
              <w:rPr>
                <w:rFonts w:asciiTheme="minorHAnsi" w:hAnsiTheme="minorHAnsi"/>
              </w:rPr>
              <w:t xml:space="preserve">скъсването </w:t>
            </w:r>
            <w:r>
              <w:rPr>
                <w:rFonts w:asciiTheme="minorHAnsi" w:hAnsiTheme="minorHAnsi"/>
              </w:rPr>
              <w:t xml:space="preserve">до </w:t>
            </w:r>
            <w:r w:rsidR="00CD7488">
              <w:rPr>
                <w:rFonts w:asciiTheme="minorHAnsi" w:hAnsiTheme="minorHAnsi"/>
              </w:rPr>
              <w:t>сечения</w:t>
            </w:r>
            <w:r>
              <w:rPr>
                <w:rFonts w:asciiTheme="minorHAnsi" w:hAnsiTheme="minorHAnsi"/>
              </w:rPr>
              <w:t>, значително по-</w:t>
            </w:r>
            <w:r w:rsidR="00CD7488">
              <w:rPr>
                <w:rFonts w:asciiTheme="minorHAnsi" w:hAnsiTheme="minorHAnsi"/>
              </w:rPr>
              <w:t xml:space="preserve">малко </w:t>
            </w:r>
            <w:r>
              <w:rPr>
                <w:rFonts w:asciiTheme="minorHAnsi" w:hAnsiTheme="minorHAnsi"/>
              </w:rPr>
              <w:t>от вътрешното им напречно сечение.</w:t>
            </w:r>
          </w:p>
          <w:p w14:paraId="21D66DC7" w14:textId="4A33B5FD"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54A99E59" w14:textId="6274282B" w:rsidR="00744547" w:rsidRPr="009101BB" w:rsidRDefault="00744547" w:rsidP="00CD7488">
            <w:pPr>
              <w:spacing w:after="0" w:line="240" w:lineRule="auto"/>
              <w:jc w:val="both"/>
              <w:rPr>
                <w:rFonts w:asciiTheme="minorHAnsi" w:hAnsiTheme="minorHAnsi" w:cstheme="minorHAnsi"/>
              </w:rPr>
            </w:pPr>
            <w:r>
              <w:rPr>
                <w:rFonts w:asciiTheme="minorHAnsi" w:hAnsiTheme="minorHAnsi"/>
                <w:sz w:val="18"/>
                <w:vertAlign w:val="superscript"/>
              </w:rPr>
              <w:t>7</w:t>
            </w:r>
            <w:r>
              <w:rPr>
                <w:rFonts w:asciiTheme="minorHAnsi" w:hAnsiTheme="minorHAnsi"/>
                <w:sz w:val="18"/>
              </w:rPr>
              <w:t xml:space="preserve"> В някои държави </w:t>
            </w:r>
            <w:r w:rsidR="00CD7488">
              <w:rPr>
                <w:rFonts w:asciiTheme="minorHAnsi" w:hAnsiTheme="minorHAnsi"/>
                <w:sz w:val="18"/>
              </w:rPr>
              <w:t xml:space="preserve">високо-енергиен тръбопровод </w:t>
            </w:r>
            <w:r>
              <w:rPr>
                <w:rFonts w:asciiTheme="minorHAnsi" w:hAnsiTheme="minorHAnsi"/>
                <w:sz w:val="18"/>
              </w:rPr>
              <w:t>се определя като тръб</w:t>
            </w:r>
            <w:r w:rsidR="00CD7488">
              <w:rPr>
                <w:rFonts w:asciiTheme="minorHAnsi" w:hAnsiTheme="minorHAnsi"/>
                <w:sz w:val="18"/>
              </w:rPr>
              <w:t>опровод</w:t>
            </w:r>
            <w:r>
              <w:rPr>
                <w:rFonts w:asciiTheme="minorHAnsi" w:hAnsiTheme="minorHAnsi"/>
                <w:sz w:val="18"/>
              </w:rPr>
              <w:t xml:space="preserve"> с вътрешно работно налягане над 1,9 МРа или работна температура над 95°C в случай на вода. В други държави тези граници са съответно 2,0 MPa и 100°C. За други флуиди могат да се прилагат други граници, например за газ при налягане, по-високо от атмосферното.</w:t>
            </w:r>
          </w:p>
        </w:tc>
        <w:tc>
          <w:tcPr>
            <w:tcW w:w="1553" w:type="dxa"/>
          </w:tcPr>
          <w:p w14:paraId="0A2CAD7A" w14:textId="3F8C1216" w:rsidR="00744547" w:rsidRPr="009101BB" w:rsidRDefault="00744547" w:rsidP="00BA5E6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F07DF6F" w14:textId="5029D509" w:rsidR="00744547" w:rsidRPr="003D69A7" w:rsidRDefault="00744547" w:rsidP="00CD7488">
            <w:pPr>
              <w:spacing w:after="0" w:line="240" w:lineRule="auto"/>
              <w:jc w:val="both"/>
              <w:rPr>
                <w:rFonts w:asciiTheme="minorHAnsi" w:hAnsiTheme="minorHAnsi" w:cstheme="minorHAnsi"/>
              </w:rPr>
            </w:pPr>
            <w:r>
              <w:rPr>
                <w:rFonts w:asciiTheme="minorHAnsi" w:hAnsiTheme="minorHAnsi"/>
              </w:rPr>
              <w:t>Програмата за защита от повреда на тръб</w:t>
            </w:r>
            <w:r w:rsidR="00CD7488">
              <w:rPr>
                <w:rFonts w:asciiTheme="minorHAnsi" w:hAnsiTheme="minorHAnsi"/>
              </w:rPr>
              <w:t>опровод</w:t>
            </w:r>
            <w:r>
              <w:rPr>
                <w:rFonts w:asciiTheme="minorHAnsi" w:hAnsiTheme="minorHAnsi"/>
              </w:rPr>
              <w:t xml:space="preserve">ите на централата AP1000 като цяло е в съответствие с 10 CFR 50, Приложение А, общи критерии за проектиране 4, ANS-58.2-1988, раздел 3.6.1, 3.6.2 от стандартния план за преглед и NUREG-1061, том 3. </w:t>
            </w:r>
            <w:r w:rsidR="00CD7488">
              <w:rPr>
                <w:rFonts w:asciiTheme="minorHAnsi" w:hAnsiTheme="minorHAnsi"/>
              </w:rPr>
              <w:t xml:space="preserve">Високо- и средно-енергийните тръбопроводи </w:t>
            </w:r>
            <w:r>
              <w:rPr>
                <w:rFonts w:asciiTheme="minorHAnsi" w:hAnsiTheme="minorHAnsi"/>
              </w:rPr>
              <w:t xml:space="preserve">се определят по критерии за налягане и температура. В таблица 3.6-1 в ДКП [2] са посочени системите, </w:t>
            </w:r>
            <w:r w:rsidR="00CD7488">
              <w:rPr>
                <w:rFonts w:asciiTheme="minorHAnsi" w:hAnsiTheme="minorHAnsi"/>
              </w:rPr>
              <w:t>високо- и средно-енергийни тръбопроводи</w:t>
            </w:r>
            <w:r>
              <w:rPr>
                <w:rFonts w:asciiTheme="minorHAnsi" w:hAnsiTheme="minorHAnsi"/>
              </w:rPr>
              <w:t xml:space="preserve">. </w:t>
            </w:r>
            <w:r w:rsidR="00CD7488">
              <w:rPr>
                <w:rFonts w:asciiTheme="minorHAnsi" w:hAnsiTheme="minorHAnsi"/>
              </w:rPr>
              <w:t xml:space="preserve">Виж </w:t>
            </w:r>
            <w:r>
              <w:rPr>
                <w:rFonts w:asciiTheme="minorHAnsi" w:hAnsiTheme="minorHAnsi"/>
              </w:rPr>
              <w:t>също ДКП [2], раздел 3.6 ("</w:t>
            </w:r>
            <w:r w:rsidR="00CD7488">
              <w:rPr>
                <w:rFonts w:asciiTheme="minorHAnsi" w:hAnsiTheme="minorHAnsi"/>
              </w:rPr>
              <w:t xml:space="preserve">Скъсване </w:t>
            </w:r>
            <w:r>
              <w:rPr>
                <w:rFonts w:asciiTheme="minorHAnsi" w:hAnsiTheme="minorHAnsi"/>
              </w:rPr>
              <w:t>на тръб</w:t>
            </w:r>
            <w:r w:rsidR="00CD7488">
              <w:rPr>
                <w:rFonts w:asciiTheme="minorHAnsi" w:hAnsiTheme="minorHAnsi"/>
              </w:rPr>
              <w:t>опровод</w:t>
            </w:r>
            <w:r>
              <w:rPr>
                <w:rFonts w:asciiTheme="minorHAnsi" w:hAnsiTheme="minorHAnsi"/>
              </w:rPr>
              <w:t xml:space="preserve">и") и приложение 3В ("Критерии за теч преди </w:t>
            </w:r>
            <w:r w:rsidR="00CD7488">
              <w:rPr>
                <w:rFonts w:asciiTheme="minorHAnsi" w:hAnsiTheme="minorHAnsi"/>
              </w:rPr>
              <w:t>скъсване</w:t>
            </w:r>
            <w:r>
              <w:rPr>
                <w:rFonts w:asciiTheme="minorHAnsi" w:hAnsiTheme="minorHAnsi"/>
              </w:rPr>
              <w:t>").</w:t>
            </w:r>
          </w:p>
        </w:tc>
      </w:tr>
      <w:tr w:rsidR="00744547" w:rsidRPr="009101BB" w14:paraId="43FB261A" w14:textId="77777777" w:rsidTr="009747B1">
        <w:tc>
          <w:tcPr>
            <w:tcW w:w="1910" w:type="dxa"/>
          </w:tcPr>
          <w:p w14:paraId="3657F985" w14:textId="46FAEC6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4.111. </w:t>
            </w:r>
          </w:p>
        </w:tc>
        <w:tc>
          <w:tcPr>
            <w:tcW w:w="4812" w:type="dxa"/>
          </w:tcPr>
          <w:p w14:paraId="4943EB3C" w14:textId="46CB8D7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Може да е приемливо да се предположи само ограничен</w:t>
            </w:r>
            <w:r w:rsidR="00CD7488">
              <w:rPr>
                <w:rFonts w:asciiTheme="minorHAnsi" w:hAnsiTheme="minorHAnsi"/>
              </w:rPr>
              <w:t>о</w:t>
            </w:r>
            <w:r>
              <w:rPr>
                <w:rFonts w:asciiTheme="minorHAnsi" w:hAnsiTheme="minorHAnsi"/>
              </w:rPr>
              <w:t xml:space="preserve"> </w:t>
            </w:r>
            <w:r w:rsidR="00CD7488">
              <w:rPr>
                <w:rFonts w:asciiTheme="minorHAnsi" w:hAnsiTheme="minorHAnsi"/>
              </w:rPr>
              <w:t xml:space="preserve">изтичане </w:t>
            </w:r>
            <w:r>
              <w:rPr>
                <w:rFonts w:asciiTheme="minorHAnsi" w:hAnsiTheme="minorHAnsi"/>
              </w:rPr>
              <w:t xml:space="preserve">(а не </w:t>
            </w:r>
            <w:r w:rsidR="00CD7488">
              <w:rPr>
                <w:rFonts w:asciiTheme="minorHAnsi" w:hAnsiTheme="minorHAnsi"/>
              </w:rPr>
              <w:t>скъсване</w:t>
            </w:r>
            <w:r>
              <w:rPr>
                <w:rFonts w:asciiTheme="minorHAnsi" w:hAnsiTheme="minorHAnsi"/>
              </w:rPr>
              <w:t>), ако може да се докаже, че разглежданата тръбопроводна система се експлоатира при "високо</w:t>
            </w:r>
            <w:r w:rsidR="00CD7488">
              <w:rPr>
                <w:rFonts w:asciiTheme="minorHAnsi" w:hAnsiTheme="minorHAnsi"/>
              </w:rPr>
              <w:t>-</w:t>
            </w:r>
            <w:r>
              <w:rPr>
                <w:rFonts w:asciiTheme="minorHAnsi" w:hAnsiTheme="minorHAnsi"/>
              </w:rPr>
              <w:t>енергийни" параметри за кратък период от време</w:t>
            </w:r>
            <w:r>
              <w:rPr>
                <w:rFonts w:asciiTheme="minorHAnsi" w:hAnsiTheme="minorHAnsi"/>
                <w:vertAlign w:val="superscript"/>
              </w:rPr>
              <w:t>8</w:t>
            </w:r>
            <w:r>
              <w:rPr>
                <w:rFonts w:asciiTheme="minorHAnsi" w:hAnsiTheme="minorHAnsi"/>
              </w:rPr>
              <w:t xml:space="preserve"> (например по-малко от 2 % от общото време на експлоатация). Някои държави са определили критерии за изключване на определени участъци от тръб</w:t>
            </w:r>
            <w:r w:rsidR="00CD7488">
              <w:rPr>
                <w:rFonts w:asciiTheme="minorHAnsi" w:hAnsiTheme="minorHAnsi"/>
              </w:rPr>
              <w:t>опровод</w:t>
            </w:r>
            <w:r>
              <w:rPr>
                <w:rFonts w:asciiTheme="minorHAnsi" w:hAnsiTheme="minorHAnsi"/>
              </w:rPr>
              <w:t xml:space="preserve">ите от анализа </w:t>
            </w:r>
            <w:r w:rsidR="00CD7488">
              <w:rPr>
                <w:rFonts w:asciiTheme="minorHAnsi" w:hAnsiTheme="minorHAnsi"/>
              </w:rPr>
              <w:t xml:space="preserve">на скъсвания </w:t>
            </w:r>
            <w:r>
              <w:rPr>
                <w:rFonts w:asciiTheme="minorHAnsi" w:hAnsiTheme="minorHAnsi"/>
              </w:rPr>
              <w:t xml:space="preserve">(виж 4.136). Алтернативно, оценката на последствията при пълно скъсване на </w:t>
            </w:r>
            <w:r w:rsidR="00CD7488">
              <w:rPr>
                <w:rFonts w:asciiTheme="minorHAnsi" w:hAnsiTheme="minorHAnsi"/>
              </w:rPr>
              <w:t xml:space="preserve">тръбопровода </w:t>
            </w:r>
            <w:r>
              <w:rPr>
                <w:rFonts w:asciiTheme="minorHAnsi" w:hAnsiTheme="minorHAnsi"/>
              </w:rPr>
              <w:t>може да се разглежда като добра практика за демонстриране на надеждността на проекта.</w:t>
            </w:r>
          </w:p>
          <w:p w14:paraId="5918456C" w14:textId="219FF228"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680C4060" w14:textId="5AC131B3" w:rsidR="00744547" w:rsidRPr="009101BB" w:rsidRDefault="00744547" w:rsidP="00744547">
            <w:pPr>
              <w:spacing w:after="0" w:line="240" w:lineRule="auto"/>
              <w:jc w:val="both"/>
              <w:rPr>
                <w:rFonts w:asciiTheme="minorHAnsi" w:hAnsiTheme="minorHAnsi" w:cstheme="minorHAnsi"/>
              </w:rPr>
            </w:pPr>
            <w:r>
              <w:rPr>
                <w:rFonts w:asciiTheme="minorHAnsi" w:hAnsiTheme="minorHAnsi"/>
                <w:vertAlign w:val="superscript"/>
              </w:rPr>
              <w:t>8</w:t>
            </w:r>
            <w:r>
              <w:rPr>
                <w:rFonts w:asciiTheme="minorHAnsi" w:hAnsiTheme="minorHAnsi"/>
              </w:rPr>
              <w:t xml:space="preserve"> </w:t>
            </w:r>
            <w:r>
              <w:rPr>
                <w:rFonts w:asciiTheme="minorHAnsi" w:hAnsiTheme="minorHAnsi"/>
                <w:sz w:val="18"/>
              </w:rPr>
              <w:t>Този подход се счита за приемлив само в някои държави</w:t>
            </w:r>
          </w:p>
        </w:tc>
        <w:tc>
          <w:tcPr>
            <w:tcW w:w="1553" w:type="dxa"/>
          </w:tcPr>
          <w:p w14:paraId="390E93A5" w14:textId="506E073F" w:rsidR="00744547" w:rsidRPr="009101BB" w:rsidRDefault="00744547" w:rsidP="00FF4204">
            <w:pPr>
              <w:spacing w:after="0" w:line="240" w:lineRule="auto"/>
              <w:jc w:val="center"/>
              <w:rPr>
                <w:rFonts w:asciiTheme="minorHAnsi" w:hAnsiTheme="minorHAnsi" w:cstheme="minorHAnsi"/>
              </w:rPr>
            </w:pPr>
            <w:r>
              <w:rPr>
                <w:rFonts w:asciiTheme="minorHAnsi" w:hAnsiTheme="minorHAnsi"/>
              </w:rPr>
              <w:t>NR</w:t>
            </w:r>
          </w:p>
        </w:tc>
        <w:tc>
          <w:tcPr>
            <w:tcW w:w="4950" w:type="dxa"/>
          </w:tcPr>
          <w:p w14:paraId="7F42E293" w14:textId="09FF0213" w:rsidR="00744547" w:rsidRPr="009101BB" w:rsidRDefault="00744547" w:rsidP="00CD7488">
            <w:pPr>
              <w:spacing w:after="0" w:line="240" w:lineRule="auto"/>
              <w:rPr>
                <w:rFonts w:asciiTheme="minorHAnsi" w:hAnsiTheme="minorHAnsi" w:cstheme="minorHAnsi"/>
              </w:rPr>
            </w:pPr>
            <w:r>
              <w:rPr>
                <w:rFonts w:asciiTheme="minorHAnsi" w:hAnsiTheme="minorHAnsi"/>
              </w:rPr>
              <w:t xml:space="preserve">Това е </w:t>
            </w:r>
            <w:r w:rsidR="00CD7488">
              <w:rPr>
                <w:rFonts w:asciiTheme="minorHAnsi" w:hAnsiTheme="minorHAnsi"/>
              </w:rPr>
              <w:t>твърдение</w:t>
            </w:r>
            <w:r>
              <w:rPr>
                <w:rFonts w:asciiTheme="minorHAnsi" w:hAnsiTheme="minorHAnsi"/>
              </w:rPr>
              <w:t>, а не изискване.</w:t>
            </w:r>
          </w:p>
        </w:tc>
      </w:tr>
      <w:tr w:rsidR="00744547" w:rsidRPr="009101BB" w14:paraId="6A7A6B41" w14:textId="77777777" w:rsidTr="009747B1">
        <w:tc>
          <w:tcPr>
            <w:tcW w:w="1910" w:type="dxa"/>
          </w:tcPr>
          <w:p w14:paraId="14F1814C" w14:textId="79F2E62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4.112. </w:t>
            </w:r>
          </w:p>
        </w:tc>
        <w:tc>
          <w:tcPr>
            <w:tcW w:w="4812" w:type="dxa"/>
          </w:tcPr>
          <w:p w14:paraId="367F875F" w14:textId="44BC8A50" w:rsidR="00744547" w:rsidRPr="009101BB" w:rsidRDefault="00CD7488" w:rsidP="00744547">
            <w:pPr>
              <w:spacing w:after="0" w:line="240" w:lineRule="auto"/>
              <w:jc w:val="both"/>
              <w:rPr>
                <w:rFonts w:asciiTheme="minorHAnsi" w:hAnsiTheme="minorHAnsi" w:cstheme="minorHAnsi"/>
              </w:rPr>
            </w:pPr>
            <w:r>
              <w:rPr>
                <w:rFonts w:asciiTheme="minorHAnsi" w:hAnsiTheme="minorHAnsi"/>
              </w:rPr>
              <w:t xml:space="preserve">Трябва да се постулират </w:t>
            </w:r>
            <w:r w:rsidR="00744547">
              <w:rPr>
                <w:rFonts w:asciiTheme="minorHAnsi" w:hAnsiTheme="minorHAnsi"/>
              </w:rPr>
              <w:t>отказ</w:t>
            </w:r>
            <w:r>
              <w:rPr>
                <w:rFonts w:asciiTheme="minorHAnsi" w:hAnsiTheme="minorHAnsi"/>
              </w:rPr>
              <w:t>и</w:t>
            </w:r>
            <w:r w:rsidR="00744547">
              <w:rPr>
                <w:rFonts w:asciiTheme="minorHAnsi" w:hAnsiTheme="minorHAnsi"/>
              </w:rPr>
              <w:t xml:space="preserve"> на следните места: </w:t>
            </w:r>
          </w:p>
          <w:p w14:paraId="2479DA6D" w14:textId="1012F07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(а) В крайните точки (фиксирани точки, връзки с голяма тръба или с компонент), както и в заваръчните шевове и междинните точки с високи напрежения за тръбопроводна система, проектирана и експлоатирана в съответствие с правилата, прилагани за системите за безопасност. Трябва да се проверят и други места от тази тръбопроводна система, където повреда на тръбопровода би довела до </w:t>
            </w:r>
            <w:r w:rsidR="00CD7488">
              <w:rPr>
                <w:rFonts w:asciiTheme="minorHAnsi" w:hAnsiTheme="minorHAnsi"/>
              </w:rPr>
              <w:t xml:space="preserve">обхващащи </w:t>
            </w:r>
            <w:r>
              <w:rPr>
                <w:rFonts w:asciiTheme="minorHAnsi" w:hAnsiTheme="minorHAnsi"/>
              </w:rPr>
              <w:t xml:space="preserve">ефекти върху КСК, важни за безопасността, като евентуално се използват реалистични предположения. </w:t>
            </w:r>
          </w:p>
          <w:p w14:paraId="0FFA0FE3" w14:textId="5B5686C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(б) На всички места за други тръб</w:t>
            </w:r>
            <w:r w:rsidR="00CD7488">
              <w:rPr>
                <w:rFonts w:asciiTheme="minorHAnsi" w:hAnsiTheme="minorHAnsi"/>
              </w:rPr>
              <w:t>опровод</w:t>
            </w:r>
            <w:r>
              <w:rPr>
                <w:rFonts w:asciiTheme="minorHAnsi" w:hAnsiTheme="minorHAnsi"/>
              </w:rPr>
              <w:t>и.</w:t>
            </w:r>
          </w:p>
        </w:tc>
        <w:tc>
          <w:tcPr>
            <w:tcW w:w="1553" w:type="dxa"/>
          </w:tcPr>
          <w:p w14:paraId="074031B0" w14:textId="07ADB776" w:rsidR="00744547" w:rsidRPr="009101BB" w:rsidRDefault="00071DA8" w:rsidP="00F03502">
            <w:pPr>
              <w:spacing w:after="0" w:line="240" w:lineRule="auto"/>
              <w:jc w:val="center"/>
              <w:rPr>
                <w:rFonts w:asciiTheme="minorHAnsi" w:hAnsiTheme="minorHAnsi" w:cstheme="minorHAnsi"/>
              </w:rPr>
            </w:pPr>
            <w:r>
              <w:rPr>
                <w:rFonts w:asciiTheme="minorHAnsi" w:hAnsiTheme="minorHAnsi"/>
              </w:rPr>
              <w:t>CWO</w:t>
            </w:r>
          </w:p>
        </w:tc>
        <w:tc>
          <w:tcPr>
            <w:tcW w:w="4950" w:type="dxa"/>
          </w:tcPr>
          <w:p w14:paraId="365A21F9" w14:textId="00C0C79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В раздел 3.6.2 на ДКП [2] са определени критериите за </w:t>
            </w:r>
            <w:r w:rsidR="005A3CAC">
              <w:rPr>
                <w:rFonts w:asciiTheme="minorHAnsi" w:hAnsiTheme="minorHAnsi"/>
              </w:rPr>
              <w:t xml:space="preserve">постулираните </w:t>
            </w:r>
            <w:r>
              <w:rPr>
                <w:rFonts w:asciiTheme="minorHAnsi" w:hAnsiTheme="minorHAnsi"/>
              </w:rPr>
              <w:t xml:space="preserve">местоположение и конфигурация на </w:t>
            </w:r>
            <w:r w:rsidR="005A3CAC">
              <w:rPr>
                <w:rFonts w:asciiTheme="minorHAnsi" w:hAnsiTheme="minorHAnsi"/>
              </w:rPr>
              <w:t>скъсването</w:t>
            </w:r>
            <w:r>
              <w:rPr>
                <w:rFonts w:asciiTheme="minorHAnsi" w:hAnsiTheme="minorHAnsi"/>
              </w:rPr>
              <w:t>. За тръби с номинален диаметър от:</w:t>
            </w:r>
          </w:p>
          <w:p w14:paraId="1AEC239A" w14:textId="2D576398" w:rsidR="00EB2791" w:rsidRPr="003438CC" w:rsidRDefault="00B303FD" w:rsidP="003438CC">
            <w:pPr>
              <w:pStyle w:val="ListParagraph"/>
              <w:numPr>
                <w:ilvl w:val="0"/>
                <w:numId w:val="66"/>
              </w:numPr>
              <w:spacing w:after="0" w:line="240" w:lineRule="auto"/>
              <w:jc w:val="both"/>
              <w:rPr>
                <w:rFonts w:asciiTheme="minorHAnsi" w:hAnsiTheme="minorHAnsi" w:cstheme="minorHAnsi"/>
              </w:rPr>
            </w:pPr>
            <w:r>
              <w:rPr>
                <w:rFonts w:asciiTheme="minorHAnsi" w:hAnsiTheme="minorHAnsi"/>
              </w:rPr>
              <w:t xml:space="preserve">4 инча или повече: Повредите се </w:t>
            </w:r>
            <w:r w:rsidR="005A3CAC">
              <w:rPr>
                <w:rFonts w:asciiTheme="minorHAnsi" w:hAnsiTheme="minorHAnsi"/>
              </w:rPr>
              <w:t xml:space="preserve">постулират </w:t>
            </w:r>
            <w:r>
              <w:rPr>
                <w:rFonts w:asciiTheme="minorHAnsi" w:hAnsiTheme="minorHAnsi"/>
              </w:rPr>
              <w:t>само в крайните точки и на междинни места, където натоварването на тръбата или умората са значителни. Връзките на разклоненията се разглеждат като завършващи и при завършващите</w:t>
            </w:r>
            <w:r w:rsidR="005A3CAC">
              <w:rPr>
                <w:rFonts w:asciiTheme="minorHAnsi" w:hAnsiTheme="minorHAnsi"/>
              </w:rPr>
              <w:t>,</w:t>
            </w:r>
            <w:r>
              <w:rPr>
                <w:rFonts w:asciiTheme="minorHAnsi" w:hAnsiTheme="minorHAnsi"/>
              </w:rPr>
              <w:t xml:space="preserve"> се приемат само </w:t>
            </w:r>
            <w:r w:rsidR="005A3CAC">
              <w:rPr>
                <w:rFonts w:asciiTheme="minorHAnsi" w:hAnsiTheme="minorHAnsi"/>
              </w:rPr>
              <w:t xml:space="preserve">периферни </w:t>
            </w:r>
            <w:r>
              <w:rPr>
                <w:rFonts w:asciiTheme="minorHAnsi" w:hAnsiTheme="minorHAnsi"/>
              </w:rPr>
              <w:t>пукнатини.</w:t>
            </w:r>
          </w:p>
          <w:p w14:paraId="5BC67646" w14:textId="397DE16F" w:rsidR="00C87B6F" w:rsidRPr="003438CC" w:rsidRDefault="00B93F54" w:rsidP="003438CC">
            <w:pPr>
              <w:pStyle w:val="ListParagraph"/>
              <w:numPr>
                <w:ilvl w:val="0"/>
                <w:numId w:val="66"/>
              </w:numPr>
              <w:spacing w:after="0" w:line="240" w:lineRule="auto"/>
              <w:jc w:val="both"/>
              <w:rPr>
                <w:rFonts w:asciiTheme="minorHAnsi" w:hAnsiTheme="minorHAnsi" w:cstheme="minorHAnsi"/>
              </w:rPr>
            </w:pPr>
            <w:r>
              <w:rPr>
                <w:rFonts w:asciiTheme="minorHAnsi" w:hAnsiTheme="minorHAnsi"/>
              </w:rPr>
              <w:t xml:space="preserve">Повече от 1 инч, но по-малко от 4 инча: На всяко избрано място на </w:t>
            </w:r>
            <w:r w:rsidR="005A3CAC">
              <w:rPr>
                <w:rFonts w:asciiTheme="minorHAnsi" w:hAnsiTheme="minorHAnsi"/>
              </w:rPr>
              <w:t xml:space="preserve">скъсване </w:t>
            </w:r>
            <w:r>
              <w:rPr>
                <w:rFonts w:asciiTheme="minorHAnsi" w:hAnsiTheme="minorHAnsi"/>
              </w:rPr>
              <w:t xml:space="preserve">се постулират само периферни </w:t>
            </w:r>
            <w:r w:rsidR="005A3CAC">
              <w:rPr>
                <w:rFonts w:asciiTheme="minorHAnsi" w:hAnsiTheme="minorHAnsi"/>
              </w:rPr>
              <w:t>скъсвания</w:t>
            </w:r>
            <w:r>
              <w:rPr>
                <w:rFonts w:asciiTheme="minorHAnsi" w:hAnsiTheme="minorHAnsi"/>
              </w:rPr>
              <w:t>.</w:t>
            </w:r>
          </w:p>
          <w:p w14:paraId="44BEE595" w14:textId="483205C6" w:rsidR="00DE3A37" w:rsidRPr="009101BB" w:rsidRDefault="00182B71" w:rsidP="005A3CAC">
            <w:pPr>
              <w:pStyle w:val="ListParagraph"/>
              <w:numPr>
                <w:ilvl w:val="0"/>
                <w:numId w:val="66"/>
              </w:numPr>
              <w:spacing w:after="0" w:line="240" w:lineRule="auto"/>
              <w:jc w:val="both"/>
            </w:pPr>
            <w:r>
              <w:rPr>
                <w:rFonts w:asciiTheme="minorHAnsi" w:hAnsiTheme="minorHAnsi"/>
              </w:rPr>
              <w:t xml:space="preserve">1 инч или по-малко: Не </w:t>
            </w:r>
            <w:r w:rsidR="005A3CAC">
              <w:rPr>
                <w:rFonts w:asciiTheme="minorHAnsi" w:hAnsiTheme="minorHAnsi"/>
              </w:rPr>
              <w:t>се постулират</w:t>
            </w:r>
            <w:r>
              <w:rPr>
                <w:rFonts w:asciiTheme="minorHAnsi" w:hAnsiTheme="minorHAnsi"/>
              </w:rPr>
              <w:t xml:space="preserve"> </w:t>
            </w:r>
            <w:r w:rsidR="005A3CAC">
              <w:rPr>
                <w:rFonts w:asciiTheme="minorHAnsi" w:hAnsiTheme="minorHAnsi"/>
              </w:rPr>
              <w:t>скъсвания</w:t>
            </w:r>
            <w:r>
              <w:rPr>
                <w:rFonts w:asciiTheme="minorHAnsi" w:hAnsiTheme="minorHAnsi"/>
              </w:rPr>
              <w:t>.</w:t>
            </w:r>
          </w:p>
        </w:tc>
      </w:tr>
      <w:tr w:rsidR="00744547" w:rsidRPr="009101BB" w14:paraId="22BD4726" w14:textId="77777777" w:rsidTr="009747B1">
        <w:tc>
          <w:tcPr>
            <w:tcW w:w="1910" w:type="dxa"/>
          </w:tcPr>
          <w:p w14:paraId="75718C8E" w14:textId="45E97AC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4.113. </w:t>
            </w:r>
          </w:p>
        </w:tc>
        <w:tc>
          <w:tcPr>
            <w:tcW w:w="4812" w:type="dxa"/>
          </w:tcPr>
          <w:p w14:paraId="777D6C7A" w14:textId="20B09C7C" w:rsidR="00744547" w:rsidRDefault="00744547" w:rsidP="00744547">
            <w:pPr>
              <w:spacing w:after="0" w:line="240" w:lineRule="auto"/>
              <w:jc w:val="both"/>
              <w:rPr>
                <w:rFonts w:asciiTheme="minorHAnsi" w:hAnsiTheme="minorHAnsi" w:cstheme="minorHAnsi"/>
              </w:rPr>
            </w:pPr>
            <w:r>
              <w:rPr>
                <w:rFonts w:asciiTheme="minorHAnsi" w:hAnsiTheme="minorHAnsi"/>
              </w:rPr>
              <w:t>За тръбопроводни системи с малък</w:t>
            </w:r>
            <w:r>
              <w:rPr>
                <w:rFonts w:asciiTheme="minorHAnsi" w:hAnsiTheme="minorHAnsi"/>
                <w:vertAlign w:val="superscript"/>
              </w:rPr>
              <w:t>9</w:t>
            </w:r>
            <w:r>
              <w:rPr>
                <w:rFonts w:asciiTheme="minorHAnsi" w:hAnsiTheme="minorHAnsi"/>
              </w:rPr>
              <w:t xml:space="preserve"> диаметър, които са чувствителни към повреди, предизвикани от вибрации, и към скъсване поради външни сили, трябва да се предвидят </w:t>
            </w:r>
            <w:r w:rsidR="005A3CAC">
              <w:rPr>
                <w:rFonts w:asciiTheme="minorHAnsi" w:hAnsiTheme="minorHAnsi"/>
              </w:rPr>
              <w:t>скъсвания за всяко местоположение</w:t>
            </w:r>
            <w:r>
              <w:rPr>
                <w:rFonts w:asciiTheme="minorHAnsi" w:hAnsiTheme="minorHAnsi"/>
              </w:rPr>
              <w:t>.</w:t>
            </w:r>
          </w:p>
          <w:p w14:paraId="6B3F954E" w14:textId="77777777" w:rsidR="0010095B" w:rsidRPr="009101BB" w:rsidRDefault="0010095B" w:rsidP="00744547">
            <w:pPr>
              <w:spacing w:after="0" w:line="240" w:lineRule="auto"/>
              <w:jc w:val="both"/>
              <w:rPr>
                <w:rFonts w:asciiTheme="minorHAnsi" w:hAnsiTheme="minorHAnsi" w:cstheme="minorHAnsi"/>
              </w:rPr>
            </w:pPr>
          </w:p>
          <w:p w14:paraId="4EA7A41B" w14:textId="16CD396C"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202A0BAA" w14:textId="56F4C13A" w:rsidR="00744547" w:rsidRPr="009101BB" w:rsidRDefault="00744547" w:rsidP="00744547">
            <w:pPr>
              <w:spacing w:after="0" w:line="240" w:lineRule="auto"/>
              <w:jc w:val="both"/>
              <w:rPr>
                <w:rFonts w:asciiTheme="minorHAnsi" w:hAnsiTheme="minorHAnsi" w:cstheme="minorHAnsi"/>
              </w:rPr>
            </w:pPr>
            <w:r>
              <w:rPr>
                <w:rFonts w:asciiTheme="minorHAnsi" w:hAnsiTheme="minorHAnsi"/>
                <w:sz w:val="18"/>
                <w:vertAlign w:val="superscript"/>
              </w:rPr>
              <w:t>9</w:t>
            </w:r>
            <w:r>
              <w:rPr>
                <w:rFonts w:asciiTheme="minorHAnsi" w:hAnsiTheme="minorHAnsi"/>
                <w:sz w:val="18"/>
              </w:rPr>
              <w:t xml:space="preserve"> Някои държави са определили "малък диаметър" като тръба с номинален диаметър 50 mm или по-малко. В други държави тръбите с номинален диаметър 25 mm или по-малко се считат за малки.</w:t>
            </w:r>
          </w:p>
        </w:tc>
        <w:tc>
          <w:tcPr>
            <w:tcW w:w="1553" w:type="dxa"/>
          </w:tcPr>
          <w:p w14:paraId="080E37C7" w14:textId="24F954FF" w:rsidR="00744547" w:rsidRPr="009101BB" w:rsidRDefault="00CE3CF8" w:rsidP="00647399">
            <w:pPr>
              <w:spacing w:after="0" w:line="240" w:lineRule="auto"/>
              <w:jc w:val="center"/>
              <w:rPr>
                <w:rFonts w:asciiTheme="minorHAnsi" w:hAnsiTheme="minorHAnsi" w:cstheme="minorHAnsi"/>
              </w:rPr>
            </w:pPr>
            <w:r>
              <w:rPr>
                <w:rFonts w:asciiTheme="minorHAnsi" w:hAnsiTheme="minorHAnsi"/>
              </w:rPr>
              <w:t>CWO</w:t>
            </w:r>
          </w:p>
        </w:tc>
        <w:tc>
          <w:tcPr>
            <w:tcW w:w="4950" w:type="dxa"/>
          </w:tcPr>
          <w:p w14:paraId="247E778E" w14:textId="68E704BB" w:rsidR="00744547" w:rsidRPr="009101BB" w:rsidRDefault="005A3CAC" w:rsidP="00744547">
            <w:pPr>
              <w:spacing w:after="0" w:line="240" w:lineRule="auto"/>
              <w:rPr>
                <w:rFonts w:asciiTheme="minorHAnsi" w:hAnsiTheme="minorHAnsi" w:cstheme="minorHAnsi"/>
              </w:rPr>
            </w:pPr>
            <w:r>
              <w:rPr>
                <w:rFonts w:asciiTheme="minorHAnsi" w:hAnsiTheme="minorHAnsi"/>
              </w:rPr>
              <w:t xml:space="preserve">Виж </w:t>
            </w:r>
            <w:r w:rsidR="009B0B47">
              <w:rPr>
                <w:rFonts w:asciiTheme="minorHAnsi" w:hAnsiTheme="minorHAnsi"/>
              </w:rPr>
              <w:t xml:space="preserve">отговора на раздел/параграф 4.112. </w:t>
            </w:r>
          </w:p>
        </w:tc>
      </w:tr>
      <w:tr w:rsidR="00744547" w:rsidRPr="009101BB" w14:paraId="442E587C" w14:textId="77777777" w:rsidTr="009747B1">
        <w:tc>
          <w:tcPr>
            <w:tcW w:w="1910" w:type="dxa"/>
          </w:tcPr>
          <w:p w14:paraId="525F37FF" w14:textId="29BFCCD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4.114. </w:t>
            </w:r>
          </w:p>
        </w:tc>
        <w:tc>
          <w:tcPr>
            <w:tcW w:w="4812" w:type="dxa"/>
          </w:tcPr>
          <w:p w14:paraId="29F41E82" w14:textId="50312B36" w:rsidR="00744547" w:rsidRPr="009101BB" w:rsidRDefault="00744547" w:rsidP="005A3CAC">
            <w:pPr>
              <w:spacing w:after="0" w:line="240" w:lineRule="auto"/>
              <w:jc w:val="both"/>
              <w:rPr>
                <w:rFonts w:asciiTheme="minorHAnsi" w:hAnsiTheme="minorHAnsi" w:cstheme="minorHAnsi"/>
              </w:rPr>
            </w:pPr>
            <w:r>
              <w:rPr>
                <w:rFonts w:asciiTheme="minorHAnsi" w:hAnsiTheme="minorHAnsi"/>
              </w:rPr>
              <w:t xml:space="preserve">Периферното </w:t>
            </w:r>
            <w:r w:rsidR="005A3CAC">
              <w:rPr>
                <w:rFonts w:asciiTheme="minorHAnsi" w:hAnsiTheme="minorHAnsi"/>
              </w:rPr>
              <w:t xml:space="preserve">скъсване </w:t>
            </w:r>
            <w:r>
              <w:rPr>
                <w:rFonts w:asciiTheme="minorHAnsi" w:hAnsiTheme="minorHAnsi"/>
              </w:rPr>
              <w:t xml:space="preserve">на тръбата може да е резултат от повреда, дължаща се на механизъм на </w:t>
            </w:r>
            <w:r w:rsidR="005A3CAC">
              <w:rPr>
                <w:rFonts w:asciiTheme="minorHAnsi" w:hAnsiTheme="minorHAnsi"/>
              </w:rPr>
              <w:t>деградация</w:t>
            </w:r>
            <w:r>
              <w:rPr>
                <w:rFonts w:asciiTheme="minorHAnsi" w:hAnsiTheme="minorHAnsi"/>
              </w:rPr>
              <w:t xml:space="preserve">, като корозия или умора (т.е. пукнатина, която надхвърля критичния си размер), или на </w:t>
            </w:r>
            <w:r w:rsidR="005A3CAC">
              <w:rPr>
                <w:rFonts w:asciiTheme="minorHAnsi" w:hAnsiTheme="minorHAnsi"/>
              </w:rPr>
              <w:t xml:space="preserve">рязко </w:t>
            </w:r>
            <w:r>
              <w:rPr>
                <w:rFonts w:asciiTheme="minorHAnsi" w:hAnsiTheme="minorHAnsi"/>
              </w:rPr>
              <w:t xml:space="preserve">претоварване (например от воден удар или удар, дължащ се на разкъсване на друг тръбопровод). Най-вероятното място на такова </w:t>
            </w:r>
            <w:r w:rsidR="005A3CAC">
              <w:rPr>
                <w:rFonts w:asciiTheme="minorHAnsi" w:hAnsiTheme="minorHAnsi"/>
              </w:rPr>
              <w:t xml:space="preserve">скъсване </w:t>
            </w:r>
            <w:r>
              <w:rPr>
                <w:rFonts w:asciiTheme="minorHAnsi" w:hAnsiTheme="minorHAnsi"/>
              </w:rPr>
              <w:t>на тръб</w:t>
            </w:r>
            <w:r w:rsidR="005A3CAC">
              <w:rPr>
                <w:rFonts w:asciiTheme="minorHAnsi" w:hAnsiTheme="minorHAnsi"/>
              </w:rPr>
              <w:t>опровод</w:t>
            </w:r>
            <w:r>
              <w:rPr>
                <w:rFonts w:asciiTheme="minorHAnsi" w:hAnsiTheme="minorHAnsi"/>
              </w:rPr>
              <w:t xml:space="preserve"> е всяка </w:t>
            </w:r>
            <w:r w:rsidR="005A3CAC">
              <w:rPr>
                <w:rFonts w:asciiTheme="minorHAnsi" w:hAnsiTheme="minorHAnsi"/>
              </w:rPr>
              <w:t xml:space="preserve">периферна </w:t>
            </w:r>
            <w:r>
              <w:rPr>
                <w:rFonts w:asciiTheme="minorHAnsi" w:hAnsiTheme="minorHAnsi"/>
              </w:rPr>
              <w:t xml:space="preserve">заварка между правите части на тръбата и тръбните компоненти, като например тръбни </w:t>
            </w:r>
            <w:r w:rsidR="005A3CAC">
              <w:rPr>
                <w:rFonts w:asciiTheme="minorHAnsi" w:hAnsiTheme="minorHAnsi"/>
              </w:rPr>
              <w:t>колена</w:t>
            </w:r>
            <w:r>
              <w:rPr>
                <w:rFonts w:asciiTheme="minorHAnsi" w:hAnsiTheme="minorHAnsi"/>
              </w:rPr>
              <w:t xml:space="preserve">, Т-образни пресичания, редуктори, клапани или помпи. Като цяло, </w:t>
            </w:r>
            <w:r w:rsidR="005A3CAC">
              <w:rPr>
                <w:rFonts w:asciiTheme="minorHAnsi" w:hAnsiTheme="minorHAnsi"/>
              </w:rPr>
              <w:t xml:space="preserve">скъсването </w:t>
            </w:r>
            <w:r>
              <w:rPr>
                <w:rFonts w:asciiTheme="minorHAnsi" w:hAnsiTheme="minorHAnsi"/>
              </w:rPr>
              <w:t xml:space="preserve">на </w:t>
            </w:r>
            <w:r w:rsidR="005A3CAC">
              <w:rPr>
                <w:rFonts w:asciiTheme="minorHAnsi" w:hAnsiTheme="minorHAnsi"/>
              </w:rPr>
              <w:t xml:space="preserve">тръбопровода </w:t>
            </w:r>
            <w:r>
              <w:rPr>
                <w:rFonts w:asciiTheme="minorHAnsi" w:hAnsiTheme="minorHAnsi"/>
              </w:rPr>
              <w:t xml:space="preserve">трябва да се разглежда на всяко място, където има промени в твърдостта и вибрациите или разслояване на флуида, </w:t>
            </w:r>
            <w:r w:rsidR="005A3CAC">
              <w:rPr>
                <w:rFonts w:asciiTheme="minorHAnsi" w:hAnsiTheme="minorHAnsi"/>
              </w:rPr>
              <w:t xml:space="preserve">причинено </w:t>
            </w:r>
            <w:r>
              <w:rPr>
                <w:rFonts w:asciiTheme="minorHAnsi" w:hAnsiTheme="minorHAnsi"/>
              </w:rPr>
              <w:t>от температурни разлики.</w:t>
            </w:r>
          </w:p>
        </w:tc>
        <w:tc>
          <w:tcPr>
            <w:tcW w:w="1553" w:type="dxa"/>
          </w:tcPr>
          <w:p w14:paraId="15433825" w14:textId="05114C84"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ECDB1E4" w14:textId="63FF5F83" w:rsidR="00744547" w:rsidRPr="009D07B9" w:rsidRDefault="00580CAF" w:rsidP="005A3CAC">
            <w:pPr>
              <w:spacing w:after="0" w:line="240" w:lineRule="auto"/>
              <w:jc w:val="both"/>
              <w:rPr>
                <w:rFonts w:asciiTheme="minorHAnsi" w:hAnsiTheme="minorHAnsi" w:cstheme="minorHAnsi"/>
              </w:rPr>
            </w:pPr>
            <w:r>
              <w:rPr>
                <w:rFonts w:asciiTheme="minorHAnsi" w:hAnsiTheme="minorHAnsi"/>
              </w:rPr>
              <w:t xml:space="preserve">В раздел 3.6.2 на ДКП [2] са определени критериите за местоположение и конфигурация на </w:t>
            </w:r>
            <w:r w:rsidR="005A3CAC">
              <w:rPr>
                <w:rFonts w:asciiTheme="minorHAnsi" w:hAnsiTheme="minorHAnsi"/>
              </w:rPr>
              <w:t>постулираните скъсвания</w:t>
            </w:r>
            <w:r>
              <w:rPr>
                <w:rFonts w:asciiTheme="minorHAnsi" w:hAnsiTheme="minorHAnsi"/>
              </w:rPr>
              <w:t>.</w:t>
            </w:r>
          </w:p>
        </w:tc>
      </w:tr>
      <w:tr w:rsidR="00744547" w:rsidRPr="009101BB" w14:paraId="29CAECCD" w14:textId="77777777" w:rsidTr="009747B1">
        <w:tc>
          <w:tcPr>
            <w:tcW w:w="1910" w:type="dxa"/>
          </w:tcPr>
          <w:p w14:paraId="41057306" w14:textId="7911EBD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4.115. </w:t>
            </w:r>
          </w:p>
        </w:tc>
        <w:tc>
          <w:tcPr>
            <w:tcW w:w="4812" w:type="dxa"/>
          </w:tcPr>
          <w:p w14:paraId="091A8F31" w14:textId="186B7DC3" w:rsidR="00744547" w:rsidRPr="009101BB" w:rsidRDefault="00744547" w:rsidP="00C030FD">
            <w:pPr>
              <w:spacing w:after="0" w:line="240" w:lineRule="auto"/>
              <w:jc w:val="both"/>
              <w:rPr>
                <w:rFonts w:asciiTheme="minorHAnsi" w:hAnsiTheme="minorHAnsi" w:cstheme="minorHAnsi"/>
              </w:rPr>
            </w:pPr>
            <w:r>
              <w:rPr>
                <w:rFonts w:asciiTheme="minorHAnsi" w:hAnsiTheme="minorHAnsi"/>
              </w:rPr>
              <w:t xml:space="preserve">Очакваната честота на двустранно гилотинно </w:t>
            </w:r>
            <w:r w:rsidR="00C030FD">
              <w:rPr>
                <w:rFonts w:asciiTheme="minorHAnsi" w:hAnsiTheme="minorHAnsi"/>
              </w:rPr>
              <w:t xml:space="preserve">скъсване </w:t>
            </w:r>
            <w:r>
              <w:rPr>
                <w:rFonts w:asciiTheme="minorHAnsi" w:hAnsiTheme="minorHAnsi"/>
              </w:rPr>
              <w:t xml:space="preserve">на </w:t>
            </w:r>
            <w:r w:rsidR="00C030FD">
              <w:rPr>
                <w:rFonts w:asciiTheme="minorHAnsi" w:hAnsiTheme="minorHAnsi"/>
              </w:rPr>
              <w:t xml:space="preserve">високоенергиен </w:t>
            </w:r>
            <w:r>
              <w:rPr>
                <w:rFonts w:asciiTheme="minorHAnsi" w:hAnsiTheme="minorHAnsi"/>
              </w:rPr>
              <w:t>тръбопроводи трябва да се определи въз основа на експлоатационен опит или изчисления на механиката на разруше</w:t>
            </w:r>
            <w:r w:rsidR="00C030FD">
              <w:rPr>
                <w:rFonts w:asciiTheme="minorHAnsi" w:hAnsiTheme="minorHAnsi"/>
              </w:rPr>
              <w:t>ние</w:t>
            </w:r>
            <w:r>
              <w:rPr>
                <w:rFonts w:asciiTheme="minorHAnsi" w:hAnsiTheme="minorHAnsi"/>
              </w:rPr>
              <w:t>. Тази честота може да е налична от оценки, извършени за целите на вероятностния анализ на безопасността.</w:t>
            </w:r>
          </w:p>
        </w:tc>
        <w:tc>
          <w:tcPr>
            <w:tcW w:w="1553" w:type="dxa"/>
          </w:tcPr>
          <w:p w14:paraId="5AF3EE64" w14:textId="4258A6DF" w:rsidR="00744547" w:rsidRPr="009101BB" w:rsidRDefault="00901B8F" w:rsidP="0012304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B0D56E1" w14:textId="19DE88A9" w:rsidR="0046375F" w:rsidRPr="009101BB" w:rsidRDefault="00C030FD" w:rsidP="00C030FD">
            <w:pPr>
              <w:spacing w:after="0" w:line="240" w:lineRule="auto"/>
              <w:jc w:val="both"/>
              <w:rPr>
                <w:rFonts w:asciiTheme="minorHAnsi" w:hAnsiTheme="minorHAnsi" w:cstheme="minorHAnsi"/>
              </w:rPr>
            </w:pPr>
            <w:r>
              <w:rPr>
                <w:rFonts w:asciiTheme="minorHAnsi" w:hAnsiTheme="minorHAnsi"/>
              </w:rPr>
              <w:t xml:space="preserve">Двустранно гилотинно скъсване е приема за </w:t>
            </w:r>
            <w:r w:rsidR="00173401">
              <w:rPr>
                <w:rFonts w:asciiTheme="minorHAnsi" w:hAnsiTheme="minorHAnsi"/>
              </w:rPr>
              <w:t>тръб</w:t>
            </w:r>
            <w:r>
              <w:rPr>
                <w:rFonts w:asciiTheme="minorHAnsi" w:hAnsiTheme="minorHAnsi"/>
              </w:rPr>
              <w:t>опровод</w:t>
            </w:r>
            <w:r w:rsidR="00173401">
              <w:rPr>
                <w:rFonts w:asciiTheme="minorHAnsi" w:hAnsiTheme="minorHAnsi"/>
              </w:rPr>
              <w:t xml:space="preserve">, а катастрофалните </w:t>
            </w:r>
            <w:r>
              <w:rPr>
                <w:rFonts w:asciiTheme="minorHAnsi" w:hAnsiTheme="minorHAnsi"/>
              </w:rPr>
              <w:t xml:space="preserve">скъсвания </w:t>
            </w:r>
            <w:r w:rsidR="00173401">
              <w:rPr>
                <w:rFonts w:asciiTheme="minorHAnsi" w:hAnsiTheme="minorHAnsi"/>
              </w:rPr>
              <w:t xml:space="preserve">на резервоари, клапани и помпи също се приемат като откази на компонентите, които биха довели до наводнения. </w:t>
            </w:r>
            <w:r>
              <w:rPr>
                <w:rFonts w:asciiTheme="minorHAnsi" w:hAnsiTheme="minorHAnsi"/>
              </w:rPr>
              <w:t xml:space="preserve">Виж </w:t>
            </w:r>
            <w:r w:rsidR="00173401">
              <w:rPr>
                <w:rFonts w:asciiTheme="minorHAnsi" w:hAnsiTheme="minorHAnsi"/>
              </w:rPr>
              <w:t>глава 56 и Приложение А във вероятностния анализ на безопасността [4].</w:t>
            </w:r>
          </w:p>
        </w:tc>
      </w:tr>
      <w:tr w:rsidR="00744547" w:rsidRPr="009101BB" w14:paraId="74F0BE87" w14:textId="77777777" w:rsidTr="009747B1">
        <w:tc>
          <w:tcPr>
            <w:tcW w:w="1910" w:type="dxa"/>
          </w:tcPr>
          <w:p w14:paraId="68EB4000" w14:textId="6433995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4.116. </w:t>
            </w:r>
          </w:p>
        </w:tc>
        <w:tc>
          <w:tcPr>
            <w:tcW w:w="4812" w:type="dxa"/>
          </w:tcPr>
          <w:p w14:paraId="24031D70" w14:textId="184C3FCF" w:rsidR="00744547" w:rsidRPr="009101BB" w:rsidRDefault="00744547" w:rsidP="00C030FD">
            <w:pPr>
              <w:spacing w:after="0" w:line="240" w:lineRule="auto"/>
              <w:jc w:val="both"/>
              <w:rPr>
                <w:rFonts w:asciiTheme="minorHAnsi" w:hAnsiTheme="minorHAnsi" w:cstheme="minorHAnsi"/>
              </w:rPr>
            </w:pPr>
            <w:r>
              <w:rPr>
                <w:rFonts w:asciiTheme="minorHAnsi" w:hAnsiTheme="minorHAnsi"/>
              </w:rPr>
              <w:t>Ако във високо</w:t>
            </w:r>
            <w:r w:rsidR="00C030FD">
              <w:rPr>
                <w:rFonts w:asciiTheme="minorHAnsi" w:hAnsiTheme="minorHAnsi"/>
              </w:rPr>
              <w:t>-енергийни</w:t>
            </w:r>
            <w:r>
              <w:rPr>
                <w:rFonts w:asciiTheme="minorHAnsi" w:hAnsiTheme="minorHAnsi"/>
              </w:rPr>
              <w:t xml:space="preserve"> тръбопроводи има надлъжни </w:t>
            </w:r>
            <w:r w:rsidR="00C030FD">
              <w:rPr>
                <w:rFonts w:asciiTheme="minorHAnsi" w:hAnsiTheme="minorHAnsi"/>
              </w:rPr>
              <w:t>скъсвания</w:t>
            </w:r>
            <w:r>
              <w:rPr>
                <w:rFonts w:asciiTheme="minorHAnsi" w:hAnsiTheme="minorHAnsi"/>
              </w:rPr>
              <w:t xml:space="preserve">, трябва да се има </w:t>
            </w:r>
            <w:r w:rsidR="00C030FD">
              <w:rPr>
                <w:rFonts w:asciiTheme="minorHAnsi" w:hAnsiTheme="minorHAnsi"/>
              </w:rPr>
              <w:t xml:space="preserve">разгледа </w:t>
            </w:r>
            <w:r>
              <w:rPr>
                <w:rFonts w:asciiTheme="minorHAnsi" w:hAnsiTheme="minorHAnsi"/>
              </w:rPr>
              <w:t xml:space="preserve">голяма надлъжна пукнатина през стената, която води до пробив или </w:t>
            </w:r>
            <w:r w:rsidR="00C030FD">
              <w:rPr>
                <w:rFonts w:asciiTheme="minorHAnsi" w:hAnsiTheme="minorHAnsi"/>
              </w:rPr>
              <w:t xml:space="preserve">голямо сечение </w:t>
            </w:r>
            <w:r>
              <w:rPr>
                <w:rFonts w:asciiTheme="minorHAnsi" w:hAnsiTheme="minorHAnsi"/>
              </w:rPr>
              <w:t xml:space="preserve">на </w:t>
            </w:r>
            <w:r w:rsidR="00C030FD">
              <w:rPr>
                <w:rFonts w:asciiTheme="minorHAnsi" w:hAnsiTheme="minorHAnsi"/>
              </w:rPr>
              <w:t>изтичане</w:t>
            </w:r>
            <w:r>
              <w:rPr>
                <w:rFonts w:asciiTheme="minorHAnsi" w:hAnsiTheme="minorHAnsi"/>
              </w:rPr>
              <w:t>.</w:t>
            </w:r>
          </w:p>
        </w:tc>
        <w:tc>
          <w:tcPr>
            <w:tcW w:w="1553" w:type="dxa"/>
          </w:tcPr>
          <w:p w14:paraId="268D1892" w14:textId="797DD85A"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DF46C70" w14:textId="1F449B67" w:rsidR="00744547" w:rsidRPr="009D07B9" w:rsidRDefault="00FB2E2C" w:rsidP="00C030FD">
            <w:pPr>
              <w:spacing w:after="0" w:line="240" w:lineRule="auto"/>
              <w:jc w:val="both"/>
              <w:rPr>
                <w:rFonts w:asciiTheme="minorHAnsi" w:hAnsiTheme="minorHAnsi" w:cstheme="minorHAnsi"/>
              </w:rPr>
            </w:pPr>
            <w:r>
              <w:rPr>
                <w:rFonts w:asciiTheme="minorHAnsi" w:hAnsiTheme="minorHAnsi"/>
              </w:rPr>
              <w:t xml:space="preserve">В раздел 3.6.2 на ДКП [2] са определени критериите за постулирано местоположение и конфигурация на </w:t>
            </w:r>
            <w:r w:rsidR="00C030FD">
              <w:rPr>
                <w:rFonts w:asciiTheme="minorHAnsi" w:hAnsiTheme="minorHAnsi"/>
              </w:rPr>
              <w:t>скъсването</w:t>
            </w:r>
            <w:r>
              <w:rPr>
                <w:rFonts w:asciiTheme="minorHAnsi" w:hAnsiTheme="minorHAnsi"/>
              </w:rPr>
              <w:t>. Високо</w:t>
            </w:r>
            <w:r w:rsidR="00C030FD">
              <w:rPr>
                <w:rFonts w:asciiTheme="minorHAnsi" w:hAnsiTheme="minorHAnsi"/>
              </w:rPr>
              <w:t>-енергийните</w:t>
            </w:r>
            <w:r>
              <w:rPr>
                <w:rFonts w:asciiTheme="minorHAnsi" w:hAnsiTheme="minorHAnsi"/>
              </w:rPr>
              <w:t xml:space="preserve"> тръб</w:t>
            </w:r>
            <w:r w:rsidR="00C030FD">
              <w:rPr>
                <w:rFonts w:asciiTheme="minorHAnsi" w:hAnsiTheme="minorHAnsi"/>
              </w:rPr>
              <w:t>опровод</w:t>
            </w:r>
            <w:r>
              <w:rPr>
                <w:rFonts w:asciiTheme="minorHAnsi" w:hAnsiTheme="minorHAnsi"/>
              </w:rPr>
              <w:t xml:space="preserve">и се оценяват за ефектите от периферни и надлъжни </w:t>
            </w:r>
            <w:r w:rsidR="00C030FD">
              <w:rPr>
                <w:rFonts w:asciiTheme="minorHAnsi" w:hAnsiTheme="minorHAnsi"/>
              </w:rPr>
              <w:t xml:space="preserve">скъсвания </w:t>
            </w:r>
            <w:r>
              <w:rPr>
                <w:rFonts w:asciiTheme="minorHAnsi" w:hAnsiTheme="minorHAnsi"/>
              </w:rPr>
              <w:t xml:space="preserve">на тръбите и пукнатини </w:t>
            </w:r>
            <w:r w:rsidR="00C030FD">
              <w:rPr>
                <w:rFonts w:asciiTheme="minorHAnsi" w:hAnsiTheme="minorHAnsi"/>
              </w:rPr>
              <w:t xml:space="preserve">през </w:t>
            </w:r>
            <w:r>
              <w:rPr>
                <w:rFonts w:asciiTheme="minorHAnsi" w:hAnsiTheme="minorHAnsi"/>
              </w:rPr>
              <w:t>стените.</w:t>
            </w:r>
          </w:p>
        </w:tc>
      </w:tr>
      <w:tr w:rsidR="00744547" w:rsidRPr="009101BB" w14:paraId="4B41D323" w14:textId="77777777" w:rsidTr="009747B1">
        <w:tc>
          <w:tcPr>
            <w:tcW w:w="1910" w:type="dxa"/>
          </w:tcPr>
          <w:p w14:paraId="52CA49F0" w14:textId="417DB4F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4.117. </w:t>
            </w:r>
          </w:p>
        </w:tc>
        <w:tc>
          <w:tcPr>
            <w:tcW w:w="4812" w:type="dxa"/>
          </w:tcPr>
          <w:p w14:paraId="6F71208A" w14:textId="6BF9648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Пълни мигновени </w:t>
            </w:r>
            <w:r w:rsidR="00C030FD">
              <w:rPr>
                <w:rFonts w:asciiTheme="minorHAnsi" w:hAnsiTheme="minorHAnsi"/>
              </w:rPr>
              <w:t xml:space="preserve">скъсвания </w:t>
            </w:r>
            <w:r>
              <w:rPr>
                <w:rFonts w:asciiTheme="minorHAnsi" w:hAnsiTheme="minorHAnsi"/>
              </w:rPr>
              <w:t xml:space="preserve">на високо </w:t>
            </w:r>
            <w:r w:rsidR="00C030FD">
              <w:rPr>
                <w:rFonts w:asciiTheme="minorHAnsi" w:hAnsiTheme="minorHAnsi"/>
              </w:rPr>
              <w:t xml:space="preserve">енергийни </w:t>
            </w:r>
            <w:r>
              <w:rPr>
                <w:rFonts w:asciiTheme="minorHAnsi" w:hAnsiTheme="minorHAnsi"/>
              </w:rPr>
              <w:t>тръб</w:t>
            </w:r>
            <w:r w:rsidR="00C030FD">
              <w:rPr>
                <w:rFonts w:asciiTheme="minorHAnsi" w:hAnsiTheme="minorHAnsi"/>
              </w:rPr>
              <w:t>опровод</w:t>
            </w:r>
            <w:r>
              <w:rPr>
                <w:rFonts w:asciiTheme="minorHAnsi" w:hAnsiTheme="minorHAnsi"/>
              </w:rPr>
              <w:t xml:space="preserve">и следва да се </w:t>
            </w:r>
            <w:r w:rsidR="00C030FD">
              <w:rPr>
                <w:rFonts w:asciiTheme="minorHAnsi" w:hAnsiTheme="minorHAnsi"/>
              </w:rPr>
              <w:t xml:space="preserve">постулират </w:t>
            </w:r>
            <w:r>
              <w:rPr>
                <w:rFonts w:asciiTheme="minorHAnsi" w:hAnsiTheme="minorHAnsi"/>
              </w:rPr>
              <w:t>при анализа на локалните въздействия върху КСК, важни за безопасността, като пряк механичен контакт (камшичен удар) или струен удар, включително потенциално натоварване от взривна вълна. Освен това при проектирането на опорите, средствата за защита (напр. ограничители на тръбите) и съответните КСК, важни за безопасността, следва да се вземат предвид глобалните последици</w:t>
            </w:r>
            <w:r>
              <w:rPr>
                <w:rFonts w:asciiTheme="minorHAnsi" w:hAnsiTheme="minorHAnsi"/>
                <w:vertAlign w:val="superscript"/>
              </w:rPr>
              <w:t>10</w:t>
            </w:r>
            <w:r>
              <w:rPr>
                <w:rFonts w:asciiTheme="minorHAnsi" w:hAnsiTheme="minorHAnsi"/>
              </w:rPr>
              <w:t xml:space="preserve">  от </w:t>
            </w:r>
            <w:r w:rsidR="00C030FD">
              <w:rPr>
                <w:rFonts w:asciiTheme="minorHAnsi" w:hAnsiTheme="minorHAnsi"/>
              </w:rPr>
              <w:t xml:space="preserve">скъсванията </w:t>
            </w:r>
            <w:r>
              <w:rPr>
                <w:rFonts w:asciiTheme="minorHAnsi" w:hAnsiTheme="minorHAnsi"/>
              </w:rPr>
              <w:t>на тези тръби, включително последици като наводнения, повишаване на влажността, повишаване на температурата и по-високи нива на радиация.</w:t>
            </w:r>
          </w:p>
          <w:p w14:paraId="05CC6863" w14:textId="79562926"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358350A2" w14:textId="7BFAB6D5" w:rsidR="00744547" w:rsidRPr="009101BB" w:rsidRDefault="00744547" w:rsidP="00744547">
            <w:pPr>
              <w:spacing w:after="0" w:line="240" w:lineRule="auto"/>
              <w:jc w:val="both"/>
              <w:rPr>
                <w:rFonts w:asciiTheme="minorHAnsi" w:hAnsiTheme="minorHAnsi" w:cstheme="minorHAnsi"/>
              </w:rPr>
            </w:pPr>
            <w:r>
              <w:rPr>
                <w:rFonts w:asciiTheme="minorHAnsi" w:hAnsiTheme="minorHAnsi"/>
                <w:vertAlign w:val="superscript"/>
              </w:rPr>
              <w:t>10</w:t>
            </w:r>
            <w:r>
              <w:rPr>
                <w:rFonts w:asciiTheme="minorHAnsi" w:hAnsiTheme="minorHAnsi"/>
              </w:rPr>
              <w:t xml:space="preserve"> </w:t>
            </w:r>
            <w:r>
              <w:rPr>
                <w:rFonts w:asciiTheme="minorHAnsi" w:hAnsiTheme="minorHAnsi"/>
                <w:sz w:val="18"/>
              </w:rPr>
              <w:t>В контекста на настоящото ръководство за безопасност "глобални въздействия" се отнася до възможните въздействия върху цялата площадка.</w:t>
            </w:r>
          </w:p>
        </w:tc>
        <w:tc>
          <w:tcPr>
            <w:tcW w:w="1553" w:type="dxa"/>
          </w:tcPr>
          <w:p w14:paraId="09B92588" w14:textId="3B2A2EC4"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F1A7518" w14:textId="0C35B97B" w:rsidR="00744547" w:rsidRPr="009D07B9" w:rsidRDefault="00744547" w:rsidP="00744547">
            <w:pPr>
              <w:spacing w:after="0" w:line="240" w:lineRule="auto"/>
              <w:jc w:val="both"/>
              <w:rPr>
                <w:rFonts w:asciiTheme="minorHAnsi" w:hAnsiTheme="minorHAnsi" w:cstheme="minorHAnsi"/>
              </w:rPr>
            </w:pPr>
            <w:r>
              <w:rPr>
                <w:rFonts w:asciiTheme="minorHAnsi" w:hAnsiTheme="minorHAnsi"/>
              </w:rPr>
              <w:t xml:space="preserve">Защитата от повреда на </w:t>
            </w:r>
            <w:r w:rsidR="00C030FD">
              <w:rPr>
                <w:rFonts w:asciiTheme="minorHAnsi" w:hAnsiTheme="minorHAnsi"/>
              </w:rPr>
              <w:t xml:space="preserve">тръбопроводи </w:t>
            </w:r>
            <w:r>
              <w:rPr>
                <w:rFonts w:asciiTheme="minorHAnsi" w:hAnsiTheme="minorHAnsi"/>
              </w:rPr>
              <w:t xml:space="preserve">е осигурена в съответствие с изискванията на 10 CFR 50, Приложение А, общи критерии за проектиране 4. В случай на </w:t>
            </w:r>
            <w:r w:rsidR="00C030FD">
              <w:rPr>
                <w:rFonts w:asciiTheme="minorHAnsi" w:hAnsiTheme="minorHAnsi"/>
              </w:rPr>
              <w:t xml:space="preserve">отказ </w:t>
            </w:r>
            <w:r>
              <w:rPr>
                <w:rFonts w:asciiTheme="minorHAnsi" w:hAnsiTheme="minorHAnsi"/>
              </w:rPr>
              <w:t xml:space="preserve">на </w:t>
            </w:r>
            <w:r w:rsidR="00C030FD">
              <w:rPr>
                <w:rFonts w:asciiTheme="minorHAnsi" w:hAnsiTheme="minorHAnsi"/>
              </w:rPr>
              <w:t xml:space="preserve">високо- или средно-енергиен </w:t>
            </w:r>
            <w:r>
              <w:rPr>
                <w:rFonts w:asciiTheme="minorHAnsi" w:hAnsiTheme="minorHAnsi"/>
              </w:rPr>
              <w:t xml:space="preserve">тръбопровод в рамките на централата е осигурена адекватна защита, така че </w:t>
            </w:r>
            <w:r w:rsidR="00C030FD">
              <w:rPr>
                <w:rFonts w:asciiTheme="minorHAnsi" w:hAnsiTheme="minorHAnsi"/>
              </w:rPr>
              <w:t xml:space="preserve">важни </w:t>
            </w:r>
            <w:r>
              <w:rPr>
                <w:rFonts w:asciiTheme="minorHAnsi" w:hAnsiTheme="minorHAnsi"/>
              </w:rPr>
              <w:t>структури, системи или компоненти да не бъдат засегнати от неблагоприятното въздействие на предполагаемата авария на тръбопровода. Основните системи и компоненти са тези, които са необходими за изключване на реактора и за смекчаване на последствията от предполагаемата повреда на тръбопровода. Не се изисква системите, които не са свързани с безопасността, да бъдат защитени от динамичните ефекти и ефектите на околната среда, свързани с предполагаемото разкъсване на тръбопровод, освен както е описано в ДКП [2], раздел 3.6.1.1, точка Q.</w:t>
            </w:r>
          </w:p>
          <w:p w14:paraId="1D882525" w14:textId="77777777" w:rsidR="00744547" w:rsidRPr="009D07B9" w:rsidRDefault="00744547" w:rsidP="00744547">
            <w:pPr>
              <w:spacing w:after="0" w:line="240" w:lineRule="auto"/>
              <w:jc w:val="both"/>
              <w:rPr>
                <w:rFonts w:asciiTheme="minorHAnsi" w:hAnsiTheme="minorHAnsi" w:cstheme="minorHAnsi"/>
              </w:rPr>
            </w:pPr>
          </w:p>
          <w:p w14:paraId="58C1908E" w14:textId="1546E894" w:rsidR="00744547" w:rsidRPr="009D07B9" w:rsidRDefault="00744547" w:rsidP="00744547">
            <w:pPr>
              <w:spacing w:after="0" w:line="240" w:lineRule="auto"/>
              <w:jc w:val="both"/>
              <w:rPr>
                <w:rFonts w:asciiTheme="minorHAnsi" w:hAnsiTheme="minorHAnsi" w:cstheme="minorHAnsi"/>
              </w:rPr>
            </w:pPr>
            <w:r>
              <w:rPr>
                <w:rFonts w:asciiTheme="minorHAnsi" w:hAnsiTheme="minorHAnsi"/>
              </w:rPr>
              <w:t xml:space="preserve">Представени са методи за анализ </w:t>
            </w:r>
            <w:r w:rsidR="00FC14D3">
              <w:rPr>
                <w:rFonts w:asciiTheme="minorHAnsi" w:hAnsiTheme="minorHAnsi"/>
              </w:rPr>
              <w:t xml:space="preserve"> и критерии за оценка </w:t>
            </w:r>
            <w:r>
              <w:rPr>
                <w:rFonts w:asciiTheme="minorHAnsi" w:hAnsiTheme="minorHAnsi"/>
              </w:rPr>
              <w:t xml:space="preserve">на камшичен удар на тръба и за оценка на последиците от въздействието на струята, движенията на тръбата и понижаването на налягането в системата върху </w:t>
            </w:r>
            <w:r w:rsidR="00FC14D3">
              <w:rPr>
                <w:rFonts w:asciiTheme="minorHAnsi" w:hAnsiTheme="minorHAnsi"/>
              </w:rPr>
              <w:t xml:space="preserve">целостта </w:t>
            </w:r>
            <w:r>
              <w:rPr>
                <w:rFonts w:asciiTheme="minorHAnsi" w:hAnsiTheme="minorHAnsi"/>
              </w:rPr>
              <w:t>и работоспособността.</w:t>
            </w:r>
          </w:p>
          <w:p w14:paraId="0DF85CAE" w14:textId="77777777" w:rsidR="00744547" w:rsidRPr="009D07B9" w:rsidRDefault="00744547" w:rsidP="00744547">
            <w:pPr>
              <w:spacing w:after="0" w:line="240" w:lineRule="auto"/>
              <w:jc w:val="both"/>
              <w:rPr>
                <w:rFonts w:asciiTheme="minorHAnsi" w:hAnsiTheme="minorHAnsi" w:cstheme="minorHAnsi"/>
              </w:rPr>
            </w:pPr>
          </w:p>
          <w:p w14:paraId="1EE17B3F" w14:textId="182A2197" w:rsidR="00744547" w:rsidRPr="009D07B9" w:rsidRDefault="00744547" w:rsidP="00744547">
            <w:pPr>
              <w:spacing w:after="0" w:line="240" w:lineRule="auto"/>
              <w:jc w:val="both"/>
              <w:rPr>
                <w:rFonts w:asciiTheme="minorHAnsi" w:hAnsiTheme="minorHAnsi" w:cstheme="minorHAnsi"/>
              </w:rPr>
            </w:pPr>
            <w:r>
              <w:rPr>
                <w:rFonts w:asciiTheme="minorHAnsi" w:hAnsiTheme="minorHAnsi"/>
              </w:rPr>
              <w:t>В раздел 3.11 на ДКП [2] се разглежда квалификацията на оборудването, което трябва да функционира при неблагоприятни условия на околната среда, включително температура, влажност, налягане и химически последствия.</w:t>
            </w:r>
          </w:p>
        </w:tc>
      </w:tr>
      <w:tr w:rsidR="00744547" w:rsidRPr="009101BB" w14:paraId="4D882562" w14:textId="77777777" w:rsidTr="009747B1">
        <w:tc>
          <w:tcPr>
            <w:tcW w:w="1910" w:type="dxa"/>
          </w:tcPr>
          <w:p w14:paraId="374DC8D9" w14:textId="4F92738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4.118. </w:t>
            </w:r>
          </w:p>
        </w:tc>
        <w:tc>
          <w:tcPr>
            <w:tcW w:w="4812" w:type="dxa"/>
          </w:tcPr>
          <w:p w14:paraId="3E1EEC39" w14:textId="5C5524D2" w:rsidR="00744547" w:rsidRPr="009101BB" w:rsidRDefault="00744547" w:rsidP="00FC14D3">
            <w:pPr>
              <w:spacing w:after="0" w:line="240" w:lineRule="auto"/>
              <w:jc w:val="both"/>
              <w:rPr>
                <w:rFonts w:asciiTheme="minorHAnsi" w:hAnsiTheme="minorHAnsi" w:cstheme="minorHAnsi"/>
              </w:rPr>
            </w:pPr>
            <w:r>
              <w:rPr>
                <w:rFonts w:asciiTheme="minorHAnsi" w:hAnsiTheme="minorHAnsi"/>
              </w:rPr>
              <w:t xml:space="preserve">Авариите на </w:t>
            </w:r>
            <w:r w:rsidR="00FC14D3">
              <w:rPr>
                <w:rFonts w:asciiTheme="minorHAnsi" w:hAnsiTheme="minorHAnsi"/>
              </w:rPr>
              <w:t xml:space="preserve">тръбопроводи </w:t>
            </w:r>
            <w:r>
              <w:rPr>
                <w:rFonts w:asciiTheme="minorHAnsi" w:hAnsiTheme="minorHAnsi"/>
              </w:rPr>
              <w:t>биха могли да окажат въздействие върху КСК, които са важни за безопасността, посредством локалните и глобалните ефекти, описани в параграф 2. 4.117. Всички тези възможни въздействия трябва да бъдат анализирани и взети предвид при проектирането на инсталацията, по-специално за защитни и смекчаващи мерки.</w:t>
            </w:r>
          </w:p>
        </w:tc>
        <w:tc>
          <w:tcPr>
            <w:tcW w:w="1553" w:type="dxa"/>
          </w:tcPr>
          <w:p w14:paraId="435913CF" w14:textId="2E5551DA"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B59C284" w14:textId="497268D3" w:rsidR="00744547" w:rsidRPr="009D07B9" w:rsidRDefault="00335A25" w:rsidP="00FC14D3">
            <w:pPr>
              <w:spacing w:after="0" w:line="240" w:lineRule="auto"/>
              <w:jc w:val="both"/>
              <w:rPr>
                <w:rFonts w:asciiTheme="minorHAnsi" w:hAnsiTheme="minorHAnsi" w:cstheme="minorHAnsi"/>
              </w:rPr>
            </w:pPr>
            <w:r>
              <w:rPr>
                <w:rFonts w:asciiTheme="minorHAnsi" w:hAnsiTheme="minorHAnsi"/>
              </w:rPr>
              <w:t xml:space="preserve">В раздел 3.6.1 на ДКП [2] са посочени проектните основи и критериите за анализ, необходими за доказване на защитата на основните системи. Изброени са високоенергийните и </w:t>
            </w:r>
            <w:r w:rsidR="00FC14D3">
              <w:rPr>
                <w:rFonts w:asciiTheme="minorHAnsi" w:hAnsiTheme="minorHAnsi"/>
              </w:rPr>
              <w:t>средно</w:t>
            </w:r>
            <w:r w:rsidR="00D95302">
              <w:rPr>
                <w:rFonts w:asciiTheme="minorHAnsi" w:hAnsiTheme="minorHAnsi"/>
              </w:rPr>
              <w:t>-</w:t>
            </w:r>
            <w:r>
              <w:rPr>
                <w:rFonts w:asciiTheme="minorHAnsi" w:hAnsiTheme="minorHAnsi"/>
              </w:rPr>
              <w:t>енергийните системи, които представляват потенциален източник на динамични ефекти. Освен това са дефинирани критерии за разделяне и последствия</w:t>
            </w:r>
            <w:r w:rsidR="00FC14D3">
              <w:rPr>
                <w:rFonts w:asciiTheme="minorHAnsi" w:hAnsiTheme="minorHAnsi"/>
              </w:rPr>
              <w:t>то</w:t>
            </w:r>
            <w:r>
              <w:rPr>
                <w:rFonts w:asciiTheme="minorHAnsi" w:hAnsiTheme="minorHAnsi"/>
              </w:rPr>
              <w:t xml:space="preserve"> от неблагоприятни събития. </w:t>
            </w:r>
            <w:r w:rsidR="00FC14D3">
              <w:rPr>
                <w:rFonts w:asciiTheme="minorHAnsi" w:hAnsiTheme="minorHAnsi"/>
              </w:rPr>
              <w:t xml:space="preserve">Виж </w:t>
            </w:r>
            <w:r>
              <w:rPr>
                <w:rFonts w:asciiTheme="minorHAnsi" w:hAnsiTheme="minorHAnsi"/>
              </w:rPr>
              <w:t xml:space="preserve">също отговора на раздел/параграф 4.117.  </w:t>
            </w:r>
          </w:p>
        </w:tc>
      </w:tr>
      <w:tr w:rsidR="00744547" w:rsidRPr="009101BB" w14:paraId="2928A1DB" w14:textId="77777777" w:rsidTr="009747B1">
        <w:tc>
          <w:tcPr>
            <w:tcW w:w="1910" w:type="dxa"/>
          </w:tcPr>
          <w:p w14:paraId="7B0EFBDC" w14:textId="63DF20C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4.119. </w:t>
            </w:r>
          </w:p>
        </w:tc>
        <w:tc>
          <w:tcPr>
            <w:tcW w:w="4812" w:type="dxa"/>
          </w:tcPr>
          <w:p w14:paraId="08E13045" w14:textId="4F92FDD9" w:rsidR="00744547" w:rsidRPr="009101BB" w:rsidRDefault="00744547" w:rsidP="00FC14D3">
            <w:pPr>
              <w:spacing w:after="0" w:line="240" w:lineRule="auto"/>
              <w:jc w:val="both"/>
              <w:rPr>
                <w:rFonts w:asciiTheme="minorHAnsi" w:hAnsiTheme="minorHAnsi" w:cstheme="minorHAnsi"/>
              </w:rPr>
            </w:pPr>
            <w:r>
              <w:rPr>
                <w:rFonts w:asciiTheme="minorHAnsi" w:hAnsiTheme="minorHAnsi"/>
              </w:rPr>
              <w:t xml:space="preserve">Трите основни явления, които могат да бъдат предизвикани от аварии на тръби, са камшичен удар, струен ефект и наводнение. Първите две явления са разгледани в параграфи 4.120-4.144, а вътрешните наводнения са разгледани в параграфи 4.145-4.172. Разглеждат се и вторичните ефекти, като например предизвиканите от повредата </w:t>
            </w:r>
            <w:r w:rsidR="00FC14D3">
              <w:rPr>
                <w:rFonts w:asciiTheme="minorHAnsi" w:hAnsiTheme="minorHAnsi"/>
              </w:rPr>
              <w:t xml:space="preserve">летящи предмети </w:t>
            </w:r>
            <w:r>
              <w:rPr>
                <w:rFonts w:asciiTheme="minorHAnsi" w:hAnsiTheme="minorHAnsi"/>
              </w:rPr>
              <w:t xml:space="preserve">и ефектите </w:t>
            </w:r>
            <w:r w:rsidR="00FC14D3">
              <w:rPr>
                <w:rFonts w:asciiTheme="minorHAnsi" w:hAnsiTheme="minorHAnsi"/>
              </w:rPr>
              <w:t xml:space="preserve">за </w:t>
            </w:r>
            <w:r>
              <w:rPr>
                <w:rFonts w:asciiTheme="minorHAnsi" w:hAnsiTheme="minorHAnsi"/>
              </w:rPr>
              <w:t>околната среда от разрушаването (напр. локално повишаване на температурата и налягането).</w:t>
            </w:r>
          </w:p>
        </w:tc>
        <w:tc>
          <w:tcPr>
            <w:tcW w:w="1553" w:type="dxa"/>
          </w:tcPr>
          <w:p w14:paraId="42057898" w14:textId="15B1D0A4"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NR</w:t>
            </w:r>
          </w:p>
        </w:tc>
        <w:tc>
          <w:tcPr>
            <w:tcW w:w="4950" w:type="dxa"/>
          </w:tcPr>
          <w:p w14:paraId="66F03B87" w14:textId="5521498B" w:rsidR="00744547" w:rsidRPr="009101BB" w:rsidRDefault="00744547" w:rsidP="00FC14D3">
            <w:pPr>
              <w:spacing w:after="0" w:line="240" w:lineRule="auto"/>
              <w:rPr>
                <w:rFonts w:asciiTheme="minorHAnsi" w:hAnsiTheme="minorHAnsi" w:cstheme="minorHAnsi"/>
              </w:rPr>
            </w:pPr>
            <w:r>
              <w:rPr>
                <w:rFonts w:asciiTheme="minorHAnsi" w:hAnsiTheme="minorHAnsi"/>
              </w:rPr>
              <w:t xml:space="preserve">Това е </w:t>
            </w:r>
            <w:r w:rsidR="00FC14D3">
              <w:rPr>
                <w:rFonts w:asciiTheme="minorHAnsi" w:hAnsiTheme="minorHAnsi"/>
              </w:rPr>
              <w:t>твърдение</w:t>
            </w:r>
            <w:r>
              <w:rPr>
                <w:rFonts w:asciiTheme="minorHAnsi" w:hAnsiTheme="minorHAnsi"/>
              </w:rPr>
              <w:t>, а не изискване.</w:t>
            </w:r>
          </w:p>
        </w:tc>
      </w:tr>
      <w:tr w:rsidR="00744547" w:rsidRPr="009101BB" w14:paraId="5E1C8FCE" w14:textId="77777777" w:rsidTr="009747B1">
        <w:tc>
          <w:tcPr>
            <w:tcW w:w="13225" w:type="dxa"/>
            <w:gridSpan w:val="4"/>
          </w:tcPr>
          <w:p w14:paraId="00086BCF" w14:textId="1C40E823" w:rsidR="00744547" w:rsidRPr="00D43542" w:rsidRDefault="00744547" w:rsidP="00744547">
            <w:pPr>
              <w:spacing w:after="0" w:line="240" w:lineRule="auto"/>
              <w:jc w:val="center"/>
              <w:rPr>
                <w:rFonts w:asciiTheme="minorHAnsi" w:hAnsiTheme="minorHAnsi" w:cstheme="minorHAnsi"/>
                <w:b/>
                <w:bCs/>
              </w:rPr>
            </w:pPr>
            <w:r>
              <w:rPr>
                <w:rFonts w:asciiTheme="minorHAnsi" w:hAnsiTheme="minorHAnsi"/>
                <w:b/>
              </w:rPr>
              <w:t>КАМШИЧЕН УДАР ОТ ТРЪБА</w:t>
            </w:r>
          </w:p>
        </w:tc>
      </w:tr>
      <w:tr w:rsidR="00744547" w:rsidRPr="009101BB" w14:paraId="281CFFE5" w14:textId="77777777" w:rsidTr="009747B1">
        <w:tc>
          <w:tcPr>
            <w:tcW w:w="1910" w:type="dxa"/>
          </w:tcPr>
          <w:p w14:paraId="08C5C71B" w14:textId="3673B98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4.120.  </w:t>
            </w:r>
          </w:p>
        </w:tc>
        <w:tc>
          <w:tcPr>
            <w:tcW w:w="4812" w:type="dxa"/>
          </w:tcPr>
          <w:p w14:paraId="2673FBD3" w14:textId="57595DB0" w:rsidR="00744547" w:rsidRPr="009101BB" w:rsidRDefault="00C32E2A" w:rsidP="00C32E2A">
            <w:pPr>
              <w:spacing w:after="0" w:line="240" w:lineRule="auto"/>
              <w:jc w:val="both"/>
              <w:rPr>
                <w:rFonts w:asciiTheme="minorHAnsi" w:hAnsiTheme="minorHAnsi" w:cstheme="minorHAnsi"/>
              </w:rPr>
            </w:pPr>
            <w:r>
              <w:rPr>
                <w:rFonts w:asciiTheme="minorHAnsi" w:hAnsiTheme="minorHAnsi"/>
              </w:rPr>
              <w:t>К</w:t>
            </w:r>
            <w:r w:rsidR="00744547">
              <w:rPr>
                <w:rFonts w:asciiTheme="minorHAnsi" w:hAnsiTheme="minorHAnsi"/>
              </w:rPr>
              <w:t xml:space="preserve">амшичен удар на тръба в обичайната си форма възниква в резултат на двустранно </w:t>
            </w:r>
            <w:r>
              <w:rPr>
                <w:rFonts w:asciiTheme="minorHAnsi" w:hAnsiTheme="minorHAnsi"/>
              </w:rPr>
              <w:t xml:space="preserve">гилотинно </w:t>
            </w:r>
            <w:r w:rsidR="00744547">
              <w:rPr>
                <w:rFonts w:asciiTheme="minorHAnsi" w:hAnsiTheme="minorHAnsi"/>
              </w:rPr>
              <w:t>разкъсване на тръба в</w:t>
            </w:r>
            <w:r>
              <w:rPr>
                <w:rFonts w:asciiTheme="minorHAnsi" w:hAnsiTheme="minorHAnsi"/>
              </w:rPr>
              <w:t>ъв високо-евергиийни</w:t>
            </w:r>
            <w:r w:rsidR="00744547">
              <w:rPr>
                <w:rFonts w:asciiTheme="minorHAnsi" w:hAnsiTheme="minorHAnsi"/>
              </w:rPr>
              <w:t xml:space="preserve"> тръбопроводи. Тъй като свободните </w:t>
            </w:r>
            <w:r>
              <w:rPr>
                <w:rFonts w:asciiTheme="minorHAnsi" w:hAnsiTheme="minorHAnsi"/>
              </w:rPr>
              <w:t>сечения</w:t>
            </w:r>
            <w:r w:rsidR="00744547">
              <w:rPr>
                <w:rFonts w:asciiTheme="minorHAnsi" w:hAnsiTheme="minorHAnsi"/>
              </w:rPr>
              <w:t xml:space="preserve"> на </w:t>
            </w:r>
            <w:r>
              <w:rPr>
                <w:rFonts w:asciiTheme="minorHAnsi" w:hAnsiTheme="minorHAnsi"/>
              </w:rPr>
              <w:t xml:space="preserve">скъсаната </w:t>
            </w:r>
            <w:r w:rsidR="00744547">
              <w:rPr>
                <w:rFonts w:asciiTheme="minorHAnsi" w:hAnsiTheme="minorHAnsi"/>
              </w:rPr>
              <w:t>тръба се задвижват от силите на изхвърляния високо</w:t>
            </w:r>
            <w:r>
              <w:rPr>
                <w:rFonts w:asciiTheme="minorHAnsi" w:hAnsiTheme="minorHAnsi"/>
              </w:rPr>
              <w:t>-</w:t>
            </w:r>
            <w:r w:rsidR="00744547">
              <w:rPr>
                <w:rFonts w:asciiTheme="minorHAnsi" w:hAnsiTheme="minorHAnsi"/>
              </w:rPr>
              <w:t xml:space="preserve">енергиен флуид, те се ускоряват, което води до изместването им от установената конфигурация. В случай на достатъчно голямо преместване на тръбния </w:t>
            </w:r>
            <w:r>
              <w:rPr>
                <w:rFonts w:asciiTheme="minorHAnsi" w:hAnsiTheme="minorHAnsi"/>
              </w:rPr>
              <w:t xml:space="preserve">участък, </w:t>
            </w:r>
            <w:r w:rsidR="00744547">
              <w:rPr>
                <w:rFonts w:asciiTheme="minorHAnsi" w:hAnsiTheme="minorHAnsi"/>
              </w:rPr>
              <w:t xml:space="preserve">нарастващият огъващ момент може да предизвика пластична деформация и образуване на пластичен шарнир в най-близката ограничителна </w:t>
            </w:r>
            <w:r>
              <w:rPr>
                <w:rFonts w:asciiTheme="minorHAnsi" w:hAnsiTheme="minorHAnsi"/>
              </w:rPr>
              <w:t xml:space="preserve">точка </w:t>
            </w:r>
            <w:r w:rsidR="00744547">
              <w:rPr>
                <w:rFonts w:asciiTheme="minorHAnsi" w:hAnsiTheme="minorHAnsi"/>
              </w:rPr>
              <w:t xml:space="preserve">на тръбния </w:t>
            </w:r>
            <w:r>
              <w:rPr>
                <w:rFonts w:asciiTheme="minorHAnsi" w:hAnsiTheme="minorHAnsi"/>
              </w:rPr>
              <w:t xml:space="preserve">участък </w:t>
            </w:r>
            <w:r w:rsidR="00744547">
              <w:rPr>
                <w:rFonts w:asciiTheme="minorHAnsi" w:hAnsiTheme="minorHAnsi"/>
              </w:rPr>
              <w:t xml:space="preserve">или </w:t>
            </w:r>
            <w:r>
              <w:rPr>
                <w:rFonts w:asciiTheme="minorHAnsi" w:hAnsiTheme="minorHAnsi"/>
              </w:rPr>
              <w:t xml:space="preserve">при </w:t>
            </w:r>
            <w:r w:rsidR="00744547">
              <w:rPr>
                <w:rFonts w:asciiTheme="minorHAnsi" w:hAnsiTheme="minorHAnsi"/>
              </w:rPr>
              <w:t xml:space="preserve">твърда (или достатъчно твърда) опора. Това определя дължината на тръбния </w:t>
            </w:r>
            <w:r>
              <w:rPr>
                <w:rFonts w:asciiTheme="minorHAnsi" w:hAnsiTheme="minorHAnsi"/>
              </w:rPr>
              <w:t>участък</w:t>
            </w:r>
            <w:r w:rsidR="00744547">
              <w:rPr>
                <w:rFonts w:asciiTheme="minorHAnsi" w:hAnsiTheme="minorHAnsi"/>
              </w:rPr>
              <w:t xml:space="preserve">, който </w:t>
            </w:r>
            <w:r>
              <w:rPr>
                <w:rFonts w:asciiTheme="minorHAnsi" w:hAnsiTheme="minorHAnsi"/>
              </w:rPr>
              <w:t xml:space="preserve">се върти кохерентно </w:t>
            </w:r>
            <w:r w:rsidR="00744547">
              <w:rPr>
                <w:rFonts w:asciiTheme="minorHAnsi" w:hAnsiTheme="minorHAnsi"/>
              </w:rPr>
              <w:t>около тази точка по време на фазата на свободно камшично движение на тръбата.</w:t>
            </w:r>
          </w:p>
        </w:tc>
        <w:tc>
          <w:tcPr>
            <w:tcW w:w="1553" w:type="dxa"/>
          </w:tcPr>
          <w:p w14:paraId="4A909D27" w14:textId="2514E9DA" w:rsidR="00744547" w:rsidRPr="009101BB" w:rsidRDefault="00744547" w:rsidP="00123042">
            <w:pPr>
              <w:spacing w:after="0" w:line="240" w:lineRule="auto"/>
              <w:jc w:val="center"/>
              <w:rPr>
                <w:rFonts w:asciiTheme="minorHAnsi" w:hAnsiTheme="minorHAnsi" w:cstheme="minorHAnsi"/>
              </w:rPr>
            </w:pPr>
            <w:r>
              <w:rPr>
                <w:rFonts w:asciiTheme="minorHAnsi" w:hAnsiTheme="minorHAnsi"/>
              </w:rPr>
              <w:t>NAR</w:t>
            </w:r>
          </w:p>
        </w:tc>
        <w:tc>
          <w:tcPr>
            <w:tcW w:w="4950" w:type="dxa"/>
          </w:tcPr>
          <w:p w14:paraId="28E9B04B" w14:textId="1A6C1D88" w:rsidR="00744547" w:rsidRPr="009101BB" w:rsidRDefault="00744547" w:rsidP="00C32E2A">
            <w:pPr>
              <w:spacing w:after="0" w:line="240" w:lineRule="auto"/>
              <w:rPr>
                <w:rFonts w:asciiTheme="minorHAnsi" w:hAnsiTheme="minorHAnsi" w:cstheme="minorHAnsi"/>
              </w:rPr>
            </w:pPr>
            <w:r>
              <w:rPr>
                <w:rFonts w:asciiTheme="minorHAnsi" w:hAnsiTheme="minorHAnsi"/>
              </w:rPr>
              <w:t xml:space="preserve">Това е </w:t>
            </w:r>
            <w:r w:rsidR="00C32E2A">
              <w:rPr>
                <w:rFonts w:asciiTheme="minorHAnsi" w:hAnsiTheme="minorHAnsi"/>
              </w:rPr>
              <w:t>твърдение</w:t>
            </w:r>
            <w:r>
              <w:rPr>
                <w:rFonts w:asciiTheme="minorHAnsi" w:hAnsiTheme="minorHAnsi"/>
              </w:rPr>
              <w:t>, а не изискване.</w:t>
            </w:r>
          </w:p>
        </w:tc>
      </w:tr>
      <w:tr w:rsidR="00744547" w:rsidRPr="009101BB" w14:paraId="0050FF40" w14:textId="77777777" w:rsidTr="009747B1">
        <w:tc>
          <w:tcPr>
            <w:tcW w:w="1910" w:type="dxa"/>
          </w:tcPr>
          <w:p w14:paraId="7B91B513" w14:textId="61F9CB5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4.121. </w:t>
            </w:r>
          </w:p>
        </w:tc>
        <w:tc>
          <w:tcPr>
            <w:tcW w:w="4812" w:type="dxa"/>
          </w:tcPr>
          <w:p w14:paraId="1FDCA5A5" w14:textId="40B5A6CC" w:rsidR="00744547" w:rsidRPr="009101BB" w:rsidRDefault="00744547" w:rsidP="00C32E2A">
            <w:pPr>
              <w:spacing w:after="0" w:line="240" w:lineRule="auto"/>
              <w:jc w:val="both"/>
              <w:rPr>
                <w:rFonts w:asciiTheme="minorHAnsi" w:hAnsiTheme="minorHAnsi" w:cstheme="minorHAnsi"/>
              </w:rPr>
            </w:pPr>
            <w:r>
              <w:rPr>
                <w:rFonts w:asciiTheme="minorHAnsi" w:hAnsiTheme="minorHAnsi"/>
              </w:rPr>
              <w:t xml:space="preserve">За предполагаеми </w:t>
            </w:r>
            <w:r w:rsidR="00C32E2A">
              <w:rPr>
                <w:rFonts w:asciiTheme="minorHAnsi" w:hAnsiTheme="minorHAnsi"/>
              </w:rPr>
              <w:t>скъсвания</w:t>
            </w:r>
            <w:r>
              <w:rPr>
                <w:rFonts w:asciiTheme="minorHAnsi" w:hAnsiTheme="minorHAnsi"/>
              </w:rPr>
              <w:t>, при които пълните дължини на двата тръбни сегмента са на една и съща височина, трябва да се приеме, че камш</w:t>
            </w:r>
            <w:r w:rsidR="00C32E2A">
              <w:rPr>
                <w:rFonts w:asciiTheme="minorHAnsi" w:hAnsiTheme="minorHAnsi"/>
              </w:rPr>
              <w:t>и</w:t>
            </w:r>
            <w:r>
              <w:rPr>
                <w:rFonts w:asciiTheme="minorHAnsi" w:hAnsiTheme="minorHAnsi"/>
              </w:rPr>
              <w:t>чното движение на тръбата се п</w:t>
            </w:r>
            <w:r w:rsidR="00C32E2A">
              <w:rPr>
                <w:rFonts w:asciiTheme="minorHAnsi" w:hAnsiTheme="minorHAnsi"/>
              </w:rPr>
              <w:t>р</w:t>
            </w:r>
            <w:r>
              <w:rPr>
                <w:rFonts w:asciiTheme="minorHAnsi" w:hAnsiTheme="minorHAnsi"/>
              </w:rPr>
              <w:t>оявява само на една и съща височина; в противен случай трябва да се приеме движение във всички посоки (т.е. сфера с център върху пластичния шарнир).</w:t>
            </w:r>
          </w:p>
        </w:tc>
        <w:tc>
          <w:tcPr>
            <w:tcW w:w="1553" w:type="dxa"/>
          </w:tcPr>
          <w:p w14:paraId="6ECB7BA3" w14:textId="506BBEED" w:rsidR="00744547" w:rsidRPr="009101BB" w:rsidRDefault="0087684E" w:rsidP="000C601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F530E1C" w14:textId="6083DB42" w:rsidR="008E033F" w:rsidRPr="009101BB" w:rsidRDefault="00744547" w:rsidP="00C32E2A">
            <w:pPr>
              <w:spacing w:after="0" w:line="240" w:lineRule="auto"/>
              <w:jc w:val="both"/>
              <w:rPr>
                <w:rFonts w:asciiTheme="minorHAnsi" w:hAnsiTheme="minorHAnsi" w:cstheme="minorHAnsi"/>
              </w:rPr>
            </w:pPr>
            <w:r>
              <w:rPr>
                <w:rFonts w:asciiTheme="minorHAnsi" w:hAnsiTheme="minorHAnsi"/>
              </w:rPr>
              <w:t xml:space="preserve">Предполага се, че камшичното движение на тръбата </w:t>
            </w:r>
            <w:r w:rsidR="00C32E2A">
              <w:rPr>
                <w:rFonts w:asciiTheme="minorHAnsi" w:hAnsiTheme="minorHAnsi"/>
              </w:rPr>
              <w:t>е</w:t>
            </w:r>
            <w:r>
              <w:rPr>
                <w:rFonts w:asciiTheme="minorHAnsi" w:hAnsiTheme="minorHAnsi"/>
              </w:rPr>
              <w:t xml:space="preserve"> в равнината, определена от геометрията на тръбопровода, и предизвиква движение по посока на реакцията на струята. Мерки за защита срещу </w:t>
            </w:r>
            <w:r w:rsidR="00C32E2A">
              <w:rPr>
                <w:rFonts w:asciiTheme="minorHAnsi" w:hAnsiTheme="minorHAnsi"/>
              </w:rPr>
              <w:t xml:space="preserve">камшичен удар </w:t>
            </w:r>
            <w:r>
              <w:rPr>
                <w:rFonts w:asciiTheme="minorHAnsi" w:hAnsiTheme="minorHAnsi"/>
              </w:rPr>
              <w:t xml:space="preserve">се предвиждат, когато неограниченото движение на двата края на </w:t>
            </w:r>
            <w:r w:rsidR="00C32E2A">
              <w:rPr>
                <w:rFonts w:asciiTheme="minorHAnsi" w:hAnsiTheme="minorHAnsi"/>
              </w:rPr>
              <w:t xml:space="preserve">скъсаната </w:t>
            </w:r>
            <w:r>
              <w:rPr>
                <w:rFonts w:asciiTheme="minorHAnsi" w:hAnsiTheme="minorHAnsi"/>
              </w:rPr>
              <w:t xml:space="preserve">тръба може да причини повреди на неприемливо ниво на която и да е конструкция, система или компонент. Защитата срещу динамичните ефекти, свързани с предполагаемото </w:t>
            </w:r>
            <w:r w:rsidR="00C32E2A">
              <w:rPr>
                <w:rFonts w:asciiTheme="minorHAnsi" w:hAnsiTheme="minorHAnsi"/>
              </w:rPr>
              <w:t xml:space="preserve">скъсване </w:t>
            </w:r>
            <w:r>
              <w:rPr>
                <w:rFonts w:asciiTheme="minorHAnsi" w:hAnsiTheme="minorHAnsi"/>
              </w:rPr>
              <w:t>на тръбопровод, е описана в ДКП [2], раздел 3.6.</w:t>
            </w:r>
          </w:p>
        </w:tc>
      </w:tr>
      <w:tr w:rsidR="00744547" w:rsidRPr="009101BB" w14:paraId="19F2CC47" w14:textId="77777777" w:rsidTr="009747B1">
        <w:tc>
          <w:tcPr>
            <w:tcW w:w="1910" w:type="dxa"/>
          </w:tcPr>
          <w:p w14:paraId="3E5CDAC5" w14:textId="314C5EB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4.122. </w:t>
            </w:r>
          </w:p>
        </w:tc>
        <w:tc>
          <w:tcPr>
            <w:tcW w:w="4812" w:type="dxa"/>
          </w:tcPr>
          <w:p w14:paraId="0B418AF7" w14:textId="373FC413" w:rsidR="00744547" w:rsidRPr="009101BB" w:rsidRDefault="00744547" w:rsidP="00C32E2A">
            <w:pPr>
              <w:spacing w:after="0" w:line="240" w:lineRule="auto"/>
              <w:jc w:val="both"/>
              <w:rPr>
                <w:rFonts w:asciiTheme="minorHAnsi" w:hAnsiTheme="minorHAnsi" w:cstheme="minorHAnsi"/>
              </w:rPr>
            </w:pPr>
            <w:r>
              <w:rPr>
                <w:rFonts w:asciiTheme="minorHAnsi" w:hAnsiTheme="minorHAnsi"/>
              </w:rPr>
              <w:t>В случай на голяма надлъжна пукнатина през стената на високо</w:t>
            </w:r>
            <w:r w:rsidR="00C32E2A">
              <w:rPr>
                <w:rFonts w:asciiTheme="minorHAnsi" w:hAnsiTheme="minorHAnsi"/>
              </w:rPr>
              <w:t xml:space="preserve">-енергиен </w:t>
            </w:r>
            <w:r>
              <w:rPr>
                <w:rFonts w:asciiTheme="minorHAnsi" w:hAnsiTheme="minorHAnsi"/>
              </w:rPr>
              <w:t xml:space="preserve">тръбопровод, в близост до тази пукнатина не се получава </w:t>
            </w:r>
            <w:r w:rsidR="00C32E2A">
              <w:rPr>
                <w:rFonts w:asciiTheme="minorHAnsi" w:hAnsiTheme="minorHAnsi"/>
              </w:rPr>
              <w:t>класически камшичен удар</w:t>
            </w:r>
            <w:r>
              <w:rPr>
                <w:rFonts w:asciiTheme="minorHAnsi" w:hAnsiTheme="minorHAnsi"/>
              </w:rPr>
              <w:t xml:space="preserve">, тъй като няма разделяне на участъците на тръбата. Въпреки това трябва да се вземат предвид големи премествания въз основа на </w:t>
            </w:r>
            <w:r w:rsidR="00C32E2A">
              <w:rPr>
                <w:rFonts w:asciiTheme="minorHAnsi" w:hAnsiTheme="minorHAnsi"/>
              </w:rPr>
              <w:t>допускането</w:t>
            </w:r>
            <w:r>
              <w:rPr>
                <w:rFonts w:asciiTheme="minorHAnsi" w:hAnsiTheme="minorHAnsi"/>
              </w:rPr>
              <w:t>, че тръбопроводът образува V-образна форма с три пластични шарнира и има потенциал да засегне друго близко разположено оборудване.</w:t>
            </w:r>
          </w:p>
        </w:tc>
        <w:tc>
          <w:tcPr>
            <w:tcW w:w="1553" w:type="dxa"/>
          </w:tcPr>
          <w:p w14:paraId="6C7CEDF5" w14:textId="546DC0F5" w:rsidR="00744547" w:rsidRPr="009101BB" w:rsidRDefault="00EC0CB7" w:rsidP="00B7431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FC1D41B" w14:textId="6E687214" w:rsidR="008E6626" w:rsidRPr="009101BB" w:rsidRDefault="00BE13B9" w:rsidP="0082060C">
            <w:pPr>
              <w:spacing w:after="0" w:line="240" w:lineRule="auto"/>
              <w:jc w:val="both"/>
              <w:rPr>
                <w:rFonts w:asciiTheme="minorHAnsi" w:hAnsiTheme="minorHAnsi" w:cstheme="minorHAnsi"/>
              </w:rPr>
            </w:pPr>
            <w:r>
              <w:rPr>
                <w:rFonts w:asciiTheme="minorHAnsi" w:hAnsiTheme="minorHAnsi"/>
              </w:rPr>
              <w:t xml:space="preserve">Ограничителите на камшичното движение на тръбата обикновено са разположени така, че в тръбата да не се образува пластичен шарнир. Ако поради физически ограничения, ограничителите на камшичното движение на тръбата са разположени така, че да може да се образува пластичен шарнир, се изследват допълнително последиците от движението на тръбата и ефекта от удара на струята. Ограничителите на камшичното движение на тръбата се проектират и разполагат с достатъчни разстояния между тръбата и ограничителя по такъв начин, че те да не си взаимодействат и да не предизвикват допълнителни напрежения в тръбопровода. </w:t>
            </w:r>
            <w:r w:rsidR="00C32E2A">
              <w:rPr>
                <w:rFonts w:asciiTheme="minorHAnsi" w:hAnsiTheme="minorHAnsi"/>
              </w:rPr>
              <w:t xml:space="preserve">Виж </w:t>
            </w:r>
            <w:r>
              <w:rPr>
                <w:rFonts w:asciiTheme="minorHAnsi" w:hAnsiTheme="minorHAnsi"/>
              </w:rPr>
              <w:t xml:space="preserve">раздел 3.6.2 в ДКП [2]. </w:t>
            </w:r>
          </w:p>
        </w:tc>
      </w:tr>
      <w:tr w:rsidR="00744547" w:rsidRPr="009101BB" w14:paraId="5F11B86F" w14:textId="77777777" w:rsidTr="009747B1">
        <w:tc>
          <w:tcPr>
            <w:tcW w:w="1910" w:type="dxa"/>
          </w:tcPr>
          <w:p w14:paraId="129389AD" w14:textId="028D117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4.123. </w:t>
            </w:r>
          </w:p>
        </w:tc>
        <w:tc>
          <w:tcPr>
            <w:tcW w:w="4812" w:type="dxa"/>
          </w:tcPr>
          <w:p w14:paraId="41156912" w14:textId="2453298C" w:rsidR="00744547" w:rsidRPr="009101BB" w:rsidRDefault="00744547" w:rsidP="00C32E2A">
            <w:pPr>
              <w:spacing w:after="0" w:line="240" w:lineRule="auto"/>
              <w:jc w:val="both"/>
              <w:rPr>
                <w:rFonts w:asciiTheme="minorHAnsi" w:hAnsiTheme="minorHAnsi" w:cstheme="minorHAnsi"/>
              </w:rPr>
            </w:pPr>
            <w:r>
              <w:rPr>
                <w:rFonts w:asciiTheme="minorHAnsi" w:hAnsiTheme="minorHAnsi"/>
              </w:rPr>
              <w:t xml:space="preserve">Разклоненията на </w:t>
            </w:r>
            <w:r w:rsidR="00C32E2A">
              <w:rPr>
                <w:rFonts w:asciiTheme="minorHAnsi" w:hAnsiTheme="minorHAnsi"/>
              </w:rPr>
              <w:t xml:space="preserve">камшично движещата се тръба </w:t>
            </w:r>
            <w:r>
              <w:rPr>
                <w:rFonts w:asciiTheme="minorHAnsi" w:hAnsiTheme="minorHAnsi"/>
              </w:rPr>
              <w:t xml:space="preserve">трябва да се анализират геометрично, за да се определят възможните посоки на движение, които биха могли да застрашат целеви КСК. Освен това анализът трябва да включва оценка на ефективността на ограничителите на </w:t>
            </w:r>
            <w:r w:rsidR="00C32E2A">
              <w:rPr>
                <w:rFonts w:asciiTheme="minorHAnsi" w:hAnsiTheme="minorHAnsi"/>
              </w:rPr>
              <w:t>камшичния удар</w:t>
            </w:r>
            <w:r>
              <w:rPr>
                <w:rFonts w:asciiTheme="minorHAnsi" w:hAnsiTheme="minorHAnsi"/>
              </w:rPr>
              <w:t xml:space="preserve">, като се докаже, че </w:t>
            </w:r>
            <w:r w:rsidR="00C32E2A">
              <w:rPr>
                <w:rFonts w:asciiTheme="minorHAnsi" w:hAnsiTheme="minorHAnsi"/>
              </w:rPr>
              <w:t xml:space="preserve">изместването </w:t>
            </w:r>
            <w:r>
              <w:rPr>
                <w:rFonts w:asciiTheme="minorHAnsi" w:hAnsiTheme="minorHAnsi"/>
              </w:rPr>
              <w:t xml:space="preserve">на </w:t>
            </w:r>
            <w:r w:rsidR="00C32E2A">
              <w:rPr>
                <w:rFonts w:asciiTheme="minorHAnsi" w:hAnsiTheme="minorHAnsi"/>
              </w:rPr>
              <w:t xml:space="preserve">тръбата </w:t>
            </w:r>
            <w:r>
              <w:rPr>
                <w:rFonts w:asciiTheme="minorHAnsi" w:hAnsiTheme="minorHAnsi"/>
              </w:rPr>
              <w:t>ще бъдат ограничени от физическите ограничители. В случай на прекъсване на краищата на тръбата трябва да се обърне внимание на вторичните ефекти върху останалите краища на тръбата.</w:t>
            </w:r>
          </w:p>
        </w:tc>
        <w:tc>
          <w:tcPr>
            <w:tcW w:w="1553" w:type="dxa"/>
          </w:tcPr>
          <w:p w14:paraId="6D6CAC5B" w14:textId="3E043A61" w:rsidR="00744547" w:rsidRPr="009101BB" w:rsidRDefault="001F0A77" w:rsidP="00B7431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3BB60EA" w14:textId="2C12034E" w:rsidR="00C8663C" w:rsidRPr="009101BB" w:rsidRDefault="00D731FF" w:rsidP="00C8663C">
            <w:pPr>
              <w:spacing w:after="0" w:line="240" w:lineRule="auto"/>
              <w:jc w:val="both"/>
              <w:rPr>
                <w:rFonts w:asciiTheme="minorHAnsi" w:hAnsiTheme="minorHAnsi" w:cstheme="minorHAnsi"/>
              </w:rPr>
            </w:pPr>
            <w:r>
              <w:rPr>
                <w:rFonts w:asciiTheme="minorHAnsi" w:hAnsiTheme="minorHAnsi"/>
              </w:rPr>
              <w:t xml:space="preserve">Критериите за анализ и проектиране на ограничители на камшичното движение на </w:t>
            </w:r>
            <w:r w:rsidR="00C32E2A">
              <w:rPr>
                <w:rFonts w:asciiTheme="minorHAnsi" w:hAnsiTheme="minorHAnsi"/>
              </w:rPr>
              <w:t xml:space="preserve">тръби </w:t>
            </w:r>
            <w:r>
              <w:rPr>
                <w:rFonts w:asciiTheme="minorHAnsi" w:hAnsiTheme="minorHAnsi"/>
              </w:rPr>
              <w:t>за</w:t>
            </w:r>
            <w:r w:rsidR="00C32E2A">
              <w:rPr>
                <w:rFonts w:asciiTheme="minorHAnsi" w:hAnsiTheme="minorHAnsi"/>
              </w:rPr>
              <w:t xml:space="preserve"> ефектите от</w:t>
            </w:r>
            <w:r>
              <w:rPr>
                <w:rFonts w:asciiTheme="minorHAnsi" w:hAnsiTheme="minorHAnsi"/>
              </w:rPr>
              <w:t xml:space="preserve"> постулираните скъсван</w:t>
            </w:r>
            <w:r w:rsidR="00C32E2A">
              <w:rPr>
                <w:rFonts w:asciiTheme="minorHAnsi" w:hAnsiTheme="minorHAnsi"/>
              </w:rPr>
              <w:t>ия</w:t>
            </w:r>
            <w:r>
              <w:rPr>
                <w:rFonts w:asciiTheme="minorHAnsi" w:hAnsiTheme="minorHAnsi"/>
              </w:rPr>
              <w:t xml:space="preserve"> на </w:t>
            </w:r>
            <w:r w:rsidR="00C32E2A">
              <w:rPr>
                <w:rFonts w:asciiTheme="minorHAnsi" w:hAnsiTheme="minorHAnsi"/>
              </w:rPr>
              <w:t xml:space="preserve">тръбопровод </w:t>
            </w:r>
            <w:r>
              <w:rPr>
                <w:rFonts w:asciiTheme="minorHAnsi" w:hAnsiTheme="minorHAnsi"/>
              </w:rPr>
              <w:t>са в съответствие с насоките в ANSI/ANS-58.2-1988 [18]:</w:t>
            </w:r>
          </w:p>
          <w:p w14:paraId="7AD7CDD2" w14:textId="4A159530"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Pr>
                <w:rFonts w:asciiTheme="minorHAnsi" w:hAnsiTheme="minorHAnsi"/>
              </w:rPr>
              <w:t xml:space="preserve">Ограничителите на </w:t>
            </w:r>
            <w:r w:rsidR="00C32E2A">
              <w:rPr>
                <w:rFonts w:asciiTheme="minorHAnsi" w:hAnsiTheme="minorHAnsi"/>
              </w:rPr>
              <w:t xml:space="preserve">камшичното движение на </w:t>
            </w:r>
            <w:r>
              <w:rPr>
                <w:rFonts w:asciiTheme="minorHAnsi" w:hAnsiTheme="minorHAnsi"/>
              </w:rPr>
              <w:t>тръбите се проектират въз основа на принципите за поглъщане на енергия, като се отчита еластично-пластичното поведение</w:t>
            </w:r>
            <w:r w:rsidR="00C32E2A">
              <w:rPr>
                <w:rFonts w:asciiTheme="minorHAnsi" w:hAnsiTheme="minorHAnsi"/>
              </w:rPr>
              <w:t xml:space="preserve"> и втвърдяването</w:t>
            </w:r>
            <w:r>
              <w:rPr>
                <w:rFonts w:asciiTheme="minorHAnsi" w:hAnsiTheme="minorHAnsi"/>
              </w:rPr>
              <w:t xml:space="preserve"> на използваните материали, при деформация. </w:t>
            </w:r>
          </w:p>
          <w:p w14:paraId="4C6A65E6" w14:textId="2E5F23B3"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Pr>
                <w:rFonts w:asciiTheme="minorHAnsi" w:hAnsiTheme="minorHAnsi"/>
              </w:rPr>
              <w:t xml:space="preserve">Не абсорбиращите енергия части на ограничителите на камшичното движение на тръбата се проектират съгласно изискванията на кода AISC N690, допълнени от изискванията, посочени в раздел 3.8.4.5 ДКП [2]. </w:t>
            </w:r>
          </w:p>
          <w:p w14:paraId="67055E87" w14:textId="12E9690A"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Pr>
                <w:rFonts w:asciiTheme="minorHAnsi" w:hAnsiTheme="minorHAnsi"/>
              </w:rPr>
              <w:t>Към силата на тягата на реактивната струя се прилага коефициент на отскок от 1</w:t>
            </w:r>
            <w:r w:rsidR="00C32E2A">
              <w:rPr>
                <w:rFonts w:asciiTheme="minorHAnsi" w:hAnsiTheme="minorHAnsi"/>
              </w:rPr>
              <w:t>.</w:t>
            </w:r>
            <w:r>
              <w:rPr>
                <w:rFonts w:asciiTheme="minorHAnsi" w:hAnsiTheme="minorHAnsi"/>
              </w:rPr>
              <w:t xml:space="preserve">1. </w:t>
            </w:r>
          </w:p>
          <w:p w14:paraId="5D2C063A" w14:textId="7C273566" w:rsidR="00C8663C" w:rsidRPr="00624BC9" w:rsidRDefault="00C8663C" w:rsidP="00624BC9">
            <w:pPr>
              <w:pStyle w:val="ListParagraph"/>
              <w:numPr>
                <w:ilvl w:val="0"/>
                <w:numId w:val="67"/>
              </w:numPr>
              <w:spacing w:after="0" w:line="240" w:lineRule="auto"/>
              <w:jc w:val="both"/>
              <w:rPr>
                <w:rFonts w:asciiTheme="minorHAnsi" w:hAnsiTheme="minorHAnsi" w:cstheme="minorHAnsi"/>
              </w:rPr>
            </w:pPr>
            <w:r>
              <w:rPr>
                <w:rFonts w:asciiTheme="minorHAnsi" w:hAnsiTheme="minorHAnsi"/>
              </w:rPr>
              <w:t xml:space="preserve">С изключение на случаите, когато се извършват изчисления, за да се провери дали е образуван пластичен шарнир, енергията, погълната от </w:t>
            </w:r>
            <w:r w:rsidR="00C32E2A">
              <w:rPr>
                <w:rFonts w:asciiTheme="minorHAnsi" w:hAnsiTheme="minorHAnsi"/>
              </w:rPr>
              <w:t xml:space="preserve">скъсаната </w:t>
            </w:r>
            <w:r>
              <w:rPr>
                <w:rFonts w:asciiTheme="minorHAnsi" w:hAnsiTheme="minorHAnsi"/>
              </w:rPr>
              <w:t xml:space="preserve">тръба, консервативно се приема </w:t>
            </w:r>
            <w:r w:rsidR="00C32E2A">
              <w:rPr>
                <w:rFonts w:asciiTheme="minorHAnsi" w:hAnsiTheme="minorHAnsi"/>
              </w:rPr>
              <w:t xml:space="preserve">равна на </w:t>
            </w:r>
            <w:r>
              <w:rPr>
                <w:rFonts w:asciiTheme="minorHAnsi" w:hAnsiTheme="minorHAnsi"/>
              </w:rPr>
              <w:t xml:space="preserve">нула. Това означава, че развитата реактивна сила на натиск отива директно за преместване на </w:t>
            </w:r>
            <w:r w:rsidR="00C32E2A">
              <w:rPr>
                <w:rFonts w:asciiTheme="minorHAnsi" w:hAnsiTheme="minorHAnsi"/>
              </w:rPr>
              <w:t xml:space="preserve">скъсаната </w:t>
            </w:r>
            <w:r>
              <w:rPr>
                <w:rFonts w:asciiTheme="minorHAnsi" w:hAnsiTheme="minorHAnsi"/>
              </w:rPr>
              <w:t xml:space="preserve">тръба и не се намалява от силата, необходима за огъване на тръбата. </w:t>
            </w:r>
          </w:p>
          <w:p w14:paraId="471BAD34" w14:textId="0CC33E81" w:rsidR="00C8663C" w:rsidRPr="00624BC9" w:rsidRDefault="00C8663C" w:rsidP="00624BC9">
            <w:pPr>
              <w:pStyle w:val="ListParagraph"/>
              <w:numPr>
                <w:ilvl w:val="0"/>
                <w:numId w:val="67"/>
              </w:numPr>
              <w:spacing w:after="0" w:line="240" w:lineRule="auto"/>
              <w:jc w:val="both"/>
              <w:rPr>
                <w:rFonts w:asciiTheme="minorHAnsi" w:hAnsiTheme="minorHAnsi" w:cstheme="minorHAnsi"/>
              </w:rPr>
            </w:pPr>
            <w:r>
              <w:rPr>
                <w:rFonts w:asciiTheme="minorHAnsi" w:hAnsiTheme="minorHAnsi"/>
              </w:rPr>
              <w:t xml:space="preserve">Другите конструктивни елементи на ограничителите на камшичното движение на тръбата са проектирани за еластична реакция. Коефициентът на динамично нарастване се използва за онези елементи, които са проектирани да останат еластични. </w:t>
            </w:r>
          </w:p>
          <w:p w14:paraId="7D1D1092" w14:textId="0BEC4AD0" w:rsidR="00744547" w:rsidRPr="00624BC9" w:rsidRDefault="00C8663C" w:rsidP="00624BC9">
            <w:pPr>
              <w:pStyle w:val="ListParagraph"/>
              <w:numPr>
                <w:ilvl w:val="0"/>
                <w:numId w:val="67"/>
              </w:numPr>
              <w:spacing w:after="0" w:line="240" w:lineRule="auto"/>
              <w:jc w:val="both"/>
              <w:rPr>
                <w:rFonts w:asciiTheme="minorHAnsi" w:hAnsiTheme="minorHAnsi" w:cstheme="minorHAnsi"/>
              </w:rPr>
            </w:pPr>
            <w:r>
              <w:rPr>
                <w:rFonts w:asciiTheme="minorHAnsi" w:hAnsiTheme="minorHAnsi"/>
              </w:rPr>
              <w:t xml:space="preserve">Критериите за допустима деформация в ограничителя на камшичното движение на тръбата зависят от вида на ограничителя. </w:t>
            </w:r>
          </w:p>
        </w:tc>
      </w:tr>
      <w:tr w:rsidR="00744547" w:rsidRPr="009101BB" w14:paraId="420481CA" w14:textId="77777777" w:rsidTr="009747B1">
        <w:tc>
          <w:tcPr>
            <w:tcW w:w="1910" w:type="dxa"/>
          </w:tcPr>
          <w:p w14:paraId="45DD5CDB" w14:textId="69F8D07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4.124. </w:t>
            </w:r>
          </w:p>
        </w:tc>
        <w:tc>
          <w:tcPr>
            <w:tcW w:w="4812" w:type="dxa"/>
          </w:tcPr>
          <w:p w14:paraId="584011ED" w14:textId="25235C2F"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За анализа на последствията от удар следва да се приеме, че всеки удар на </w:t>
            </w:r>
            <w:r w:rsidR="005F1259">
              <w:rPr>
                <w:rFonts w:asciiTheme="minorHAnsi" w:hAnsiTheme="minorHAnsi"/>
              </w:rPr>
              <w:t xml:space="preserve">камшично движеща се </w:t>
            </w:r>
            <w:r>
              <w:rPr>
                <w:rFonts w:asciiTheme="minorHAnsi" w:hAnsiTheme="minorHAnsi"/>
              </w:rPr>
              <w:t>тръба в тръба с подобна конструкция, но с по-малък диаметър, води до повреда (</w:t>
            </w:r>
            <w:r w:rsidR="005F1259">
              <w:rPr>
                <w:rFonts w:asciiTheme="minorHAnsi" w:hAnsiTheme="minorHAnsi"/>
              </w:rPr>
              <w:t>скъсване</w:t>
            </w:r>
            <w:r>
              <w:rPr>
                <w:rFonts w:asciiTheme="minorHAnsi" w:hAnsiTheme="minorHAnsi"/>
              </w:rPr>
              <w:t xml:space="preserve">) на целевата тръба. При наличие на обосновка не е необходимо да се приема, че ударените целеви тръби с диаметър, равен или по-голям от този на удрящата тръба, губят своята цялост. Въпреки това, ако в разклонението на “камшика” има допълнителна маса (например клапан или диафрагма), кинетичната енергия на движението се увеличава. Освен това твърдостта на тръбата - и следователно нейната способност да повреди по-голяма тръба - може да се увеличи, ако има промяна във формата на тръбата (напр. коляно) в близост до края на тръбата. В тези случаи целевата тръба може да бъде </w:t>
            </w:r>
            <w:r w:rsidR="005F1259">
              <w:rPr>
                <w:rFonts w:asciiTheme="minorHAnsi" w:hAnsiTheme="minorHAnsi"/>
              </w:rPr>
              <w:t>разкъсана</w:t>
            </w:r>
            <w:r>
              <w:rPr>
                <w:rFonts w:asciiTheme="minorHAnsi" w:hAnsiTheme="minorHAnsi"/>
              </w:rPr>
              <w:t xml:space="preserve">, дори ако е по-голяма от тръбата с камшично движение. Кабелите и кабелните </w:t>
            </w:r>
            <w:r w:rsidR="005F1259">
              <w:rPr>
                <w:rFonts w:asciiTheme="minorHAnsi" w:hAnsiTheme="minorHAnsi"/>
              </w:rPr>
              <w:t>етажерки</w:t>
            </w:r>
            <w:r>
              <w:rPr>
                <w:rFonts w:asciiTheme="minorHAnsi" w:hAnsiTheme="minorHAnsi"/>
              </w:rPr>
              <w:t>, както и различните видове конструкции и апаратура</w:t>
            </w:r>
            <w:r w:rsidR="005F1259">
              <w:rPr>
                <w:rFonts w:asciiTheme="minorHAnsi" w:hAnsiTheme="minorHAnsi"/>
              </w:rPr>
              <w:t>,</w:t>
            </w:r>
            <w:r>
              <w:rPr>
                <w:rFonts w:asciiTheme="minorHAnsi" w:hAnsiTheme="minorHAnsi"/>
              </w:rPr>
              <w:t xml:space="preserve"> следва да се разглеждат като възможни цели, ако поддържат системи или компоненти, важни за безопасността.</w:t>
            </w:r>
          </w:p>
        </w:tc>
        <w:tc>
          <w:tcPr>
            <w:tcW w:w="1553" w:type="dxa"/>
          </w:tcPr>
          <w:p w14:paraId="2CFC9F2B" w14:textId="0C225C73" w:rsidR="00744547" w:rsidRPr="009101BB" w:rsidRDefault="00084D1E" w:rsidP="0090292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49366FA" w14:textId="58943CFB" w:rsidR="00744547" w:rsidRPr="00D43542" w:rsidRDefault="00AA5FD9" w:rsidP="002C2F65">
            <w:pPr>
              <w:spacing w:after="0" w:line="240" w:lineRule="auto"/>
              <w:jc w:val="both"/>
              <w:rPr>
                <w:rFonts w:asciiTheme="minorHAnsi" w:hAnsiTheme="minorHAnsi" w:cstheme="minorHAnsi"/>
              </w:rPr>
            </w:pPr>
            <w:r>
              <w:rPr>
                <w:rFonts w:asciiTheme="minorHAnsi" w:hAnsiTheme="minorHAnsi"/>
              </w:rPr>
              <w:t>Там, където камшичното движение на тръбата би могло да доведе до повреда на КСК, свързани с безопасността, са предвидени смекчаващи мерки под формата на ограничители, екрани, бариери и разделяне.</w:t>
            </w:r>
          </w:p>
          <w:p w14:paraId="58508B53" w14:textId="77777777" w:rsidR="007B4104" w:rsidRPr="00D43542" w:rsidRDefault="007B4104" w:rsidP="002C2F65">
            <w:pPr>
              <w:spacing w:after="0" w:line="240" w:lineRule="auto"/>
              <w:jc w:val="both"/>
              <w:rPr>
                <w:rFonts w:asciiTheme="minorHAnsi" w:hAnsiTheme="minorHAnsi" w:cstheme="minorHAnsi"/>
              </w:rPr>
            </w:pPr>
          </w:p>
          <w:p w14:paraId="1C63CEE5" w14:textId="6E6D314F" w:rsidR="007B4104" w:rsidRPr="00D43542" w:rsidRDefault="007B4104" w:rsidP="002C2F65">
            <w:pPr>
              <w:spacing w:after="0" w:line="240" w:lineRule="auto"/>
              <w:jc w:val="both"/>
              <w:rPr>
                <w:rFonts w:asciiTheme="minorHAnsi" w:hAnsiTheme="minorHAnsi" w:cstheme="minorHAnsi"/>
              </w:rPr>
            </w:pPr>
            <w:r>
              <w:rPr>
                <w:rFonts w:asciiTheme="minorHAnsi" w:hAnsiTheme="minorHAnsi"/>
              </w:rPr>
              <w:t xml:space="preserve">В Приложение В </w:t>
            </w:r>
            <w:r w:rsidR="005F1259">
              <w:rPr>
                <w:rFonts w:asciiTheme="minorHAnsi" w:hAnsiTheme="minorHAnsi"/>
              </w:rPr>
              <w:t xml:space="preserve">на </w:t>
            </w:r>
            <w:r>
              <w:rPr>
                <w:rFonts w:asciiTheme="minorHAnsi" w:hAnsiTheme="minorHAnsi"/>
              </w:rPr>
              <w:t xml:space="preserve">Критериите за проектиране на защита при разрушаване на тръби [19] се разглеждат методите за анализ и смекчаване на: силата на натиск при постулирани </w:t>
            </w:r>
            <w:r w:rsidR="005F1259">
              <w:rPr>
                <w:rFonts w:asciiTheme="minorHAnsi" w:hAnsiTheme="minorHAnsi"/>
              </w:rPr>
              <w:t>скъсвания</w:t>
            </w:r>
            <w:r>
              <w:rPr>
                <w:rFonts w:asciiTheme="minorHAnsi" w:hAnsiTheme="minorHAnsi"/>
              </w:rPr>
              <w:t xml:space="preserve">; </w:t>
            </w:r>
            <w:r w:rsidR="005F1259">
              <w:rPr>
                <w:rFonts w:asciiTheme="minorHAnsi" w:hAnsiTheme="minorHAnsi"/>
              </w:rPr>
              <w:t xml:space="preserve">изменение на </w:t>
            </w:r>
            <w:r>
              <w:rPr>
                <w:rFonts w:asciiTheme="minorHAnsi" w:hAnsiTheme="minorHAnsi"/>
              </w:rPr>
              <w:t>налягане</w:t>
            </w:r>
            <w:r w:rsidR="005F1259">
              <w:rPr>
                <w:rFonts w:asciiTheme="minorHAnsi" w:hAnsiTheme="minorHAnsi"/>
              </w:rPr>
              <w:t>то</w:t>
            </w:r>
            <w:r>
              <w:rPr>
                <w:rFonts w:asciiTheme="minorHAnsi" w:hAnsiTheme="minorHAnsi"/>
              </w:rPr>
              <w:t xml:space="preserve"> в постулираната </w:t>
            </w:r>
            <w:r w:rsidR="005F1259">
              <w:rPr>
                <w:rFonts w:asciiTheme="minorHAnsi" w:hAnsiTheme="minorHAnsi"/>
              </w:rPr>
              <w:t xml:space="preserve">скъсана </w:t>
            </w:r>
            <w:r>
              <w:rPr>
                <w:rFonts w:asciiTheme="minorHAnsi" w:hAnsiTheme="minorHAnsi"/>
              </w:rPr>
              <w:t xml:space="preserve">тръба; </w:t>
            </w:r>
            <w:r w:rsidR="005F1259">
              <w:rPr>
                <w:rFonts w:asciiTheme="minorHAnsi" w:hAnsiTheme="minorHAnsi"/>
              </w:rPr>
              <w:t xml:space="preserve">влиянието </w:t>
            </w:r>
            <w:r>
              <w:rPr>
                <w:rFonts w:asciiTheme="minorHAnsi" w:hAnsiTheme="minorHAnsi"/>
              </w:rPr>
              <w:t xml:space="preserve">на струя от постулираните </w:t>
            </w:r>
            <w:r w:rsidR="005F1259">
              <w:rPr>
                <w:rFonts w:asciiTheme="minorHAnsi" w:hAnsiTheme="minorHAnsi"/>
              </w:rPr>
              <w:t>скъсвания</w:t>
            </w:r>
            <w:r>
              <w:rPr>
                <w:rFonts w:asciiTheme="minorHAnsi" w:hAnsiTheme="minorHAnsi"/>
              </w:rPr>
              <w:t xml:space="preserve">; и камшичното движение на тръбата в резултат на постулираните </w:t>
            </w:r>
            <w:r w:rsidR="005F1259">
              <w:rPr>
                <w:rFonts w:asciiTheme="minorHAnsi" w:hAnsiTheme="minorHAnsi"/>
              </w:rPr>
              <w:t>скъсвания</w:t>
            </w:r>
            <w:r>
              <w:rPr>
                <w:rFonts w:asciiTheme="minorHAnsi" w:hAnsiTheme="minorHAnsi"/>
              </w:rPr>
              <w:t>.</w:t>
            </w:r>
          </w:p>
          <w:p w14:paraId="2522774F" w14:textId="77777777" w:rsidR="00D76D51" w:rsidRPr="00D43542" w:rsidRDefault="00D76D51" w:rsidP="002C2F65">
            <w:pPr>
              <w:spacing w:after="0" w:line="240" w:lineRule="auto"/>
              <w:jc w:val="both"/>
              <w:rPr>
                <w:rFonts w:asciiTheme="minorHAnsi" w:hAnsiTheme="minorHAnsi" w:cstheme="minorHAnsi"/>
              </w:rPr>
            </w:pPr>
          </w:p>
          <w:p w14:paraId="727307F0" w14:textId="7567DA04" w:rsidR="00D76D51" w:rsidRPr="00D43542" w:rsidRDefault="005F1259" w:rsidP="005F1259">
            <w:pPr>
              <w:spacing w:after="0" w:line="240" w:lineRule="auto"/>
              <w:jc w:val="both"/>
              <w:rPr>
                <w:rFonts w:asciiTheme="minorHAnsi" w:hAnsiTheme="minorHAnsi" w:cstheme="minorHAnsi"/>
              </w:rPr>
            </w:pPr>
            <w:r>
              <w:rPr>
                <w:rFonts w:asciiTheme="minorHAnsi" w:hAnsiTheme="minorHAnsi"/>
              </w:rPr>
              <w:t xml:space="preserve">Натоварването от летящ предмет </w:t>
            </w:r>
            <w:r w:rsidR="00D76D51">
              <w:rPr>
                <w:rFonts w:asciiTheme="minorHAnsi" w:hAnsiTheme="minorHAnsi"/>
              </w:rPr>
              <w:t xml:space="preserve">върху конструкция, породено от или по време на постулираното </w:t>
            </w:r>
            <w:r>
              <w:rPr>
                <w:rFonts w:asciiTheme="minorHAnsi" w:hAnsiTheme="minorHAnsi"/>
              </w:rPr>
              <w:t>скъсване</w:t>
            </w:r>
            <w:r w:rsidR="00D76D51">
              <w:rPr>
                <w:rFonts w:asciiTheme="minorHAnsi" w:hAnsiTheme="minorHAnsi"/>
              </w:rPr>
              <w:t xml:space="preserve">, като </w:t>
            </w:r>
            <w:r>
              <w:rPr>
                <w:rFonts w:asciiTheme="minorHAnsi" w:hAnsiTheme="minorHAnsi"/>
              </w:rPr>
              <w:t>камшичен удар от</w:t>
            </w:r>
            <w:r w:rsidR="00D76D51">
              <w:rPr>
                <w:rFonts w:asciiTheme="minorHAnsi" w:hAnsiTheme="minorHAnsi"/>
              </w:rPr>
              <w:t xml:space="preserve"> тръба, както е описано в ДКП [2], раздел 3.6</w:t>
            </w:r>
          </w:p>
        </w:tc>
      </w:tr>
      <w:tr w:rsidR="00744547" w:rsidRPr="009101BB" w14:paraId="12B0DBB4" w14:textId="77777777" w:rsidTr="009747B1">
        <w:tc>
          <w:tcPr>
            <w:tcW w:w="1910" w:type="dxa"/>
          </w:tcPr>
          <w:p w14:paraId="41F4091C" w14:textId="6BE0C7E7"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4.125. </w:t>
            </w:r>
          </w:p>
        </w:tc>
        <w:tc>
          <w:tcPr>
            <w:tcW w:w="4812" w:type="dxa"/>
          </w:tcPr>
          <w:p w14:paraId="3EBFE897" w14:textId="61FF2314" w:rsidR="00042623" w:rsidRDefault="00744547" w:rsidP="00744547">
            <w:pPr>
              <w:spacing w:after="0" w:line="240" w:lineRule="auto"/>
              <w:jc w:val="both"/>
              <w:rPr>
                <w:rFonts w:asciiTheme="minorHAnsi" w:hAnsiTheme="minorHAnsi" w:cstheme="minorHAnsi"/>
              </w:rPr>
            </w:pPr>
            <w:r>
              <w:rPr>
                <w:rFonts w:asciiTheme="minorHAnsi" w:hAnsiTheme="minorHAnsi"/>
              </w:rPr>
              <w:t>При изследването на камшичното движение трябва да се вземе предвид възможността за последващ</w:t>
            </w:r>
            <w:r w:rsidR="005F1259">
              <w:rPr>
                <w:rFonts w:asciiTheme="minorHAnsi" w:hAnsiTheme="minorHAnsi"/>
              </w:rPr>
              <w:t>о скъсване</w:t>
            </w:r>
            <w:r>
              <w:rPr>
                <w:rFonts w:asciiTheme="minorHAnsi" w:hAnsiTheme="minorHAnsi"/>
              </w:rPr>
              <w:t xml:space="preserve"> след удар в цел с изхвърляне на вторични </w:t>
            </w:r>
            <w:r w:rsidR="005F1259">
              <w:rPr>
                <w:rFonts w:asciiTheme="minorHAnsi" w:hAnsiTheme="minorHAnsi"/>
              </w:rPr>
              <w:t>летящи предмети</w:t>
            </w:r>
            <w:r>
              <w:rPr>
                <w:rFonts w:asciiTheme="minorHAnsi" w:hAnsiTheme="minorHAnsi"/>
              </w:rPr>
              <w:t xml:space="preserve">. Източници на </w:t>
            </w:r>
            <w:r w:rsidR="005F1259">
              <w:rPr>
                <w:rFonts w:asciiTheme="minorHAnsi" w:hAnsiTheme="minorHAnsi"/>
              </w:rPr>
              <w:t xml:space="preserve">летящи предмети </w:t>
            </w:r>
            <w:r>
              <w:rPr>
                <w:rFonts w:asciiTheme="minorHAnsi" w:hAnsiTheme="minorHAnsi"/>
              </w:rPr>
              <w:t xml:space="preserve">могат да бъдат единични концентрирани маси в рамките на тръбния клон или прикрепени към него, като клапани и помпи. Ако тези компоненти имат отделни опори, които са проектирани така, че да предотвратяват подобни </w:t>
            </w:r>
            <w:r w:rsidR="005F1259">
              <w:rPr>
                <w:rFonts w:asciiTheme="minorHAnsi" w:hAnsiTheme="minorHAnsi"/>
              </w:rPr>
              <w:t xml:space="preserve">скъсвания </w:t>
            </w:r>
            <w:r>
              <w:rPr>
                <w:rFonts w:asciiTheme="minorHAnsi" w:hAnsiTheme="minorHAnsi"/>
              </w:rPr>
              <w:t xml:space="preserve">и образуването на вторични </w:t>
            </w:r>
            <w:r w:rsidR="005F1259">
              <w:rPr>
                <w:rFonts w:asciiTheme="minorHAnsi" w:hAnsiTheme="minorHAnsi"/>
              </w:rPr>
              <w:t>летящи предмети</w:t>
            </w:r>
            <w:r>
              <w:rPr>
                <w:rFonts w:asciiTheme="minorHAnsi" w:hAnsiTheme="minorHAnsi"/>
              </w:rPr>
              <w:t xml:space="preserve">, анализът трябва да се разшири до тези опорни точки. Трябва да се обърне внимание и на </w:t>
            </w:r>
            <w:r w:rsidR="005F1259">
              <w:rPr>
                <w:rFonts w:asciiTheme="minorHAnsi" w:hAnsiTheme="minorHAnsi"/>
              </w:rPr>
              <w:t>щуцери за измервателни прибори</w:t>
            </w:r>
            <w:r>
              <w:rPr>
                <w:rFonts w:asciiTheme="minorHAnsi" w:hAnsiTheme="minorHAnsi"/>
              </w:rPr>
              <w:t xml:space="preserve"> и други подобни приспособления към тръбата като допълнителни възможни източници на </w:t>
            </w:r>
            <w:r w:rsidR="005F1259">
              <w:rPr>
                <w:rFonts w:asciiTheme="minorHAnsi" w:hAnsiTheme="minorHAnsi"/>
              </w:rPr>
              <w:t>летящи предмети</w:t>
            </w:r>
            <w:r>
              <w:rPr>
                <w:rFonts w:asciiTheme="minorHAnsi" w:hAnsiTheme="minorHAnsi"/>
              </w:rPr>
              <w:t>.</w:t>
            </w:r>
          </w:p>
          <w:p w14:paraId="4A0E5222" w14:textId="7FCCD267" w:rsidR="00042623" w:rsidRPr="009101BB" w:rsidRDefault="00042623" w:rsidP="00744547">
            <w:pPr>
              <w:spacing w:after="0" w:line="240" w:lineRule="auto"/>
              <w:jc w:val="both"/>
              <w:rPr>
                <w:rFonts w:asciiTheme="minorHAnsi" w:hAnsiTheme="minorHAnsi" w:cstheme="minorHAnsi"/>
              </w:rPr>
            </w:pPr>
          </w:p>
        </w:tc>
        <w:tc>
          <w:tcPr>
            <w:tcW w:w="1553" w:type="dxa"/>
          </w:tcPr>
          <w:p w14:paraId="2271CFD3" w14:textId="576FA556" w:rsidR="00744547" w:rsidRPr="009101BB" w:rsidRDefault="00112382" w:rsidP="00F445F3">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33E9398" w14:textId="39FAB663" w:rsidR="00744547" w:rsidRPr="00D43542" w:rsidRDefault="004C66D1" w:rsidP="005F1259">
            <w:pPr>
              <w:spacing w:after="0" w:line="240" w:lineRule="auto"/>
              <w:jc w:val="both"/>
              <w:rPr>
                <w:rFonts w:asciiTheme="minorHAnsi" w:hAnsiTheme="minorHAnsi" w:cstheme="minorHAnsi"/>
              </w:rPr>
            </w:pPr>
            <w:r>
              <w:rPr>
                <w:rFonts w:asciiTheme="minorHAnsi" w:hAnsiTheme="minorHAnsi"/>
              </w:rPr>
              <w:t xml:space="preserve">Ударно натоварване от </w:t>
            </w:r>
            <w:r w:rsidR="005F1259">
              <w:rPr>
                <w:rFonts w:asciiTheme="minorHAnsi" w:hAnsiTheme="minorHAnsi"/>
              </w:rPr>
              <w:t xml:space="preserve">летящ предмет </w:t>
            </w:r>
            <w:r>
              <w:rPr>
                <w:rFonts w:asciiTheme="minorHAnsi" w:hAnsiTheme="minorHAnsi"/>
              </w:rPr>
              <w:t xml:space="preserve">върху конструкцията, породено от или по време на постулираното </w:t>
            </w:r>
            <w:r w:rsidR="005F1259">
              <w:rPr>
                <w:rFonts w:asciiTheme="minorHAnsi" w:hAnsiTheme="minorHAnsi"/>
              </w:rPr>
              <w:t>скъсване</w:t>
            </w:r>
            <w:r>
              <w:rPr>
                <w:rFonts w:asciiTheme="minorHAnsi" w:hAnsiTheme="minorHAnsi"/>
              </w:rPr>
              <w:t xml:space="preserve">, </w:t>
            </w:r>
            <w:r w:rsidR="005F1259">
              <w:rPr>
                <w:rFonts w:asciiTheme="minorHAnsi" w:hAnsiTheme="minorHAnsi"/>
              </w:rPr>
              <w:t xml:space="preserve">като от камшичен удар, </w:t>
            </w:r>
            <w:r>
              <w:rPr>
                <w:rFonts w:asciiTheme="minorHAnsi" w:hAnsiTheme="minorHAnsi"/>
              </w:rPr>
              <w:t xml:space="preserve">както е описано в ДКП [2], раздел 3.6 </w:t>
            </w:r>
            <w:r w:rsidR="005F1259">
              <w:rPr>
                <w:rFonts w:asciiTheme="minorHAnsi" w:hAnsiTheme="minorHAnsi"/>
              </w:rPr>
              <w:t xml:space="preserve">Виж </w:t>
            </w:r>
            <w:r>
              <w:rPr>
                <w:rFonts w:asciiTheme="minorHAnsi" w:hAnsiTheme="minorHAnsi"/>
              </w:rPr>
              <w:t xml:space="preserve">също отговора на раздел/параграф 4.81. </w:t>
            </w:r>
          </w:p>
        </w:tc>
      </w:tr>
      <w:tr w:rsidR="00744547" w:rsidRPr="009101BB" w14:paraId="7E66EFFD" w14:textId="77777777" w:rsidTr="009747B1">
        <w:tc>
          <w:tcPr>
            <w:tcW w:w="13225" w:type="dxa"/>
            <w:gridSpan w:val="4"/>
          </w:tcPr>
          <w:p w14:paraId="78F8DDEE" w14:textId="76F23C05" w:rsidR="00744547" w:rsidRPr="00D43542" w:rsidRDefault="00744547" w:rsidP="00744547">
            <w:pPr>
              <w:spacing w:after="0" w:line="240" w:lineRule="auto"/>
              <w:jc w:val="center"/>
              <w:rPr>
                <w:rFonts w:asciiTheme="minorHAnsi" w:hAnsiTheme="minorHAnsi" w:cstheme="minorHAnsi"/>
                <w:b/>
                <w:bCs/>
              </w:rPr>
            </w:pPr>
            <w:r>
              <w:rPr>
                <w:rFonts w:asciiTheme="minorHAnsi" w:hAnsiTheme="minorHAnsi"/>
                <w:b/>
              </w:rPr>
              <w:t>СТРУЙНИ ЕФЕКТИ</w:t>
            </w:r>
          </w:p>
        </w:tc>
      </w:tr>
      <w:tr w:rsidR="00744547" w:rsidRPr="009101BB" w14:paraId="7A2391E9" w14:textId="77777777" w:rsidTr="009747B1">
        <w:tc>
          <w:tcPr>
            <w:tcW w:w="1910" w:type="dxa"/>
          </w:tcPr>
          <w:p w14:paraId="4E11B8EA" w14:textId="4BCD38B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4.126. </w:t>
            </w:r>
          </w:p>
        </w:tc>
        <w:tc>
          <w:tcPr>
            <w:tcW w:w="4812" w:type="dxa"/>
          </w:tcPr>
          <w:p w14:paraId="18EFDA87" w14:textId="3A0C34EF"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Струята е поток от флуид, който се изхвърля от теч или </w:t>
            </w:r>
            <w:r w:rsidR="005F1259">
              <w:rPr>
                <w:rFonts w:asciiTheme="minorHAnsi" w:hAnsiTheme="minorHAnsi"/>
              </w:rPr>
              <w:t xml:space="preserve">скъсване </w:t>
            </w:r>
            <w:r>
              <w:rPr>
                <w:rFonts w:asciiTheme="minorHAnsi" w:hAnsiTheme="minorHAnsi"/>
              </w:rPr>
              <w:t xml:space="preserve">в система </w:t>
            </w:r>
            <w:r w:rsidR="005F1259">
              <w:rPr>
                <w:rFonts w:asciiTheme="minorHAnsi" w:hAnsiTheme="minorHAnsi"/>
              </w:rPr>
              <w:t>под</w:t>
            </w:r>
            <w:r>
              <w:rPr>
                <w:rFonts w:asciiTheme="minorHAnsi" w:hAnsiTheme="minorHAnsi"/>
              </w:rPr>
              <w:t xml:space="preserve"> налягане в определена посока и със значително висока скорост.</w:t>
            </w:r>
          </w:p>
        </w:tc>
        <w:tc>
          <w:tcPr>
            <w:tcW w:w="1553" w:type="dxa"/>
          </w:tcPr>
          <w:p w14:paraId="449F27A3" w14:textId="648DB7E9" w:rsidR="00744547" w:rsidRPr="009101BB" w:rsidRDefault="00744547" w:rsidP="00B74316">
            <w:pPr>
              <w:spacing w:after="0" w:line="240" w:lineRule="auto"/>
              <w:jc w:val="center"/>
              <w:rPr>
                <w:rFonts w:asciiTheme="minorHAnsi" w:hAnsiTheme="minorHAnsi" w:cstheme="minorHAnsi"/>
              </w:rPr>
            </w:pPr>
            <w:r>
              <w:rPr>
                <w:rFonts w:asciiTheme="minorHAnsi" w:hAnsiTheme="minorHAnsi"/>
              </w:rPr>
              <w:t>NR</w:t>
            </w:r>
          </w:p>
        </w:tc>
        <w:tc>
          <w:tcPr>
            <w:tcW w:w="4950" w:type="dxa"/>
          </w:tcPr>
          <w:p w14:paraId="28C073B4" w14:textId="01578839" w:rsidR="00744547" w:rsidRPr="009101BB" w:rsidRDefault="00744547" w:rsidP="005F1259">
            <w:pPr>
              <w:spacing w:after="0" w:line="240" w:lineRule="auto"/>
              <w:rPr>
                <w:rFonts w:asciiTheme="minorHAnsi" w:hAnsiTheme="minorHAnsi" w:cstheme="minorHAnsi"/>
              </w:rPr>
            </w:pPr>
            <w:r>
              <w:rPr>
                <w:rFonts w:asciiTheme="minorHAnsi" w:hAnsiTheme="minorHAnsi"/>
              </w:rPr>
              <w:t xml:space="preserve">Това е </w:t>
            </w:r>
            <w:r w:rsidR="005F1259">
              <w:rPr>
                <w:rFonts w:asciiTheme="minorHAnsi" w:hAnsiTheme="minorHAnsi"/>
              </w:rPr>
              <w:t>твърдение</w:t>
            </w:r>
            <w:r>
              <w:rPr>
                <w:rFonts w:asciiTheme="minorHAnsi" w:hAnsiTheme="minorHAnsi"/>
              </w:rPr>
              <w:t>, а не изискване.</w:t>
            </w:r>
          </w:p>
        </w:tc>
      </w:tr>
      <w:tr w:rsidR="00744547" w:rsidRPr="009101BB" w14:paraId="03AA1F09" w14:textId="77777777" w:rsidTr="009747B1">
        <w:tc>
          <w:tcPr>
            <w:tcW w:w="1910" w:type="dxa"/>
          </w:tcPr>
          <w:p w14:paraId="41A18976" w14:textId="2254BDE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4.127. </w:t>
            </w:r>
          </w:p>
        </w:tc>
        <w:tc>
          <w:tcPr>
            <w:tcW w:w="4812" w:type="dxa"/>
          </w:tcPr>
          <w:p w14:paraId="6D234A68" w14:textId="55270FDD"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Струите обикновено се пораждат от </w:t>
            </w:r>
            <w:r w:rsidR="005F1259">
              <w:rPr>
                <w:rFonts w:asciiTheme="minorHAnsi" w:hAnsiTheme="minorHAnsi"/>
              </w:rPr>
              <w:t xml:space="preserve">разрушен </w:t>
            </w:r>
            <w:r>
              <w:rPr>
                <w:rFonts w:asciiTheme="minorHAnsi" w:hAnsiTheme="minorHAnsi"/>
              </w:rPr>
              <w:t>компонент, например тръба или съд, съдържащ високо</w:t>
            </w:r>
            <w:r w:rsidR="005F1259">
              <w:rPr>
                <w:rFonts w:asciiTheme="minorHAnsi" w:hAnsiTheme="minorHAnsi"/>
              </w:rPr>
              <w:t>-</w:t>
            </w:r>
            <w:r>
              <w:rPr>
                <w:rFonts w:asciiTheme="minorHAnsi" w:hAnsiTheme="minorHAnsi"/>
              </w:rPr>
              <w:t xml:space="preserve">енергиен флуид под налягане. Струите могат да бъдат изключени </w:t>
            </w:r>
            <w:r w:rsidR="005F1259">
              <w:rPr>
                <w:rFonts w:asciiTheme="minorHAnsi" w:hAnsiTheme="minorHAnsi"/>
              </w:rPr>
              <w:t xml:space="preserve">при </w:t>
            </w:r>
            <w:r>
              <w:rPr>
                <w:rFonts w:asciiTheme="minorHAnsi" w:hAnsiTheme="minorHAnsi"/>
              </w:rPr>
              <w:t xml:space="preserve">разглеждането на ниско </w:t>
            </w:r>
            <w:r w:rsidR="005F1259">
              <w:rPr>
                <w:rFonts w:asciiTheme="minorHAnsi" w:hAnsiTheme="minorHAnsi"/>
              </w:rPr>
              <w:t xml:space="preserve">енергийни </w:t>
            </w:r>
            <w:r>
              <w:rPr>
                <w:rFonts w:asciiTheme="minorHAnsi" w:hAnsiTheme="minorHAnsi"/>
              </w:rPr>
              <w:t>системи.</w:t>
            </w:r>
          </w:p>
        </w:tc>
        <w:tc>
          <w:tcPr>
            <w:tcW w:w="1553" w:type="dxa"/>
          </w:tcPr>
          <w:p w14:paraId="7DEA701D" w14:textId="2BD542DB" w:rsidR="00744547" w:rsidRPr="009101BB" w:rsidRDefault="00744547" w:rsidP="00B74316">
            <w:pPr>
              <w:spacing w:after="0" w:line="240" w:lineRule="auto"/>
              <w:jc w:val="center"/>
              <w:rPr>
                <w:rFonts w:asciiTheme="minorHAnsi" w:hAnsiTheme="minorHAnsi" w:cstheme="minorHAnsi"/>
              </w:rPr>
            </w:pPr>
            <w:r>
              <w:rPr>
                <w:rFonts w:asciiTheme="minorHAnsi" w:hAnsiTheme="minorHAnsi"/>
              </w:rPr>
              <w:t>NR</w:t>
            </w:r>
          </w:p>
        </w:tc>
        <w:tc>
          <w:tcPr>
            <w:tcW w:w="4950" w:type="dxa"/>
          </w:tcPr>
          <w:p w14:paraId="25DBFDF3" w14:textId="569874B7" w:rsidR="00744547" w:rsidRPr="009101BB" w:rsidRDefault="00744547" w:rsidP="00744547">
            <w:pPr>
              <w:spacing w:after="0" w:line="240" w:lineRule="auto"/>
              <w:rPr>
                <w:rFonts w:asciiTheme="minorHAnsi" w:hAnsiTheme="minorHAnsi" w:cstheme="minorHAnsi"/>
              </w:rPr>
            </w:pPr>
            <w:r>
              <w:rPr>
                <w:rFonts w:asciiTheme="minorHAnsi" w:hAnsiTheme="minorHAnsi"/>
              </w:rPr>
              <w:t xml:space="preserve">Това е </w:t>
            </w:r>
            <w:r w:rsidR="005F1259">
              <w:rPr>
                <w:rFonts w:asciiTheme="minorHAnsi" w:hAnsiTheme="minorHAnsi"/>
              </w:rPr>
              <w:t>твърдение</w:t>
            </w:r>
            <w:r>
              <w:rPr>
                <w:rFonts w:asciiTheme="minorHAnsi" w:hAnsiTheme="minorHAnsi"/>
              </w:rPr>
              <w:t>, а не изискване.</w:t>
            </w:r>
          </w:p>
        </w:tc>
      </w:tr>
      <w:tr w:rsidR="00744547" w:rsidRPr="009101BB" w14:paraId="58549F5E" w14:textId="77777777" w:rsidTr="009747B1">
        <w:tc>
          <w:tcPr>
            <w:tcW w:w="1910" w:type="dxa"/>
          </w:tcPr>
          <w:p w14:paraId="307541E3" w14:textId="2D7813F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4.128. </w:t>
            </w:r>
          </w:p>
        </w:tc>
        <w:tc>
          <w:tcPr>
            <w:tcW w:w="4812" w:type="dxa"/>
          </w:tcPr>
          <w:p w14:paraId="1D6D5BFC" w14:textId="0AAC3B02"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Обикновено се приема, че източникът на струята е периферно или надлъжно </w:t>
            </w:r>
            <w:r w:rsidR="005F1259">
              <w:rPr>
                <w:rFonts w:asciiTheme="minorHAnsi" w:hAnsiTheme="minorHAnsi"/>
              </w:rPr>
              <w:t xml:space="preserve">скъсване </w:t>
            </w:r>
            <w:r>
              <w:rPr>
                <w:rFonts w:asciiTheme="minorHAnsi" w:hAnsiTheme="minorHAnsi"/>
              </w:rPr>
              <w:t xml:space="preserve">на съд или тръба. Така получената струя се ограничава в определена посока. В случай на периферни </w:t>
            </w:r>
            <w:r w:rsidR="005F1259">
              <w:rPr>
                <w:rFonts w:asciiTheme="minorHAnsi" w:hAnsiTheme="minorHAnsi"/>
              </w:rPr>
              <w:t xml:space="preserve">скъсвания </w:t>
            </w:r>
            <w:r>
              <w:rPr>
                <w:rFonts w:asciiTheme="minorHAnsi" w:hAnsiTheme="minorHAnsi"/>
              </w:rPr>
              <w:t>се приема, че струята е ориентирана аксиално спрямо тръбата. В случай на надлъжни повреди се приема, че струята е ориентирана радиално.</w:t>
            </w:r>
          </w:p>
        </w:tc>
        <w:tc>
          <w:tcPr>
            <w:tcW w:w="1553" w:type="dxa"/>
          </w:tcPr>
          <w:p w14:paraId="076EA712" w14:textId="2F72A3E6" w:rsidR="00744547" w:rsidRPr="009101BB" w:rsidRDefault="00744547" w:rsidP="00B74316">
            <w:pPr>
              <w:spacing w:after="0" w:line="240" w:lineRule="auto"/>
              <w:jc w:val="center"/>
              <w:rPr>
                <w:rFonts w:asciiTheme="minorHAnsi" w:hAnsiTheme="minorHAnsi" w:cstheme="minorHAnsi"/>
              </w:rPr>
            </w:pPr>
            <w:r>
              <w:rPr>
                <w:rFonts w:asciiTheme="minorHAnsi" w:hAnsiTheme="minorHAnsi"/>
              </w:rPr>
              <w:t>NR</w:t>
            </w:r>
          </w:p>
        </w:tc>
        <w:tc>
          <w:tcPr>
            <w:tcW w:w="4950" w:type="dxa"/>
          </w:tcPr>
          <w:p w14:paraId="3B0C0CD2" w14:textId="0C606D2F" w:rsidR="00744547" w:rsidRPr="00D43542" w:rsidRDefault="00744547" w:rsidP="00744547">
            <w:pPr>
              <w:spacing w:after="0" w:line="240" w:lineRule="auto"/>
              <w:rPr>
                <w:rFonts w:asciiTheme="minorHAnsi" w:hAnsiTheme="minorHAnsi" w:cstheme="minorHAnsi"/>
              </w:rPr>
            </w:pPr>
            <w:r>
              <w:rPr>
                <w:rFonts w:asciiTheme="minorHAnsi" w:hAnsiTheme="minorHAnsi"/>
              </w:rPr>
              <w:t xml:space="preserve">Това е </w:t>
            </w:r>
            <w:r w:rsidR="005F1259">
              <w:rPr>
                <w:rFonts w:asciiTheme="minorHAnsi" w:hAnsiTheme="minorHAnsi"/>
              </w:rPr>
              <w:t>твърдение</w:t>
            </w:r>
            <w:r>
              <w:rPr>
                <w:rFonts w:asciiTheme="minorHAnsi" w:hAnsiTheme="minorHAnsi"/>
              </w:rPr>
              <w:t>, а не изискване.</w:t>
            </w:r>
          </w:p>
        </w:tc>
      </w:tr>
      <w:tr w:rsidR="00744547" w:rsidRPr="009101BB" w14:paraId="585DE8FC" w14:textId="77777777" w:rsidTr="009747B1">
        <w:tc>
          <w:tcPr>
            <w:tcW w:w="1910" w:type="dxa"/>
          </w:tcPr>
          <w:p w14:paraId="4172B323" w14:textId="2B5ED35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4.129. </w:t>
            </w:r>
          </w:p>
        </w:tc>
        <w:tc>
          <w:tcPr>
            <w:tcW w:w="4812" w:type="dxa"/>
          </w:tcPr>
          <w:p w14:paraId="684F2552" w14:textId="6A49530D"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Когато е </w:t>
            </w:r>
            <w:r w:rsidR="005F1259">
              <w:rPr>
                <w:rFonts w:asciiTheme="minorHAnsi" w:hAnsiTheme="minorHAnsi"/>
              </w:rPr>
              <w:t>подходящо</w:t>
            </w:r>
            <w:r>
              <w:rPr>
                <w:rFonts w:asciiTheme="minorHAnsi" w:hAnsiTheme="minorHAnsi"/>
              </w:rPr>
              <w:t>, трябва да се разгледат и други възможни източници на струи. Пример за такъв източник е струя газ (възможните последици от запалването на този газ са разгледани в параграфи 4.1-4.77).</w:t>
            </w:r>
          </w:p>
        </w:tc>
        <w:tc>
          <w:tcPr>
            <w:tcW w:w="1553" w:type="dxa"/>
          </w:tcPr>
          <w:p w14:paraId="3F57B24D" w14:textId="02D8099D" w:rsidR="00744547" w:rsidRPr="009101BB" w:rsidRDefault="001D5E04" w:rsidP="00B7431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26002F3" w14:textId="1A0415A8" w:rsidR="00744547" w:rsidRPr="00D43542" w:rsidRDefault="009D7AFC" w:rsidP="005F1259">
            <w:pPr>
              <w:spacing w:after="0" w:line="240" w:lineRule="auto"/>
              <w:jc w:val="both"/>
              <w:rPr>
                <w:rFonts w:asciiTheme="minorHAnsi" w:hAnsiTheme="minorHAnsi" w:cstheme="minorHAnsi"/>
              </w:rPr>
            </w:pPr>
            <w:r>
              <w:rPr>
                <w:rFonts w:asciiTheme="minorHAnsi" w:hAnsiTheme="minorHAnsi"/>
              </w:rPr>
              <w:t xml:space="preserve">Разгледани са всички </w:t>
            </w:r>
            <w:r w:rsidR="005F1259">
              <w:rPr>
                <w:rFonts w:asciiTheme="minorHAnsi" w:hAnsiTheme="minorHAnsi"/>
              </w:rPr>
              <w:t xml:space="preserve">възможни </w:t>
            </w:r>
            <w:r>
              <w:rPr>
                <w:rFonts w:asciiTheme="minorHAnsi" w:hAnsiTheme="minorHAnsi"/>
              </w:rPr>
              <w:t xml:space="preserve">източници на струи. </w:t>
            </w:r>
            <w:r w:rsidR="005F1259">
              <w:rPr>
                <w:rFonts w:asciiTheme="minorHAnsi" w:hAnsiTheme="minorHAnsi"/>
              </w:rPr>
              <w:t xml:space="preserve">Виж </w:t>
            </w:r>
            <w:r>
              <w:rPr>
                <w:rFonts w:asciiTheme="minorHAnsi" w:hAnsiTheme="minorHAnsi"/>
              </w:rPr>
              <w:t xml:space="preserve">ДКП [2], глава 3 и глава 19. </w:t>
            </w:r>
          </w:p>
        </w:tc>
      </w:tr>
      <w:tr w:rsidR="00744547" w:rsidRPr="009101BB" w14:paraId="48BC8B29" w14:textId="77777777" w:rsidTr="009747B1">
        <w:tc>
          <w:tcPr>
            <w:tcW w:w="1910" w:type="dxa"/>
          </w:tcPr>
          <w:p w14:paraId="25BFFB0B" w14:textId="30E7725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4.130. </w:t>
            </w:r>
          </w:p>
        </w:tc>
        <w:tc>
          <w:tcPr>
            <w:tcW w:w="4812" w:type="dxa"/>
          </w:tcPr>
          <w:p w14:paraId="510E9343" w14:textId="4ADC09AC"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За всяко </w:t>
            </w:r>
            <w:r w:rsidR="005F1259">
              <w:rPr>
                <w:rFonts w:asciiTheme="minorHAnsi" w:hAnsiTheme="minorHAnsi"/>
              </w:rPr>
              <w:t xml:space="preserve">постулирано </w:t>
            </w:r>
            <w:r>
              <w:rPr>
                <w:rFonts w:asciiTheme="minorHAnsi" w:hAnsiTheme="minorHAnsi"/>
              </w:rPr>
              <w:t xml:space="preserve">място и размер на </w:t>
            </w:r>
            <w:r w:rsidR="005F1259">
              <w:rPr>
                <w:rFonts w:asciiTheme="minorHAnsi" w:hAnsiTheme="minorHAnsi"/>
              </w:rPr>
              <w:t xml:space="preserve">скъсване </w:t>
            </w:r>
            <w:r>
              <w:rPr>
                <w:rFonts w:asciiTheme="minorHAnsi" w:hAnsiTheme="minorHAnsi"/>
              </w:rPr>
              <w:t xml:space="preserve">геометрията на струята (форма и посока) и нейните </w:t>
            </w:r>
            <w:r w:rsidR="005F1259">
              <w:rPr>
                <w:rFonts w:asciiTheme="minorHAnsi" w:hAnsiTheme="minorHAnsi"/>
              </w:rPr>
              <w:t xml:space="preserve">физични </w:t>
            </w:r>
            <w:r>
              <w:rPr>
                <w:rFonts w:asciiTheme="minorHAnsi" w:hAnsiTheme="minorHAnsi"/>
              </w:rPr>
              <w:t>параметри (напр. налягане, температура, плътност) трябва да се оценят като функция на времето и пространството.</w:t>
            </w:r>
          </w:p>
        </w:tc>
        <w:tc>
          <w:tcPr>
            <w:tcW w:w="1553" w:type="dxa"/>
          </w:tcPr>
          <w:p w14:paraId="37344902" w14:textId="657A8C63" w:rsidR="00744547" w:rsidRPr="009101BB" w:rsidRDefault="00744547" w:rsidP="00B7431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BE19922" w14:textId="754BD019" w:rsidR="00744547" w:rsidRPr="00D43542" w:rsidRDefault="00744547" w:rsidP="005F1259">
            <w:pPr>
              <w:spacing w:after="0" w:line="240" w:lineRule="auto"/>
              <w:jc w:val="both"/>
              <w:rPr>
                <w:rFonts w:asciiTheme="minorHAnsi" w:hAnsiTheme="minorHAnsi" w:cstheme="minorHAnsi"/>
              </w:rPr>
            </w:pPr>
            <w:r>
              <w:rPr>
                <w:rFonts w:asciiTheme="minorHAnsi" w:hAnsiTheme="minorHAnsi"/>
              </w:rPr>
              <w:t xml:space="preserve">Разглеждат се параметрите на струята, обемната площ на засегнатите </w:t>
            </w:r>
            <w:r w:rsidR="005F1259">
              <w:rPr>
                <w:rFonts w:asciiTheme="minorHAnsi" w:hAnsiTheme="minorHAnsi"/>
              </w:rPr>
              <w:t>помещения</w:t>
            </w:r>
            <w:r>
              <w:rPr>
                <w:rFonts w:asciiTheme="minorHAnsi" w:hAnsiTheme="minorHAnsi"/>
              </w:rPr>
              <w:t xml:space="preserve">, разположението на инсталацията и </w:t>
            </w:r>
            <w:r w:rsidR="005F1259">
              <w:rPr>
                <w:rFonts w:asciiTheme="minorHAnsi" w:hAnsiTheme="minorHAnsi"/>
              </w:rPr>
              <w:t xml:space="preserve">разделящите </w:t>
            </w:r>
            <w:r>
              <w:rPr>
                <w:rFonts w:asciiTheme="minorHAnsi" w:hAnsiTheme="minorHAnsi"/>
              </w:rPr>
              <w:t xml:space="preserve">структури. Параметрите, които определят формата на струята и големината на натоварването на струята и тягата, включват налягане, температура и загуби от триене между </w:t>
            </w:r>
            <w:r w:rsidR="005F1259">
              <w:rPr>
                <w:rFonts w:asciiTheme="minorHAnsi" w:hAnsiTheme="minorHAnsi"/>
              </w:rPr>
              <w:t xml:space="preserve">скъсването </w:t>
            </w:r>
            <w:r>
              <w:rPr>
                <w:rFonts w:asciiTheme="minorHAnsi" w:hAnsiTheme="minorHAnsi"/>
              </w:rPr>
              <w:t xml:space="preserve">и резервоара. Обемната площ, върху която се оказва въздействие, се определя, като се вземат предвид формата на струята и натоварванията в предполагаемото място на </w:t>
            </w:r>
            <w:r w:rsidR="005F1259">
              <w:rPr>
                <w:rFonts w:asciiTheme="minorHAnsi" w:hAnsiTheme="minorHAnsi"/>
              </w:rPr>
              <w:t>скъсванията</w:t>
            </w:r>
            <w:r>
              <w:rPr>
                <w:rFonts w:asciiTheme="minorHAnsi" w:hAnsiTheme="minorHAnsi"/>
              </w:rPr>
              <w:t>. Виж ДКП [2], раздел 3.6.</w:t>
            </w:r>
          </w:p>
        </w:tc>
      </w:tr>
      <w:tr w:rsidR="00744547" w:rsidRPr="009101BB" w14:paraId="78A6F368" w14:textId="77777777" w:rsidTr="009747B1">
        <w:tc>
          <w:tcPr>
            <w:tcW w:w="1910" w:type="dxa"/>
          </w:tcPr>
          <w:p w14:paraId="04338D9F" w14:textId="5EEFDDE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4.131. </w:t>
            </w:r>
          </w:p>
        </w:tc>
        <w:tc>
          <w:tcPr>
            <w:tcW w:w="4812" w:type="dxa"/>
          </w:tcPr>
          <w:p w14:paraId="48CCCB8D" w14:textId="4C848B30" w:rsidR="00744547" w:rsidRPr="009101BB" w:rsidRDefault="00744547" w:rsidP="005F1259">
            <w:pPr>
              <w:spacing w:after="0" w:line="240" w:lineRule="auto"/>
              <w:jc w:val="both"/>
              <w:rPr>
                <w:rFonts w:asciiTheme="minorHAnsi" w:hAnsiTheme="minorHAnsi" w:cstheme="minorHAnsi"/>
              </w:rPr>
            </w:pPr>
            <w:r>
              <w:rPr>
                <w:rFonts w:asciiTheme="minorHAnsi" w:hAnsiTheme="minorHAnsi"/>
              </w:rPr>
              <w:t xml:space="preserve">Ако </w:t>
            </w:r>
            <w:r w:rsidR="005F1259">
              <w:rPr>
                <w:rFonts w:asciiTheme="minorHAnsi" w:hAnsiTheme="minorHAnsi"/>
              </w:rPr>
              <w:t xml:space="preserve">скъсването </w:t>
            </w:r>
            <w:r>
              <w:rPr>
                <w:rFonts w:asciiTheme="minorHAnsi" w:hAnsiTheme="minorHAnsi"/>
              </w:rPr>
              <w:t xml:space="preserve">генерира повече от една струя, трябва да се вземе предвид възможната интерференция на струите. Такъв е случаят с </w:t>
            </w:r>
            <w:r w:rsidR="005F1259">
              <w:rPr>
                <w:rFonts w:asciiTheme="minorHAnsi" w:hAnsiTheme="minorHAnsi"/>
              </w:rPr>
              <w:t xml:space="preserve">двустранно скъсване </w:t>
            </w:r>
            <w:r>
              <w:rPr>
                <w:rFonts w:asciiTheme="minorHAnsi" w:hAnsiTheme="minorHAnsi"/>
              </w:rPr>
              <w:t xml:space="preserve">на тръба без ограничители, при което могат да се генерират две струи, по една от всеки от </w:t>
            </w:r>
            <w:r w:rsidR="005F1259">
              <w:rPr>
                <w:rFonts w:asciiTheme="minorHAnsi" w:hAnsiTheme="minorHAnsi"/>
              </w:rPr>
              <w:t xml:space="preserve">разкъсаните </w:t>
            </w:r>
            <w:r>
              <w:rPr>
                <w:rFonts w:asciiTheme="minorHAnsi" w:hAnsiTheme="minorHAnsi"/>
              </w:rPr>
              <w:t>краища на тръбата.</w:t>
            </w:r>
          </w:p>
        </w:tc>
        <w:tc>
          <w:tcPr>
            <w:tcW w:w="1553" w:type="dxa"/>
          </w:tcPr>
          <w:p w14:paraId="73A9C24D" w14:textId="16741F53" w:rsidR="00744547" w:rsidRPr="009101BB" w:rsidRDefault="00B57FCD" w:rsidP="00D50E2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28FFB42" w14:textId="2E672588" w:rsidR="00744547" w:rsidRPr="00D43542" w:rsidRDefault="007C1506" w:rsidP="005F1259">
            <w:pPr>
              <w:spacing w:after="0" w:line="240" w:lineRule="auto"/>
              <w:jc w:val="both"/>
              <w:rPr>
                <w:rFonts w:asciiTheme="minorHAnsi" w:hAnsiTheme="minorHAnsi" w:cstheme="minorHAnsi"/>
              </w:rPr>
            </w:pPr>
            <w:r>
              <w:rPr>
                <w:rFonts w:asciiTheme="minorHAnsi" w:hAnsiTheme="minorHAnsi"/>
              </w:rPr>
              <w:t xml:space="preserve">Всички </w:t>
            </w:r>
            <w:r w:rsidR="005F1259">
              <w:rPr>
                <w:rFonts w:asciiTheme="minorHAnsi" w:hAnsiTheme="minorHAnsi"/>
              </w:rPr>
              <w:t xml:space="preserve">възможни източници на </w:t>
            </w:r>
            <w:r>
              <w:rPr>
                <w:rFonts w:asciiTheme="minorHAnsi" w:hAnsiTheme="minorHAnsi"/>
              </w:rPr>
              <w:t xml:space="preserve">струи са взети предвид в случай на повреда. </w:t>
            </w:r>
          </w:p>
        </w:tc>
      </w:tr>
      <w:tr w:rsidR="00744547" w:rsidRPr="009101BB" w14:paraId="16A20E69" w14:textId="77777777" w:rsidTr="009747B1">
        <w:tc>
          <w:tcPr>
            <w:tcW w:w="1910" w:type="dxa"/>
          </w:tcPr>
          <w:p w14:paraId="37D4D438" w14:textId="63FAD7B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4.132. </w:t>
            </w:r>
          </w:p>
        </w:tc>
        <w:tc>
          <w:tcPr>
            <w:tcW w:w="4812" w:type="dxa"/>
          </w:tcPr>
          <w:p w14:paraId="7ADE307F" w14:textId="3A4CDCE1"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Трябва да се вземе под внимание ефектът от движението на източника на струята (като например тръба с камшично движение) върху геометрията на струята, както и други възможни ефекти (като например тези, дължащи се на обекти в близост до траекторията на струята).</w:t>
            </w:r>
          </w:p>
        </w:tc>
        <w:tc>
          <w:tcPr>
            <w:tcW w:w="1553" w:type="dxa"/>
          </w:tcPr>
          <w:p w14:paraId="38F77545" w14:textId="09BE90A9" w:rsidR="00744547" w:rsidRPr="009101BB" w:rsidRDefault="00FA00B0" w:rsidP="00AB12B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85A98BC" w14:textId="16E17318" w:rsidR="00744547" w:rsidRPr="00D43542" w:rsidRDefault="0085033B" w:rsidP="00D349FA">
            <w:pPr>
              <w:spacing w:after="0" w:line="240" w:lineRule="auto"/>
              <w:jc w:val="both"/>
              <w:rPr>
                <w:rFonts w:asciiTheme="minorHAnsi" w:hAnsiTheme="minorHAnsi" w:cstheme="minorHAnsi"/>
              </w:rPr>
            </w:pPr>
            <w:r>
              <w:rPr>
                <w:rFonts w:asciiTheme="minorHAnsi" w:hAnsiTheme="minorHAnsi"/>
              </w:rPr>
              <w:t xml:space="preserve">Взема се предвид ефектът от движението на източника на струята. </w:t>
            </w:r>
          </w:p>
        </w:tc>
      </w:tr>
      <w:tr w:rsidR="00744547" w:rsidRPr="009101BB" w14:paraId="6F86B400" w14:textId="77777777" w:rsidTr="009747B1">
        <w:tc>
          <w:tcPr>
            <w:tcW w:w="1910" w:type="dxa"/>
          </w:tcPr>
          <w:p w14:paraId="620F88C4" w14:textId="40593FF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4.133. </w:t>
            </w:r>
          </w:p>
        </w:tc>
        <w:tc>
          <w:tcPr>
            <w:tcW w:w="4812" w:type="dxa"/>
          </w:tcPr>
          <w:p w14:paraId="08FEB101" w14:textId="1605159A"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За анализа на формата на струята и другите ѝ свойства може да се използва консервативен анализ, като се използва подходящ и проверен компютърен модел или опростено приближение въз основа на експериментални данни, или други подходящи и обосновани консервативни допускания.</w:t>
            </w:r>
          </w:p>
        </w:tc>
        <w:tc>
          <w:tcPr>
            <w:tcW w:w="1553" w:type="dxa"/>
          </w:tcPr>
          <w:p w14:paraId="2DD9391F" w14:textId="64699DB3" w:rsidR="00744547" w:rsidRPr="009101BB" w:rsidRDefault="00744547" w:rsidP="00E506D8">
            <w:pPr>
              <w:spacing w:after="0" w:line="240" w:lineRule="auto"/>
              <w:jc w:val="center"/>
              <w:rPr>
                <w:rFonts w:asciiTheme="minorHAnsi" w:hAnsiTheme="minorHAnsi" w:cstheme="minorHAnsi"/>
              </w:rPr>
            </w:pPr>
            <w:r>
              <w:rPr>
                <w:rFonts w:asciiTheme="minorHAnsi" w:hAnsiTheme="minorHAnsi"/>
              </w:rPr>
              <w:t>NR</w:t>
            </w:r>
          </w:p>
        </w:tc>
        <w:tc>
          <w:tcPr>
            <w:tcW w:w="4950" w:type="dxa"/>
          </w:tcPr>
          <w:p w14:paraId="0171383A" w14:textId="461795FE" w:rsidR="00744547" w:rsidRPr="00D43542" w:rsidRDefault="00744547" w:rsidP="005F1259">
            <w:pPr>
              <w:spacing w:after="0" w:line="240" w:lineRule="auto"/>
              <w:rPr>
                <w:rFonts w:asciiTheme="minorHAnsi" w:hAnsiTheme="minorHAnsi" w:cstheme="minorHAnsi"/>
              </w:rPr>
            </w:pPr>
            <w:r>
              <w:rPr>
                <w:rFonts w:asciiTheme="minorHAnsi" w:hAnsiTheme="minorHAnsi"/>
              </w:rPr>
              <w:t xml:space="preserve">Това е </w:t>
            </w:r>
            <w:r w:rsidR="005F1259">
              <w:rPr>
                <w:rFonts w:asciiTheme="minorHAnsi" w:hAnsiTheme="minorHAnsi"/>
              </w:rPr>
              <w:t>твърдение</w:t>
            </w:r>
            <w:r>
              <w:rPr>
                <w:rFonts w:asciiTheme="minorHAnsi" w:hAnsiTheme="minorHAnsi"/>
              </w:rPr>
              <w:t>, а не изискване.</w:t>
            </w:r>
          </w:p>
        </w:tc>
      </w:tr>
      <w:tr w:rsidR="00744547" w:rsidRPr="009101BB" w14:paraId="0115C683" w14:textId="77777777" w:rsidTr="009747B1">
        <w:tc>
          <w:tcPr>
            <w:tcW w:w="1910" w:type="dxa"/>
          </w:tcPr>
          <w:p w14:paraId="1DB46747" w14:textId="6F0D5DB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4.134. </w:t>
            </w:r>
          </w:p>
        </w:tc>
        <w:tc>
          <w:tcPr>
            <w:tcW w:w="4812" w:type="dxa"/>
          </w:tcPr>
          <w:p w14:paraId="2CEAD6CD" w14:textId="26E573D0" w:rsidR="00744547" w:rsidRPr="009101BB" w:rsidRDefault="00744547" w:rsidP="00EC0B99">
            <w:pPr>
              <w:spacing w:after="0" w:line="240" w:lineRule="auto"/>
              <w:jc w:val="both"/>
              <w:rPr>
                <w:rFonts w:asciiTheme="minorHAnsi" w:hAnsiTheme="minorHAnsi" w:cstheme="minorHAnsi"/>
              </w:rPr>
            </w:pPr>
            <w:r>
              <w:rPr>
                <w:rFonts w:asciiTheme="minorHAnsi" w:hAnsiTheme="minorHAnsi"/>
              </w:rPr>
              <w:t xml:space="preserve">Следва да се вземат предвид следните въздействия на струите върху целите: механично натоварване (налягане, удар), топлинно натоварване (температура, включително топлинни напрежения и удари, когато е </w:t>
            </w:r>
            <w:r w:rsidR="00EC0B99">
              <w:rPr>
                <w:rFonts w:asciiTheme="minorHAnsi" w:hAnsiTheme="minorHAnsi"/>
              </w:rPr>
              <w:t>подходящо</w:t>
            </w:r>
            <w:r>
              <w:rPr>
                <w:rFonts w:asciiTheme="minorHAnsi" w:hAnsiTheme="minorHAnsi"/>
              </w:rPr>
              <w:t xml:space="preserve">) и свойства на </w:t>
            </w:r>
            <w:r w:rsidR="00EC0B99">
              <w:rPr>
                <w:rFonts w:asciiTheme="minorHAnsi" w:hAnsiTheme="minorHAnsi"/>
              </w:rPr>
              <w:t xml:space="preserve">флуидите </w:t>
            </w:r>
            <w:r>
              <w:rPr>
                <w:rFonts w:asciiTheme="minorHAnsi" w:hAnsiTheme="minorHAnsi"/>
              </w:rPr>
              <w:t>(например възможни къси съединения в електрическото оборудване поради проводимостта на течната вода). Трябва да се оценят и възможните химически ефекти, особено ако изхвърлената течност не е вода.</w:t>
            </w:r>
          </w:p>
        </w:tc>
        <w:tc>
          <w:tcPr>
            <w:tcW w:w="1553" w:type="dxa"/>
          </w:tcPr>
          <w:p w14:paraId="483F3F4E" w14:textId="1EDAD2E3" w:rsidR="00744547" w:rsidRPr="009101BB" w:rsidRDefault="00DA75E6" w:rsidP="003C2013">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D6C5C17" w14:textId="0E88D85F" w:rsidR="00744547" w:rsidRPr="00D43542" w:rsidRDefault="00431994" w:rsidP="00A53957">
            <w:pPr>
              <w:spacing w:after="0" w:line="240" w:lineRule="auto"/>
              <w:jc w:val="both"/>
              <w:rPr>
                <w:rFonts w:asciiTheme="minorHAnsi" w:hAnsiTheme="minorHAnsi" w:cstheme="minorHAnsi"/>
              </w:rPr>
            </w:pPr>
            <w:r>
              <w:rPr>
                <w:rFonts w:asciiTheme="minorHAnsi" w:hAnsiTheme="minorHAnsi"/>
              </w:rPr>
              <w:t>Последиците бяха разгледани в широк смисъл. Виж ДКП [2], раздел 3.6.2.2.</w:t>
            </w:r>
          </w:p>
        </w:tc>
      </w:tr>
      <w:tr w:rsidR="00744547" w:rsidRPr="009101BB" w14:paraId="221967C6" w14:textId="77777777" w:rsidTr="009747B1">
        <w:tc>
          <w:tcPr>
            <w:tcW w:w="1910" w:type="dxa"/>
          </w:tcPr>
          <w:p w14:paraId="3B6D2F23" w14:textId="06ADFEF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4.135. </w:t>
            </w:r>
          </w:p>
        </w:tc>
        <w:tc>
          <w:tcPr>
            <w:tcW w:w="4812" w:type="dxa"/>
          </w:tcPr>
          <w:p w14:paraId="66B6173F" w14:textId="44793987" w:rsidR="00744547" w:rsidRPr="009101BB" w:rsidRDefault="00744547" w:rsidP="00805FE9">
            <w:pPr>
              <w:spacing w:after="0" w:line="240" w:lineRule="auto"/>
              <w:jc w:val="both"/>
              <w:rPr>
                <w:rFonts w:asciiTheme="minorHAnsi" w:hAnsiTheme="minorHAnsi" w:cstheme="minorHAnsi"/>
              </w:rPr>
            </w:pPr>
            <w:r>
              <w:rPr>
                <w:rFonts w:asciiTheme="minorHAnsi" w:hAnsiTheme="minorHAnsi"/>
              </w:rPr>
              <w:t xml:space="preserve">Възможно е да се наложи да се анализира въздействието на реактивните струи върху цели, които не са важни за безопасността КСК, ако тяхното увреждане може да доведе до значителни вторични последици. Типичен пример за това е повредата на изолацията на тръбите в </w:t>
            </w:r>
            <w:r w:rsidR="00805FE9">
              <w:rPr>
                <w:rFonts w:asciiTheme="minorHAnsi" w:hAnsiTheme="minorHAnsi"/>
              </w:rPr>
              <w:t>контейнмънта</w:t>
            </w:r>
            <w:r>
              <w:rPr>
                <w:rFonts w:asciiTheme="minorHAnsi" w:hAnsiTheme="minorHAnsi"/>
              </w:rPr>
              <w:t xml:space="preserve">. Въпреки че самата изолация не е от значение за безопасността, отломките от изолационния материал могат да блокират аварийното охлаждане на активната зона или филтрите </w:t>
            </w:r>
            <w:r w:rsidR="00EC0B99">
              <w:rPr>
                <w:rFonts w:asciiTheme="minorHAnsi" w:hAnsiTheme="minorHAnsi"/>
              </w:rPr>
              <w:t xml:space="preserve">на спринклерната система в </w:t>
            </w:r>
            <w:r w:rsidR="00805FE9">
              <w:rPr>
                <w:rFonts w:asciiTheme="minorHAnsi" w:hAnsiTheme="minorHAnsi"/>
              </w:rPr>
              <w:t>контейнмънта</w:t>
            </w:r>
            <w:r>
              <w:rPr>
                <w:rFonts w:asciiTheme="minorHAnsi" w:hAnsiTheme="minorHAnsi"/>
              </w:rPr>
              <w:t xml:space="preserve"> по време на </w:t>
            </w:r>
            <w:r w:rsidR="00EC0B99">
              <w:rPr>
                <w:rFonts w:asciiTheme="minorHAnsi" w:hAnsiTheme="minorHAnsi"/>
              </w:rPr>
              <w:t>раз</w:t>
            </w:r>
            <w:r>
              <w:rPr>
                <w:rFonts w:asciiTheme="minorHAnsi" w:hAnsiTheme="minorHAnsi"/>
              </w:rPr>
              <w:t>хлаждане</w:t>
            </w:r>
            <w:r w:rsidR="00EC0B99">
              <w:rPr>
                <w:rFonts w:asciiTheme="minorHAnsi" w:hAnsiTheme="minorHAnsi"/>
              </w:rPr>
              <w:t xml:space="preserve"> в режим на рециркулация</w:t>
            </w:r>
            <w:r>
              <w:rPr>
                <w:rFonts w:asciiTheme="minorHAnsi" w:hAnsiTheme="minorHAnsi"/>
              </w:rPr>
              <w:t>. Съответни препоръки са дадени в параграфи 4.84 и 4.85 от серията стандарти за безопасност на МААЕ № SSG</w:t>
            </w:r>
            <w:r>
              <w:rPr>
                <w:rFonts w:asciiTheme="minorHAnsi" w:hAnsiTheme="minorHAnsi"/>
              </w:rPr>
              <w:noBreakHyphen/>
              <w:t xml:space="preserve">53, Проектиране на </w:t>
            </w:r>
            <w:r w:rsidR="00805FE9">
              <w:rPr>
                <w:rFonts w:asciiTheme="minorHAnsi" w:hAnsiTheme="minorHAnsi"/>
              </w:rPr>
              <w:t>контейнмънта</w:t>
            </w:r>
            <w:r>
              <w:rPr>
                <w:rFonts w:asciiTheme="minorHAnsi" w:hAnsiTheme="minorHAnsi"/>
              </w:rPr>
              <w:t xml:space="preserve"> на реактора и свързаните с </w:t>
            </w:r>
            <w:r w:rsidR="00805FE9">
              <w:rPr>
                <w:rFonts w:asciiTheme="minorHAnsi" w:hAnsiTheme="minorHAnsi"/>
              </w:rPr>
              <w:t xml:space="preserve">него </w:t>
            </w:r>
            <w:r>
              <w:rPr>
                <w:rFonts w:asciiTheme="minorHAnsi" w:hAnsiTheme="minorHAnsi"/>
              </w:rPr>
              <w:t xml:space="preserve">системи за </w:t>
            </w:r>
            <w:r w:rsidR="00EC0B99">
              <w:rPr>
                <w:rFonts w:asciiTheme="minorHAnsi" w:hAnsiTheme="minorHAnsi"/>
              </w:rPr>
              <w:t xml:space="preserve">ядрени </w:t>
            </w:r>
            <w:r>
              <w:rPr>
                <w:rFonts w:asciiTheme="minorHAnsi" w:hAnsiTheme="minorHAnsi"/>
              </w:rPr>
              <w:t>електроцентрали/Design of the Reactor Containment and Associated Systems for Nuclear Power Plants [10].</w:t>
            </w:r>
          </w:p>
        </w:tc>
        <w:tc>
          <w:tcPr>
            <w:tcW w:w="1553" w:type="dxa"/>
          </w:tcPr>
          <w:p w14:paraId="72A6C6C4" w14:textId="42D3D782" w:rsidR="00744547" w:rsidRPr="009101BB" w:rsidRDefault="00744547" w:rsidP="004768A2">
            <w:pPr>
              <w:spacing w:after="0" w:line="240" w:lineRule="auto"/>
              <w:jc w:val="center"/>
              <w:rPr>
                <w:rFonts w:asciiTheme="minorHAnsi" w:hAnsiTheme="minorHAnsi" w:cstheme="minorHAnsi"/>
              </w:rPr>
            </w:pPr>
            <w:r>
              <w:rPr>
                <w:rFonts w:asciiTheme="minorHAnsi" w:hAnsiTheme="minorHAnsi"/>
              </w:rPr>
              <w:t>NR</w:t>
            </w:r>
          </w:p>
        </w:tc>
        <w:tc>
          <w:tcPr>
            <w:tcW w:w="4950" w:type="dxa"/>
          </w:tcPr>
          <w:p w14:paraId="03244937" w14:textId="79A0BD71" w:rsidR="00744547" w:rsidRPr="009101BB" w:rsidRDefault="00744547" w:rsidP="00EC0B99">
            <w:pPr>
              <w:spacing w:after="0" w:line="240" w:lineRule="auto"/>
              <w:rPr>
                <w:rFonts w:asciiTheme="minorHAnsi" w:hAnsiTheme="minorHAnsi" w:cstheme="minorHAnsi"/>
              </w:rPr>
            </w:pPr>
            <w:r>
              <w:rPr>
                <w:rFonts w:asciiTheme="minorHAnsi" w:hAnsiTheme="minorHAnsi"/>
              </w:rPr>
              <w:t xml:space="preserve">Това е </w:t>
            </w:r>
            <w:r w:rsidR="00EC0B99">
              <w:rPr>
                <w:rFonts w:asciiTheme="minorHAnsi" w:hAnsiTheme="minorHAnsi"/>
              </w:rPr>
              <w:t>твърдение</w:t>
            </w:r>
            <w:r>
              <w:rPr>
                <w:rFonts w:asciiTheme="minorHAnsi" w:hAnsiTheme="minorHAnsi"/>
              </w:rPr>
              <w:t>, а не изискване.</w:t>
            </w:r>
          </w:p>
        </w:tc>
      </w:tr>
      <w:tr w:rsidR="00744547" w:rsidRPr="009101BB" w14:paraId="60AB7FE8" w14:textId="77777777" w:rsidTr="009747B1">
        <w:tc>
          <w:tcPr>
            <w:tcW w:w="13225" w:type="dxa"/>
            <w:gridSpan w:val="4"/>
          </w:tcPr>
          <w:p w14:paraId="62332F53" w14:textId="12143F79" w:rsidR="00744547" w:rsidRPr="00B43018" w:rsidRDefault="00744547" w:rsidP="00EC0B99">
            <w:pPr>
              <w:spacing w:after="0" w:line="240" w:lineRule="auto"/>
              <w:jc w:val="center"/>
              <w:rPr>
                <w:rFonts w:asciiTheme="minorHAnsi" w:hAnsiTheme="minorHAnsi" w:cstheme="minorHAnsi"/>
                <w:b/>
                <w:bCs/>
              </w:rPr>
            </w:pPr>
            <w:r>
              <w:rPr>
                <w:rFonts w:asciiTheme="minorHAnsi" w:hAnsiTheme="minorHAnsi"/>
                <w:b/>
              </w:rPr>
              <w:t xml:space="preserve">ПРЕДОТВРАТЯВАНЕ НА </w:t>
            </w:r>
            <w:r w:rsidR="00EC0B99">
              <w:rPr>
                <w:rFonts w:asciiTheme="minorHAnsi" w:hAnsiTheme="minorHAnsi"/>
                <w:b/>
              </w:rPr>
              <w:t>СКЪСВАНИЯ НА ТРЪБОПРОВОДИ</w:t>
            </w:r>
          </w:p>
        </w:tc>
      </w:tr>
      <w:tr w:rsidR="00744547" w:rsidRPr="009101BB" w14:paraId="27361603" w14:textId="77777777" w:rsidTr="009747B1">
        <w:tc>
          <w:tcPr>
            <w:tcW w:w="1910" w:type="dxa"/>
          </w:tcPr>
          <w:p w14:paraId="2E56DD25" w14:textId="5FA0BC5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4.136. </w:t>
            </w:r>
          </w:p>
        </w:tc>
        <w:tc>
          <w:tcPr>
            <w:tcW w:w="4812" w:type="dxa"/>
          </w:tcPr>
          <w:p w14:paraId="556EA391" w14:textId="694359B5" w:rsidR="00744547" w:rsidRPr="009101BB" w:rsidRDefault="00744547" w:rsidP="00EC0B99">
            <w:pPr>
              <w:spacing w:after="0" w:line="240" w:lineRule="auto"/>
              <w:jc w:val="both"/>
              <w:rPr>
                <w:rFonts w:asciiTheme="minorHAnsi" w:hAnsiTheme="minorHAnsi" w:cstheme="minorHAnsi"/>
              </w:rPr>
            </w:pPr>
            <w:r>
              <w:rPr>
                <w:rFonts w:asciiTheme="minorHAnsi" w:hAnsiTheme="minorHAnsi"/>
              </w:rPr>
              <w:t xml:space="preserve">В някои държави е преценено, че прилагането на много високи стандарти за качество за тръбопроводи с висока енергия, подобни на тези за съдове, може да намали риска от </w:t>
            </w:r>
            <w:r w:rsidR="00EC0B99">
              <w:rPr>
                <w:rFonts w:asciiTheme="minorHAnsi" w:hAnsiTheme="minorHAnsi"/>
              </w:rPr>
              <w:t xml:space="preserve">скъсване </w:t>
            </w:r>
            <w:r>
              <w:rPr>
                <w:rFonts w:asciiTheme="minorHAnsi" w:hAnsiTheme="minorHAnsi"/>
              </w:rPr>
              <w:t xml:space="preserve">на </w:t>
            </w:r>
            <w:r w:rsidR="00EC0B99">
              <w:rPr>
                <w:rFonts w:asciiTheme="minorHAnsi" w:hAnsiTheme="minorHAnsi"/>
              </w:rPr>
              <w:t xml:space="preserve">тръбопровод </w:t>
            </w:r>
            <w:r>
              <w:rPr>
                <w:rFonts w:asciiTheme="minorHAnsi" w:hAnsiTheme="minorHAnsi"/>
              </w:rPr>
              <w:t>до толкова ниско ниво, че то да бъде ефективно изключен</w:t>
            </w:r>
            <w:r w:rsidR="00EC0B99">
              <w:rPr>
                <w:rFonts w:asciiTheme="minorHAnsi" w:hAnsiTheme="minorHAnsi"/>
              </w:rPr>
              <w:t>о</w:t>
            </w:r>
            <w:r>
              <w:rPr>
                <w:rFonts w:asciiTheme="minorHAnsi" w:hAnsiTheme="minorHAnsi"/>
              </w:rPr>
              <w:t xml:space="preserve"> от по-нататъшно разглеждане. Някои държави са определили критерии за изключване на определени тръбни сегменти от анализа на </w:t>
            </w:r>
            <w:r w:rsidR="00EC0B99">
              <w:rPr>
                <w:rFonts w:asciiTheme="minorHAnsi" w:hAnsiTheme="minorHAnsi"/>
              </w:rPr>
              <w:t xml:space="preserve">скъсванията </w:t>
            </w:r>
            <w:r>
              <w:rPr>
                <w:rFonts w:asciiTheme="minorHAnsi" w:hAnsiTheme="minorHAnsi"/>
              </w:rPr>
              <w:t>(виж например Реф. [11]).</w:t>
            </w:r>
          </w:p>
        </w:tc>
        <w:tc>
          <w:tcPr>
            <w:tcW w:w="1553" w:type="dxa"/>
          </w:tcPr>
          <w:p w14:paraId="1085C453" w14:textId="3B2C7934" w:rsidR="00744547" w:rsidRPr="009101BB" w:rsidRDefault="00744547" w:rsidP="00570D27">
            <w:pPr>
              <w:spacing w:after="0" w:line="240" w:lineRule="auto"/>
              <w:jc w:val="center"/>
              <w:rPr>
                <w:rFonts w:asciiTheme="minorHAnsi" w:hAnsiTheme="minorHAnsi" w:cstheme="minorHAnsi"/>
              </w:rPr>
            </w:pPr>
            <w:r>
              <w:rPr>
                <w:rFonts w:asciiTheme="minorHAnsi" w:hAnsiTheme="minorHAnsi"/>
              </w:rPr>
              <w:t>NR</w:t>
            </w:r>
          </w:p>
        </w:tc>
        <w:tc>
          <w:tcPr>
            <w:tcW w:w="4950" w:type="dxa"/>
          </w:tcPr>
          <w:p w14:paraId="76C9650A" w14:textId="57D5691E" w:rsidR="00744547" w:rsidRPr="009101BB" w:rsidRDefault="00744547" w:rsidP="00EC0B99">
            <w:pPr>
              <w:spacing w:after="0" w:line="240" w:lineRule="auto"/>
              <w:rPr>
                <w:rFonts w:asciiTheme="minorHAnsi" w:hAnsiTheme="minorHAnsi" w:cstheme="minorHAnsi"/>
              </w:rPr>
            </w:pPr>
            <w:r>
              <w:rPr>
                <w:rFonts w:asciiTheme="minorHAnsi" w:hAnsiTheme="minorHAnsi"/>
              </w:rPr>
              <w:t xml:space="preserve">Това е </w:t>
            </w:r>
            <w:r w:rsidR="00EC0B99">
              <w:rPr>
                <w:rFonts w:asciiTheme="minorHAnsi" w:hAnsiTheme="minorHAnsi"/>
              </w:rPr>
              <w:t>твърдение</w:t>
            </w:r>
            <w:r>
              <w:rPr>
                <w:rFonts w:asciiTheme="minorHAnsi" w:hAnsiTheme="minorHAnsi"/>
              </w:rPr>
              <w:t>, а не изискване.</w:t>
            </w:r>
          </w:p>
        </w:tc>
      </w:tr>
      <w:tr w:rsidR="00744547" w:rsidRPr="009101BB" w14:paraId="457799FC" w14:textId="77777777" w:rsidTr="009747B1">
        <w:tc>
          <w:tcPr>
            <w:tcW w:w="1910" w:type="dxa"/>
          </w:tcPr>
          <w:p w14:paraId="60F741C9" w14:textId="0A3F026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4.137. </w:t>
            </w:r>
          </w:p>
        </w:tc>
        <w:tc>
          <w:tcPr>
            <w:tcW w:w="4812" w:type="dxa"/>
          </w:tcPr>
          <w:p w14:paraId="795CD697" w14:textId="3182716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За местата, където са изпълнени критериите за изключване на </w:t>
            </w:r>
            <w:r w:rsidR="00EC0B99">
              <w:rPr>
                <w:rFonts w:asciiTheme="minorHAnsi" w:hAnsiTheme="minorHAnsi"/>
              </w:rPr>
              <w:t>скъсване</w:t>
            </w:r>
            <w:r>
              <w:rPr>
                <w:rFonts w:asciiTheme="minorHAnsi" w:hAnsiTheme="minorHAnsi"/>
              </w:rPr>
              <w:t xml:space="preserve">, може да се приеме, че има изтичане (а не пълно </w:t>
            </w:r>
            <w:r w:rsidR="00EC0B99">
              <w:rPr>
                <w:rFonts w:asciiTheme="minorHAnsi" w:hAnsiTheme="minorHAnsi"/>
              </w:rPr>
              <w:t>разкъсване</w:t>
            </w:r>
            <w:r>
              <w:rPr>
                <w:rFonts w:asciiTheme="minorHAnsi" w:hAnsiTheme="minorHAnsi"/>
              </w:rPr>
              <w:t>)</w:t>
            </w:r>
            <w:r>
              <w:rPr>
                <w:rFonts w:asciiTheme="minorHAnsi" w:hAnsiTheme="minorHAnsi"/>
                <w:vertAlign w:val="superscript"/>
              </w:rPr>
              <w:t>.11</w:t>
            </w:r>
            <w:r>
              <w:rPr>
                <w:rFonts w:asciiTheme="minorHAnsi" w:hAnsiTheme="minorHAnsi"/>
              </w:rPr>
              <w:t xml:space="preserve"> За да се определи размерът на изтичането, трябва да се извърши анализ на механиката на </w:t>
            </w:r>
            <w:r w:rsidR="00EC0B99">
              <w:rPr>
                <w:rFonts w:asciiTheme="minorHAnsi" w:hAnsiTheme="minorHAnsi"/>
              </w:rPr>
              <w:t>разрушенията</w:t>
            </w:r>
            <w:r>
              <w:rPr>
                <w:rFonts w:asciiTheme="minorHAnsi" w:hAnsiTheme="minorHAnsi"/>
              </w:rPr>
              <w:t>. Като алтернатива следва да се предположи пукнатина, съответстваща на</w:t>
            </w:r>
            <w:r w:rsidR="00EC0B99">
              <w:rPr>
                <w:rFonts w:asciiTheme="minorHAnsi" w:hAnsiTheme="minorHAnsi"/>
              </w:rPr>
              <w:t xml:space="preserve"> размер на скъсването равен на</w:t>
            </w:r>
            <w:r>
              <w:rPr>
                <w:rFonts w:asciiTheme="minorHAnsi" w:hAnsiTheme="minorHAnsi"/>
              </w:rPr>
              <w:t xml:space="preserve"> 10 % от напречното сечение на потока. Трябва да се докаже, че системата за откриване на течове има чувствителност, която е достатъчна за откриване на минималния теч от пукнатина с такъв размер.</w:t>
            </w:r>
          </w:p>
          <w:p w14:paraId="6AD3DC67" w14:textId="655B6C6A"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08A3ADEA" w14:textId="7445DC9A" w:rsidR="00744547" w:rsidRPr="009101BB" w:rsidRDefault="00744547" w:rsidP="00EC0B99">
            <w:pPr>
              <w:spacing w:after="0" w:line="240" w:lineRule="auto"/>
              <w:jc w:val="both"/>
              <w:rPr>
                <w:rFonts w:asciiTheme="minorHAnsi" w:hAnsiTheme="minorHAnsi" w:cstheme="minorHAnsi"/>
              </w:rPr>
            </w:pPr>
            <w:r>
              <w:rPr>
                <w:rFonts w:asciiTheme="minorHAnsi" w:hAnsiTheme="minorHAnsi"/>
                <w:vertAlign w:val="superscript"/>
              </w:rPr>
              <w:t>11</w:t>
            </w:r>
            <w:r>
              <w:rPr>
                <w:rFonts w:asciiTheme="minorHAnsi" w:hAnsiTheme="minorHAnsi"/>
              </w:rPr>
              <w:t xml:space="preserve"> </w:t>
            </w:r>
            <w:r>
              <w:rPr>
                <w:rFonts w:asciiTheme="minorHAnsi" w:hAnsiTheme="minorHAnsi"/>
                <w:sz w:val="18"/>
              </w:rPr>
              <w:t>Това е приложимо в държавите, в които е възприета концепцията за "</w:t>
            </w:r>
            <w:r w:rsidR="00EC0B99">
              <w:rPr>
                <w:rFonts w:asciiTheme="minorHAnsi" w:hAnsiTheme="minorHAnsi"/>
                <w:sz w:val="18"/>
              </w:rPr>
              <w:t>теч преди скъсване</w:t>
            </w:r>
            <w:r>
              <w:rPr>
                <w:rFonts w:asciiTheme="minorHAnsi" w:hAnsiTheme="minorHAnsi"/>
                <w:sz w:val="18"/>
              </w:rPr>
              <w:t>".</w:t>
            </w:r>
          </w:p>
        </w:tc>
        <w:tc>
          <w:tcPr>
            <w:tcW w:w="1553" w:type="dxa"/>
          </w:tcPr>
          <w:p w14:paraId="0A53A115" w14:textId="51D2D94E" w:rsidR="00744547" w:rsidRPr="009101BB" w:rsidRDefault="00744547" w:rsidP="00B43018">
            <w:pPr>
              <w:spacing w:after="0" w:line="276" w:lineRule="auto"/>
              <w:jc w:val="center"/>
              <w:rPr>
                <w:rFonts w:asciiTheme="minorHAnsi" w:hAnsiTheme="minorHAnsi" w:cstheme="minorHAnsi"/>
              </w:rPr>
            </w:pPr>
            <w:r>
              <w:rPr>
                <w:rFonts w:asciiTheme="minorHAnsi" w:hAnsiTheme="minorHAnsi"/>
              </w:rPr>
              <w:t>COM</w:t>
            </w:r>
          </w:p>
        </w:tc>
        <w:tc>
          <w:tcPr>
            <w:tcW w:w="4950" w:type="dxa"/>
          </w:tcPr>
          <w:p w14:paraId="45576983" w14:textId="57EEC100" w:rsidR="00744547" w:rsidRPr="00864DAF" w:rsidRDefault="00686866" w:rsidP="00EC0B99">
            <w:pPr>
              <w:spacing w:after="0" w:line="240" w:lineRule="auto"/>
              <w:jc w:val="both"/>
              <w:rPr>
                <w:rFonts w:asciiTheme="minorHAnsi" w:hAnsiTheme="minorHAnsi" w:cstheme="minorHAnsi"/>
              </w:rPr>
            </w:pPr>
            <w:r>
              <w:rPr>
                <w:rFonts w:asciiTheme="minorHAnsi" w:hAnsiTheme="minorHAnsi"/>
              </w:rPr>
              <w:t xml:space="preserve">Методите и критериите за оценка на теч преди </w:t>
            </w:r>
            <w:r w:rsidR="00EC0B99">
              <w:rPr>
                <w:rFonts w:asciiTheme="minorHAnsi" w:hAnsiTheme="minorHAnsi"/>
              </w:rPr>
              <w:t xml:space="preserve">скъсване </w:t>
            </w:r>
            <w:r>
              <w:rPr>
                <w:rFonts w:asciiTheme="minorHAnsi" w:hAnsiTheme="minorHAnsi"/>
              </w:rPr>
              <w:t xml:space="preserve">в централата AP1000 са в съответствие с указанията </w:t>
            </w:r>
            <w:r w:rsidR="00EC0B99">
              <w:rPr>
                <w:rFonts w:asciiTheme="minorHAnsi" w:hAnsiTheme="minorHAnsi"/>
              </w:rPr>
              <w:t xml:space="preserve">на </w:t>
            </w:r>
            <w:r>
              <w:rPr>
                <w:rFonts w:asciiTheme="minorHAnsi" w:hAnsiTheme="minorHAnsi"/>
              </w:rPr>
              <w:t xml:space="preserve">NUREG-1061 [20] и </w:t>
            </w:r>
            <w:r w:rsidR="00EC0B99">
              <w:rPr>
                <w:rFonts w:asciiTheme="minorHAnsi" w:hAnsiTheme="minorHAnsi"/>
              </w:rPr>
              <w:t xml:space="preserve">Стандартния </w:t>
            </w:r>
            <w:r>
              <w:rPr>
                <w:rFonts w:asciiTheme="minorHAnsi" w:hAnsiTheme="minorHAnsi"/>
              </w:rPr>
              <w:t>план за преглед</w:t>
            </w:r>
            <w:r w:rsidR="00EC0B99">
              <w:rPr>
                <w:rFonts w:asciiTheme="minorHAnsi" w:hAnsiTheme="minorHAnsi"/>
              </w:rPr>
              <w:t xml:space="preserve"> на проекта</w:t>
            </w:r>
            <w:r>
              <w:rPr>
                <w:rFonts w:asciiTheme="minorHAnsi" w:hAnsiTheme="minorHAnsi"/>
              </w:rPr>
              <w:t xml:space="preserve"> 3.6.3 [21]. Процедурите за оценка на </w:t>
            </w:r>
            <w:r w:rsidR="00EC0B99">
              <w:rPr>
                <w:rFonts w:asciiTheme="minorHAnsi" w:hAnsiTheme="minorHAnsi"/>
              </w:rPr>
              <w:t xml:space="preserve">Теч </w:t>
            </w:r>
            <w:r>
              <w:rPr>
                <w:rFonts w:asciiTheme="minorHAnsi" w:hAnsiTheme="minorHAnsi"/>
              </w:rPr>
              <w:t xml:space="preserve">преди </w:t>
            </w:r>
            <w:r w:rsidR="00EC0B99">
              <w:rPr>
                <w:rFonts w:asciiTheme="minorHAnsi" w:hAnsiTheme="minorHAnsi"/>
              </w:rPr>
              <w:t xml:space="preserve">скъсване </w:t>
            </w:r>
            <w:r>
              <w:rPr>
                <w:rFonts w:asciiTheme="minorHAnsi" w:hAnsiTheme="minorHAnsi"/>
              </w:rPr>
              <w:t xml:space="preserve">са описани в ДКП [2], раздел 3.6.3. </w:t>
            </w:r>
          </w:p>
        </w:tc>
      </w:tr>
      <w:tr w:rsidR="00744547" w:rsidRPr="009101BB" w14:paraId="2D5B88B4" w14:textId="77777777" w:rsidTr="009747B1">
        <w:tc>
          <w:tcPr>
            <w:tcW w:w="1910" w:type="dxa"/>
          </w:tcPr>
          <w:p w14:paraId="185B38C2" w14:textId="2200E3B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4.138. </w:t>
            </w:r>
          </w:p>
        </w:tc>
        <w:tc>
          <w:tcPr>
            <w:tcW w:w="4812" w:type="dxa"/>
          </w:tcPr>
          <w:p w14:paraId="7E9D26A4" w14:textId="29097050" w:rsidR="00744547" w:rsidRPr="009101BB" w:rsidRDefault="00EC0B99" w:rsidP="00EC0B99">
            <w:pPr>
              <w:spacing w:after="0" w:line="240" w:lineRule="auto"/>
              <w:jc w:val="both"/>
              <w:rPr>
                <w:rFonts w:asciiTheme="minorHAnsi" w:hAnsiTheme="minorHAnsi" w:cstheme="minorHAnsi"/>
              </w:rPr>
            </w:pPr>
            <w:r>
              <w:rPr>
                <w:rFonts w:asciiTheme="minorHAnsi" w:hAnsiTheme="minorHAnsi"/>
              </w:rPr>
              <w:t xml:space="preserve">За </w:t>
            </w:r>
            <w:r w:rsidR="00744547">
              <w:rPr>
                <w:rFonts w:asciiTheme="minorHAnsi" w:hAnsiTheme="minorHAnsi"/>
              </w:rPr>
              <w:t xml:space="preserve">всички тръбопроводи вероятността от </w:t>
            </w:r>
            <w:r>
              <w:rPr>
                <w:rFonts w:asciiTheme="minorHAnsi" w:hAnsiTheme="minorHAnsi"/>
              </w:rPr>
              <w:t xml:space="preserve">скъсване </w:t>
            </w:r>
            <w:r w:rsidR="00744547">
              <w:rPr>
                <w:rFonts w:asciiTheme="minorHAnsi" w:hAnsiTheme="minorHAnsi"/>
              </w:rPr>
              <w:t xml:space="preserve">на тръба може да бъде намалена значително, ако се прилагат мерки за безопасност, особено при проектирането, производството, изграждането и наблюдението (засилени проверки </w:t>
            </w:r>
            <w:r>
              <w:rPr>
                <w:rFonts w:asciiTheme="minorHAnsi" w:hAnsiTheme="minorHAnsi"/>
              </w:rPr>
              <w:t xml:space="preserve">по време на експлоатация </w:t>
            </w:r>
            <w:r w:rsidR="00744547">
              <w:rPr>
                <w:rFonts w:asciiTheme="minorHAnsi" w:hAnsiTheme="minorHAnsi"/>
              </w:rPr>
              <w:t xml:space="preserve">или мониторинг за течове, вибрации и умора, химически състав на водата, </w:t>
            </w:r>
            <w:r>
              <w:rPr>
                <w:rFonts w:asciiTheme="minorHAnsi" w:hAnsiTheme="minorHAnsi"/>
              </w:rPr>
              <w:t>плаващи тела</w:t>
            </w:r>
            <w:r w:rsidR="00744547">
              <w:rPr>
                <w:rFonts w:asciiTheme="minorHAnsi" w:hAnsiTheme="minorHAnsi"/>
              </w:rPr>
              <w:t>, премествания, ерозия и корозия).</w:t>
            </w:r>
          </w:p>
        </w:tc>
        <w:tc>
          <w:tcPr>
            <w:tcW w:w="1553" w:type="dxa"/>
          </w:tcPr>
          <w:p w14:paraId="6DE05C4F" w14:textId="2B00E65F" w:rsidR="00744547" w:rsidRPr="009101BB" w:rsidRDefault="00744547" w:rsidP="00570D27">
            <w:pPr>
              <w:spacing w:after="0" w:line="240" w:lineRule="auto"/>
              <w:jc w:val="center"/>
              <w:rPr>
                <w:rFonts w:asciiTheme="minorHAnsi" w:hAnsiTheme="minorHAnsi" w:cstheme="minorHAnsi"/>
              </w:rPr>
            </w:pPr>
            <w:r>
              <w:rPr>
                <w:rFonts w:asciiTheme="minorHAnsi" w:hAnsiTheme="minorHAnsi"/>
              </w:rPr>
              <w:t>NR</w:t>
            </w:r>
          </w:p>
        </w:tc>
        <w:tc>
          <w:tcPr>
            <w:tcW w:w="4950" w:type="dxa"/>
          </w:tcPr>
          <w:p w14:paraId="534230EB" w14:textId="6A267B96" w:rsidR="00744547" w:rsidRPr="009101BB" w:rsidRDefault="00744547" w:rsidP="00EC0B99">
            <w:pPr>
              <w:spacing w:after="0" w:line="240" w:lineRule="auto"/>
              <w:rPr>
                <w:rFonts w:asciiTheme="minorHAnsi" w:hAnsiTheme="minorHAnsi" w:cstheme="minorHAnsi"/>
              </w:rPr>
            </w:pPr>
            <w:r>
              <w:rPr>
                <w:rFonts w:asciiTheme="minorHAnsi" w:hAnsiTheme="minorHAnsi"/>
              </w:rPr>
              <w:t xml:space="preserve">Това е </w:t>
            </w:r>
            <w:r w:rsidR="00EC0B99">
              <w:rPr>
                <w:rFonts w:asciiTheme="minorHAnsi" w:hAnsiTheme="minorHAnsi"/>
              </w:rPr>
              <w:t>твърдение</w:t>
            </w:r>
            <w:r>
              <w:rPr>
                <w:rFonts w:asciiTheme="minorHAnsi" w:hAnsiTheme="minorHAnsi"/>
              </w:rPr>
              <w:t>, а не изискване.</w:t>
            </w:r>
          </w:p>
        </w:tc>
      </w:tr>
      <w:tr w:rsidR="00744547" w:rsidRPr="009101BB" w14:paraId="5E9C5EA4" w14:textId="77777777" w:rsidTr="009747B1">
        <w:tc>
          <w:tcPr>
            <w:tcW w:w="13225" w:type="dxa"/>
            <w:gridSpan w:val="4"/>
          </w:tcPr>
          <w:p w14:paraId="6199A6AE" w14:textId="6160111E" w:rsidR="00744547" w:rsidRPr="00864DAF" w:rsidRDefault="00744547" w:rsidP="00307420">
            <w:pPr>
              <w:spacing w:after="0" w:line="240" w:lineRule="auto"/>
              <w:jc w:val="center"/>
              <w:rPr>
                <w:rFonts w:asciiTheme="minorHAnsi" w:hAnsiTheme="minorHAnsi" w:cstheme="minorHAnsi"/>
                <w:b/>
                <w:bCs/>
              </w:rPr>
            </w:pPr>
            <w:r>
              <w:rPr>
                <w:rFonts w:asciiTheme="minorHAnsi" w:hAnsiTheme="minorHAnsi"/>
                <w:b/>
              </w:rPr>
              <w:t xml:space="preserve">СМЕКЧАВАНЕ НА ПОСЛЕДИЦИТЕ ОТ </w:t>
            </w:r>
            <w:r w:rsidR="00307420">
              <w:rPr>
                <w:rFonts w:asciiTheme="minorHAnsi" w:hAnsiTheme="minorHAnsi"/>
                <w:b/>
              </w:rPr>
              <w:t>СКЪСВАНИЯ НА ТРЪБОПРОВОДИ</w:t>
            </w:r>
          </w:p>
        </w:tc>
      </w:tr>
      <w:tr w:rsidR="00744547" w:rsidRPr="009101BB" w14:paraId="74F05099" w14:textId="77777777" w:rsidTr="009747B1">
        <w:tc>
          <w:tcPr>
            <w:tcW w:w="13225" w:type="dxa"/>
            <w:gridSpan w:val="4"/>
          </w:tcPr>
          <w:p w14:paraId="26325B96" w14:textId="14B4077F" w:rsidR="00744547" w:rsidRPr="00864DAF" w:rsidRDefault="00744547" w:rsidP="00307420">
            <w:pPr>
              <w:spacing w:after="0" w:line="240" w:lineRule="auto"/>
              <w:jc w:val="center"/>
              <w:rPr>
                <w:rFonts w:asciiTheme="minorHAnsi" w:hAnsiTheme="minorHAnsi" w:cstheme="minorHAnsi"/>
                <w:b/>
                <w:bCs/>
              </w:rPr>
            </w:pPr>
            <w:r>
              <w:rPr>
                <w:rFonts w:asciiTheme="minorHAnsi" w:hAnsiTheme="minorHAnsi"/>
                <w:b/>
              </w:rPr>
              <w:t xml:space="preserve">СМЕКЧАВАНЕ НА ПОСЛЕДИЦИТЕ ОТ КАМШИЧНИ УДАРИТЕ </w:t>
            </w:r>
          </w:p>
        </w:tc>
      </w:tr>
      <w:tr w:rsidR="00744547" w:rsidRPr="009101BB" w14:paraId="0DC30017" w14:textId="77777777" w:rsidTr="009747B1">
        <w:tc>
          <w:tcPr>
            <w:tcW w:w="1910" w:type="dxa"/>
          </w:tcPr>
          <w:p w14:paraId="4250E5E2" w14:textId="02F1C04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4.139. </w:t>
            </w:r>
          </w:p>
        </w:tc>
        <w:tc>
          <w:tcPr>
            <w:tcW w:w="4812" w:type="dxa"/>
          </w:tcPr>
          <w:p w14:paraId="348FE2F3" w14:textId="59905991"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Вероятността от сериозно скъсване на тръби в тръбопроводните системи на </w:t>
            </w:r>
            <w:r w:rsidR="006B0731">
              <w:rPr>
                <w:rFonts w:asciiTheme="minorHAnsi" w:hAnsiTheme="minorHAnsi"/>
              </w:rPr>
              <w:t>ядрена</w:t>
            </w:r>
            <w:r>
              <w:rPr>
                <w:rFonts w:asciiTheme="minorHAnsi" w:hAnsiTheme="minorHAnsi"/>
              </w:rPr>
              <w:t xml:space="preserve"> електроцентрала обикновено се приема за малка; въпреки това трябва да се използват ограничители на тръбите, за да се ограничи движението на тръбите, които, ако се скъсат, биха могли да окажат въздействие върху КСК, важни за безопасността.</w:t>
            </w:r>
          </w:p>
        </w:tc>
        <w:tc>
          <w:tcPr>
            <w:tcW w:w="1553" w:type="dxa"/>
          </w:tcPr>
          <w:p w14:paraId="0F024192" w14:textId="4B2E4CDF" w:rsidR="00744547" w:rsidRPr="009101BB" w:rsidRDefault="00744547" w:rsidP="0091225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49A47D7" w14:textId="135C64A9" w:rsidR="00744547" w:rsidRPr="00864DAF" w:rsidRDefault="00744547" w:rsidP="001F3625">
            <w:pPr>
              <w:spacing w:after="0" w:line="240" w:lineRule="auto"/>
              <w:jc w:val="both"/>
              <w:rPr>
                <w:rFonts w:asciiTheme="minorHAnsi" w:hAnsiTheme="minorHAnsi" w:cstheme="minorHAnsi"/>
              </w:rPr>
            </w:pPr>
            <w:r>
              <w:rPr>
                <w:rFonts w:asciiTheme="minorHAnsi" w:hAnsiTheme="minorHAnsi"/>
              </w:rPr>
              <w:t xml:space="preserve">Ограничители на тръбите се предвиждат навсякъде, където </w:t>
            </w:r>
            <w:r w:rsidR="001F3625">
              <w:rPr>
                <w:rFonts w:asciiTheme="minorHAnsi" w:hAnsiTheme="minorHAnsi"/>
              </w:rPr>
              <w:t xml:space="preserve">постулирани скъсвания </w:t>
            </w:r>
            <w:r>
              <w:rPr>
                <w:rFonts w:asciiTheme="minorHAnsi" w:hAnsiTheme="minorHAnsi"/>
              </w:rPr>
              <w:t xml:space="preserve">биха могли да нарушат способността на която и да е </w:t>
            </w:r>
            <w:r w:rsidR="001F3625">
              <w:rPr>
                <w:rFonts w:asciiTheme="minorHAnsi" w:hAnsiTheme="minorHAnsi"/>
              </w:rPr>
              <w:t xml:space="preserve">важна </w:t>
            </w:r>
            <w:r>
              <w:rPr>
                <w:rFonts w:asciiTheme="minorHAnsi" w:hAnsiTheme="minorHAnsi"/>
              </w:rPr>
              <w:t xml:space="preserve">система или компонент да изпълнява предвидените си функции </w:t>
            </w:r>
            <w:r w:rsidR="001F3625">
              <w:rPr>
                <w:rFonts w:asciiTheme="minorHAnsi" w:hAnsiTheme="minorHAnsi"/>
              </w:rPr>
              <w:t xml:space="preserve">на </w:t>
            </w:r>
            <w:r>
              <w:rPr>
                <w:rFonts w:asciiTheme="minorHAnsi" w:hAnsiTheme="minorHAnsi"/>
              </w:rPr>
              <w:t xml:space="preserve">безопасност. В раздел 3.6.2.3 на ДКП [2] са дадени критериите за проектиране и описанието на ограничителите на камшичното движение на </w:t>
            </w:r>
            <w:r w:rsidR="001F3625">
              <w:rPr>
                <w:rFonts w:asciiTheme="minorHAnsi" w:hAnsiTheme="minorHAnsi"/>
              </w:rPr>
              <w:t>тръбите</w:t>
            </w:r>
            <w:r>
              <w:rPr>
                <w:rFonts w:asciiTheme="minorHAnsi" w:hAnsiTheme="minorHAnsi"/>
              </w:rPr>
              <w:t xml:space="preserve">. </w:t>
            </w:r>
            <w:r w:rsidR="001F3625">
              <w:rPr>
                <w:rFonts w:asciiTheme="minorHAnsi" w:hAnsiTheme="minorHAnsi"/>
              </w:rPr>
              <w:t xml:space="preserve">Виж </w:t>
            </w:r>
            <w:r>
              <w:rPr>
                <w:rFonts w:asciiTheme="minorHAnsi" w:hAnsiTheme="minorHAnsi"/>
              </w:rPr>
              <w:t xml:space="preserve">също раздел 3.6.1.3.2 в ДКП [2]. </w:t>
            </w:r>
            <w:r>
              <w:t xml:space="preserve"> </w:t>
            </w:r>
          </w:p>
        </w:tc>
      </w:tr>
      <w:tr w:rsidR="00744547" w:rsidRPr="009101BB" w14:paraId="76D8CC29" w14:textId="77777777" w:rsidTr="009747B1">
        <w:tc>
          <w:tcPr>
            <w:tcW w:w="13225" w:type="dxa"/>
            <w:gridSpan w:val="4"/>
          </w:tcPr>
          <w:p w14:paraId="2F3A9E54" w14:textId="1890EA65" w:rsidR="00744547" w:rsidRPr="00864DAF" w:rsidRDefault="00744547" w:rsidP="00744547">
            <w:pPr>
              <w:spacing w:after="0" w:line="240" w:lineRule="auto"/>
              <w:jc w:val="center"/>
              <w:rPr>
                <w:rFonts w:asciiTheme="minorHAnsi" w:hAnsiTheme="minorHAnsi" w:cstheme="minorHAnsi"/>
                <w:b/>
                <w:bCs/>
              </w:rPr>
            </w:pPr>
            <w:r>
              <w:rPr>
                <w:rFonts w:asciiTheme="minorHAnsi" w:hAnsiTheme="minorHAnsi"/>
                <w:b/>
              </w:rPr>
              <w:t>СМЕКЧАВАНЕ НА ПОСЛЕДИЦИТЕ ОТ РЕАКТИВНИ СТРУИ</w:t>
            </w:r>
          </w:p>
        </w:tc>
      </w:tr>
      <w:tr w:rsidR="00744547" w:rsidRPr="009101BB" w14:paraId="6CEABA45" w14:textId="77777777" w:rsidTr="009747B1">
        <w:tc>
          <w:tcPr>
            <w:tcW w:w="1910" w:type="dxa"/>
          </w:tcPr>
          <w:p w14:paraId="761D4451" w14:textId="23C2444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4.140. </w:t>
            </w:r>
          </w:p>
        </w:tc>
        <w:tc>
          <w:tcPr>
            <w:tcW w:w="4812" w:type="dxa"/>
          </w:tcPr>
          <w:p w14:paraId="5BD2C857" w14:textId="71CE3EC8" w:rsidR="00744547" w:rsidRPr="009101BB" w:rsidRDefault="00744547" w:rsidP="00F81E50">
            <w:pPr>
              <w:spacing w:after="0" w:line="240" w:lineRule="auto"/>
              <w:jc w:val="both"/>
              <w:rPr>
                <w:rFonts w:asciiTheme="minorHAnsi" w:hAnsiTheme="minorHAnsi" w:cstheme="minorHAnsi"/>
              </w:rPr>
            </w:pPr>
            <w:r>
              <w:rPr>
                <w:rFonts w:asciiTheme="minorHAnsi" w:hAnsiTheme="minorHAnsi"/>
              </w:rPr>
              <w:t xml:space="preserve">Ако </w:t>
            </w:r>
            <w:r w:rsidR="00F81E50">
              <w:rPr>
                <w:rFonts w:asciiTheme="minorHAnsi" w:hAnsiTheme="minorHAnsi"/>
              </w:rPr>
              <w:t xml:space="preserve">високо-енергийна </w:t>
            </w:r>
            <w:r>
              <w:rPr>
                <w:rFonts w:asciiTheme="minorHAnsi" w:hAnsiTheme="minorHAnsi"/>
              </w:rPr>
              <w:t xml:space="preserve">тръба се </w:t>
            </w:r>
            <w:r w:rsidR="00F81E50">
              <w:rPr>
                <w:rFonts w:asciiTheme="minorHAnsi" w:hAnsiTheme="minorHAnsi"/>
              </w:rPr>
              <w:t>скъса</w:t>
            </w:r>
            <w:r>
              <w:rPr>
                <w:rFonts w:asciiTheme="minorHAnsi" w:hAnsiTheme="minorHAnsi"/>
              </w:rPr>
              <w:t xml:space="preserve">, генерирането на реактивна струя не може да бъде избегнато; единственият начин да се предотврати генерирането на реактивна струя е да се предотврати самото </w:t>
            </w:r>
            <w:r w:rsidR="00F81E50">
              <w:rPr>
                <w:rFonts w:asciiTheme="minorHAnsi" w:hAnsiTheme="minorHAnsi"/>
              </w:rPr>
              <w:t>скъсване</w:t>
            </w:r>
            <w:r>
              <w:rPr>
                <w:rFonts w:asciiTheme="minorHAnsi" w:hAnsiTheme="minorHAnsi"/>
              </w:rPr>
              <w:t>. Въпреки това трябва да се обмислят средства за ограничаване на струята във времето и/или пространството. Например клапаните, монтирани преди и обратните клапани, монтирани след точката на повреда, могат да спрат струята скоро след нейното започване. Трябва да се използват здрави прегради (напр. бетонни стени) около повредената тръба, за да се ограничи обсегът на струята.</w:t>
            </w:r>
          </w:p>
        </w:tc>
        <w:tc>
          <w:tcPr>
            <w:tcW w:w="1553" w:type="dxa"/>
          </w:tcPr>
          <w:p w14:paraId="405CA79E" w14:textId="2F7DF8EF" w:rsidR="00744547" w:rsidRPr="009101BB" w:rsidRDefault="00744547" w:rsidP="0085068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D973576" w14:textId="66B2C8B3" w:rsidR="00744547" w:rsidRPr="009101BB" w:rsidRDefault="00744547" w:rsidP="0004179E">
            <w:pPr>
              <w:spacing w:after="0" w:line="240" w:lineRule="auto"/>
              <w:jc w:val="both"/>
              <w:rPr>
                <w:rFonts w:asciiTheme="minorHAnsi" w:hAnsiTheme="minorHAnsi" w:cstheme="minorHAnsi"/>
              </w:rPr>
            </w:pPr>
            <w:r>
              <w:rPr>
                <w:rFonts w:asciiTheme="minorHAnsi" w:hAnsiTheme="minorHAnsi"/>
              </w:rPr>
              <w:t xml:space="preserve">Предвидени са бариери и щитове, изработени от стомана или бетон, за защита на основното оборудване, включително измервателните </w:t>
            </w:r>
            <w:r w:rsidR="0004179E">
              <w:rPr>
                <w:rFonts w:asciiTheme="minorHAnsi" w:hAnsiTheme="minorHAnsi"/>
              </w:rPr>
              <w:t>прибори</w:t>
            </w:r>
            <w:r>
              <w:rPr>
                <w:rFonts w:asciiTheme="minorHAnsi" w:hAnsiTheme="minorHAnsi"/>
              </w:rPr>
              <w:t xml:space="preserve">, от въздействието на струята, която се получава при </w:t>
            </w:r>
            <w:r w:rsidR="0004179E">
              <w:rPr>
                <w:rFonts w:asciiTheme="minorHAnsi" w:hAnsiTheme="minorHAnsi"/>
              </w:rPr>
              <w:t xml:space="preserve">постулирани скъсвания </w:t>
            </w:r>
            <w:r>
              <w:rPr>
                <w:rFonts w:asciiTheme="minorHAnsi" w:hAnsiTheme="minorHAnsi"/>
              </w:rPr>
              <w:t>на тръб</w:t>
            </w:r>
            <w:r w:rsidR="0004179E">
              <w:rPr>
                <w:rFonts w:asciiTheme="minorHAnsi" w:hAnsiTheme="minorHAnsi"/>
              </w:rPr>
              <w:t>опровод</w:t>
            </w:r>
            <w:r>
              <w:rPr>
                <w:rFonts w:asciiTheme="minorHAnsi" w:hAnsiTheme="minorHAnsi"/>
              </w:rPr>
              <w:t>и. Проектирането на бариери и щитове се основава на еластични методи и еластично-пластични</w:t>
            </w:r>
            <w:r w:rsidR="0004179E">
              <w:rPr>
                <w:rFonts w:asciiTheme="minorHAnsi" w:hAnsiTheme="minorHAnsi"/>
              </w:rPr>
              <w:t>те</w:t>
            </w:r>
            <w:r>
              <w:rPr>
                <w:rFonts w:asciiTheme="minorHAnsi" w:hAnsiTheme="minorHAnsi"/>
              </w:rPr>
              <w:t xml:space="preserve"> методи за динамичен анализ, включени в Biggs, J. M. [22]. Критериите за проектиране и комбинациите от натоварвания са съгласно раздели 3.8.3 и 3.8.4. </w:t>
            </w:r>
            <w:r w:rsidR="0004179E">
              <w:rPr>
                <w:rFonts w:asciiTheme="minorHAnsi" w:hAnsiTheme="minorHAnsi"/>
              </w:rPr>
              <w:t xml:space="preserve">Виж </w:t>
            </w:r>
            <w:r>
              <w:rPr>
                <w:rFonts w:asciiTheme="minorHAnsi" w:hAnsiTheme="minorHAnsi"/>
              </w:rPr>
              <w:t xml:space="preserve">раздел 3.6.2.4.1 в ДКП [2]. </w:t>
            </w:r>
            <w:r w:rsidR="0004179E">
              <w:rPr>
                <w:rFonts w:asciiTheme="minorHAnsi" w:hAnsiTheme="minorHAnsi"/>
              </w:rPr>
              <w:t xml:space="preserve">Важното </w:t>
            </w:r>
            <w:r>
              <w:rPr>
                <w:rFonts w:asciiTheme="minorHAnsi" w:hAnsiTheme="minorHAnsi"/>
              </w:rPr>
              <w:t>оборудване, защитено с ограничители против камшично движение или щитове за реактивна струя, е изброено в таблица 3.6-3 на ДКП [2].</w:t>
            </w:r>
          </w:p>
        </w:tc>
      </w:tr>
      <w:tr w:rsidR="00744547" w:rsidRPr="009101BB" w14:paraId="6A9B86A9" w14:textId="77777777" w:rsidTr="009747B1">
        <w:tc>
          <w:tcPr>
            <w:tcW w:w="1910" w:type="dxa"/>
          </w:tcPr>
          <w:p w14:paraId="03F8D112" w14:textId="5731181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4.141. </w:t>
            </w:r>
          </w:p>
        </w:tc>
        <w:tc>
          <w:tcPr>
            <w:tcW w:w="4812" w:type="dxa"/>
          </w:tcPr>
          <w:p w14:paraId="7B795782" w14:textId="59F267AC"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Доколкото е </w:t>
            </w:r>
            <w:r w:rsidR="0004179E">
              <w:rPr>
                <w:rFonts w:asciiTheme="minorHAnsi" w:hAnsiTheme="minorHAnsi"/>
              </w:rPr>
              <w:t xml:space="preserve">практически </w:t>
            </w:r>
            <w:r>
              <w:rPr>
                <w:rFonts w:asciiTheme="minorHAnsi" w:hAnsiTheme="minorHAnsi"/>
              </w:rPr>
              <w:t>възможно, трябва да се използват покрития и изолационни материали, които са устойчиви на удара от струята, за да се ограничи количеството на фрагментите, които се генерират от струята (тъй като тези фрагменти могат да затруднят работата на системите за безопасност при определени условия).</w:t>
            </w:r>
          </w:p>
        </w:tc>
        <w:tc>
          <w:tcPr>
            <w:tcW w:w="1553" w:type="dxa"/>
          </w:tcPr>
          <w:p w14:paraId="791F0A5D" w14:textId="54F8643B" w:rsidR="00744547" w:rsidRPr="009101BB" w:rsidRDefault="00744547" w:rsidP="0085068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6DD809B" w14:textId="4A2CF1FB" w:rsidR="00744547" w:rsidRPr="00864DAF" w:rsidRDefault="00C15CC4" w:rsidP="00744547">
            <w:pPr>
              <w:spacing w:after="0" w:line="240" w:lineRule="auto"/>
              <w:jc w:val="both"/>
              <w:rPr>
                <w:rFonts w:asciiTheme="minorHAnsi" w:hAnsiTheme="minorHAnsi" w:cstheme="minorHAnsi"/>
              </w:rPr>
            </w:pPr>
            <w:r>
              <w:rPr>
                <w:rFonts w:asciiTheme="minorHAnsi" w:hAnsiTheme="minorHAnsi"/>
              </w:rPr>
              <w:t xml:space="preserve">Където е необходимо, се използват покрития и изолационни материали, които са устойчиви на въздействието на струята. </w:t>
            </w:r>
          </w:p>
        </w:tc>
      </w:tr>
      <w:tr w:rsidR="00744547" w:rsidRPr="009101BB" w14:paraId="2E6362EB" w14:textId="77777777" w:rsidTr="009747B1">
        <w:tc>
          <w:tcPr>
            <w:tcW w:w="13225" w:type="dxa"/>
            <w:gridSpan w:val="4"/>
          </w:tcPr>
          <w:p w14:paraId="409EFD2C" w14:textId="718C4627" w:rsidR="00744547" w:rsidRPr="00864DAF" w:rsidRDefault="00744547" w:rsidP="00744547">
            <w:pPr>
              <w:spacing w:after="0" w:line="240" w:lineRule="auto"/>
              <w:jc w:val="center"/>
              <w:rPr>
                <w:rFonts w:asciiTheme="minorHAnsi" w:hAnsiTheme="minorHAnsi" w:cstheme="minorHAnsi"/>
                <w:b/>
                <w:bCs/>
              </w:rPr>
            </w:pPr>
            <w:r>
              <w:rPr>
                <w:rFonts w:asciiTheme="minorHAnsi" w:hAnsiTheme="minorHAnsi"/>
                <w:b/>
              </w:rPr>
              <w:t>СПЕЦИФИЧНИ СЪОБРАЖЕНИЯ ЗА ОПАСНОСТ ОТ РЕАКТИВНИ СТРУИ</w:t>
            </w:r>
          </w:p>
        </w:tc>
      </w:tr>
      <w:tr w:rsidR="00744547" w:rsidRPr="009101BB" w14:paraId="1F98383E" w14:textId="77777777" w:rsidTr="009747B1">
        <w:tc>
          <w:tcPr>
            <w:tcW w:w="1910" w:type="dxa"/>
          </w:tcPr>
          <w:p w14:paraId="35D6945C" w14:textId="6AF21E55"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4.142. </w:t>
            </w:r>
          </w:p>
        </w:tc>
        <w:tc>
          <w:tcPr>
            <w:tcW w:w="4812" w:type="dxa"/>
          </w:tcPr>
          <w:p w14:paraId="04064FBD" w14:textId="04321078" w:rsidR="00744547" w:rsidRPr="009101BB" w:rsidRDefault="00744547" w:rsidP="007B5213">
            <w:pPr>
              <w:spacing w:after="0" w:line="240" w:lineRule="auto"/>
              <w:jc w:val="both"/>
              <w:rPr>
                <w:rFonts w:asciiTheme="minorHAnsi" w:hAnsiTheme="minorHAnsi" w:cstheme="minorHAnsi"/>
              </w:rPr>
            </w:pPr>
            <w:r>
              <w:rPr>
                <w:rFonts w:asciiTheme="minorHAnsi" w:hAnsiTheme="minorHAnsi"/>
              </w:rPr>
              <w:t xml:space="preserve">В допълнение към директното въздействие на струята върху целите (локални ефекти), изпускането на </w:t>
            </w:r>
            <w:r w:rsidR="007B5213">
              <w:rPr>
                <w:rFonts w:asciiTheme="minorHAnsi" w:hAnsiTheme="minorHAnsi"/>
              </w:rPr>
              <w:t xml:space="preserve">флуид </w:t>
            </w:r>
            <w:r>
              <w:rPr>
                <w:rFonts w:asciiTheme="minorHAnsi" w:hAnsiTheme="minorHAnsi"/>
              </w:rPr>
              <w:t xml:space="preserve">от </w:t>
            </w:r>
            <w:r w:rsidR="007B5213">
              <w:rPr>
                <w:rFonts w:asciiTheme="minorHAnsi" w:hAnsiTheme="minorHAnsi"/>
              </w:rPr>
              <w:t xml:space="preserve">изтичане </w:t>
            </w:r>
            <w:r>
              <w:rPr>
                <w:rFonts w:asciiTheme="minorHAnsi" w:hAnsiTheme="minorHAnsi"/>
              </w:rPr>
              <w:t xml:space="preserve">или </w:t>
            </w:r>
            <w:r w:rsidR="007B5213">
              <w:rPr>
                <w:rFonts w:asciiTheme="minorHAnsi" w:hAnsiTheme="minorHAnsi"/>
              </w:rPr>
              <w:t xml:space="preserve">скъсване </w:t>
            </w:r>
            <w:r>
              <w:rPr>
                <w:rFonts w:asciiTheme="minorHAnsi" w:hAnsiTheme="minorHAnsi"/>
              </w:rPr>
              <w:t xml:space="preserve">може да има значително въздействие върху общите условия на околната среда в помещението. Ефектът зависи, наред с другото, от продължителността и параметрите на струята, както и от размерите на помещението. Ако това е проблем, тогава общите параметри на околната среда и тяхното влияние върху функционалността на КСК също трябва да бъдат анализирани и включени в процеса на квалификация </w:t>
            </w:r>
            <w:r w:rsidR="007B5213">
              <w:rPr>
                <w:rFonts w:asciiTheme="minorHAnsi" w:hAnsiTheme="minorHAnsi"/>
              </w:rPr>
              <w:t xml:space="preserve">за </w:t>
            </w:r>
            <w:r>
              <w:rPr>
                <w:rFonts w:asciiTheme="minorHAnsi" w:hAnsiTheme="minorHAnsi"/>
              </w:rPr>
              <w:t>околната среда.</w:t>
            </w:r>
          </w:p>
        </w:tc>
        <w:tc>
          <w:tcPr>
            <w:tcW w:w="1553" w:type="dxa"/>
          </w:tcPr>
          <w:p w14:paraId="012DAFA0" w14:textId="3F3497C0" w:rsidR="00744547" w:rsidRPr="009101BB" w:rsidRDefault="00744547" w:rsidP="0085068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0B735CF" w14:textId="75B42E3B" w:rsidR="00744547" w:rsidRPr="00864DAF" w:rsidRDefault="00744547" w:rsidP="00744547">
            <w:pPr>
              <w:spacing w:after="0" w:line="240" w:lineRule="auto"/>
              <w:jc w:val="both"/>
              <w:rPr>
                <w:rFonts w:asciiTheme="minorHAnsi" w:hAnsiTheme="minorHAnsi" w:cstheme="minorHAnsi"/>
              </w:rPr>
            </w:pPr>
            <w:r>
              <w:rPr>
                <w:rFonts w:asciiTheme="minorHAnsi" w:hAnsiTheme="minorHAnsi"/>
              </w:rPr>
              <w:t>В раздел 3.11 на ДКП [2] се разглежда квалификацията на оборудването, което трябва да функционира при неблагоприятни условия на околната среда, включително температура, влажност, налягане и химически последствия.</w:t>
            </w:r>
          </w:p>
        </w:tc>
      </w:tr>
      <w:tr w:rsidR="00744547" w:rsidRPr="009101BB" w14:paraId="74AC187F" w14:textId="77777777" w:rsidTr="009747B1">
        <w:tc>
          <w:tcPr>
            <w:tcW w:w="1910" w:type="dxa"/>
          </w:tcPr>
          <w:p w14:paraId="2DB272FF" w14:textId="28D4424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4.143. </w:t>
            </w:r>
          </w:p>
        </w:tc>
        <w:tc>
          <w:tcPr>
            <w:tcW w:w="4812" w:type="dxa"/>
          </w:tcPr>
          <w:p w14:paraId="31F27DA0" w14:textId="0FAE73C2" w:rsidR="00744547" w:rsidRPr="009101BB" w:rsidRDefault="00744547" w:rsidP="007B5213">
            <w:pPr>
              <w:spacing w:after="0" w:line="240" w:lineRule="auto"/>
              <w:jc w:val="both"/>
              <w:rPr>
                <w:rFonts w:asciiTheme="minorHAnsi" w:hAnsiTheme="minorHAnsi" w:cstheme="minorHAnsi"/>
              </w:rPr>
            </w:pPr>
            <w:r>
              <w:rPr>
                <w:rFonts w:asciiTheme="minorHAnsi" w:hAnsiTheme="minorHAnsi"/>
              </w:rPr>
              <w:t xml:space="preserve">При проектирането на централата трябва да се вземе предвид ефектът от диференциалното налягане върху конструкция или част от конструкция (например стена), например поради парата, отделяна при </w:t>
            </w:r>
            <w:r w:rsidR="007B5213">
              <w:rPr>
                <w:rFonts w:asciiTheme="minorHAnsi" w:hAnsiTheme="minorHAnsi"/>
              </w:rPr>
              <w:t>скъсване</w:t>
            </w:r>
            <w:r>
              <w:rPr>
                <w:rFonts w:asciiTheme="minorHAnsi" w:hAnsiTheme="minorHAnsi"/>
              </w:rPr>
              <w:t>. Предпазните панели и врати, които се отварят при определено налягане или температура, са примери за мерки, които могат да се използват за намаляване на този ефект.</w:t>
            </w:r>
          </w:p>
        </w:tc>
        <w:tc>
          <w:tcPr>
            <w:tcW w:w="1553" w:type="dxa"/>
          </w:tcPr>
          <w:p w14:paraId="3ECA2690" w14:textId="1D2E9063" w:rsidR="00744547" w:rsidRPr="009101BB" w:rsidRDefault="00744547" w:rsidP="00523B9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C362812" w14:textId="13710560" w:rsidR="00744547" w:rsidRPr="007D23FE" w:rsidRDefault="00231B44" w:rsidP="00AF4C39">
            <w:pPr>
              <w:spacing w:after="0" w:line="240" w:lineRule="auto"/>
              <w:jc w:val="both"/>
              <w:rPr>
                <w:rFonts w:asciiTheme="minorHAnsi" w:hAnsiTheme="minorHAnsi" w:cstheme="minorHAnsi"/>
              </w:rPr>
            </w:pPr>
            <w:r>
              <w:rPr>
                <w:rFonts w:asciiTheme="minorHAnsi" w:hAnsiTheme="minorHAnsi"/>
              </w:rPr>
              <w:t xml:space="preserve">Разгледан е ефектът от диференциалното налягане върху конструкция или част от конструкция. </w:t>
            </w:r>
          </w:p>
        </w:tc>
      </w:tr>
      <w:tr w:rsidR="00744547" w:rsidRPr="009101BB" w14:paraId="59166DAD" w14:textId="77777777" w:rsidTr="009747B1">
        <w:tc>
          <w:tcPr>
            <w:tcW w:w="1910" w:type="dxa"/>
          </w:tcPr>
          <w:p w14:paraId="0934B7F3" w14:textId="390207ED" w:rsidR="00744547" w:rsidRPr="007D23FE"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4.144. </w:t>
            </w:r>
          </w:p>
        </w:tc>
        <w:tc>
          <w:tcPr>
            <w:tcW w:w="4812" w:type="dxa"/>
          </w:tcPr>
          <w:p w14:paraId="4681A9D6" w14:textId="168C2685" w:rsidR="00744547" w:rsidRPr="007D23FE" w:rsidRDefault="00744547" w:rsidP="007B5213">
            <w:pPr>
              <w:spacing w:after="0" w:line="240" w:lineRule="auto"/>
              <w:jc w:val="both"/>
              <w:rPr>
                <w:rFonts w:asciiTheme="minorHAnsi" w:hAnsiTheme="minorHAnsi" w:cstheme="minorHAnsi"/>
              </w:rPr>
            </w:pPr>
            <w:r>
              <w:rPr>
                <w:rFonts w:asciiTheme="minorHAnsi" w:hAnsiTheme="minorHAnsi"/>
              </w:rPr>
              <w:t xml:space="preserve">Защитата от пряко попадане на реактивна струя е подобна на защитата от </w:t>
            </w:r>
            <w:r w:rsidR="007B5213">
              <w:rPr>
                <w:rFonts w:asciiTheme="minorHAnsi" w:hAnsiTheme="minorHAnsi"/>
              </w:rPr>
              <w:t>летящи предмети</w:t>
            </w:r>
            <w:r>
              <w:rPr>
                <w:rFonts w:asciiTheme="minorHAnsi" w:hAnsiTheme="minorHAnsi"/>
              </w:rPr>
              <w:t xml:space="preserve">. Защитните мерки трябва да бъдат проектирани по такъв начин, че да се справят както с </w:t>
            </w:r>
            <w:r w:rsidR="007B5213">
              <w:rPr>
                <w:rFonts w:asciiTheme="minorHAnsi" w:hAnsiTheme="minorHAnsi"/>
              </w:rPr>
              <w:t>летящи предмети</w:t>
            </w:r>
            <w:r>
              <w:rPr>
                <w:rFonts w:asciiTheme="minorHAnsi" w:hAnsiTheme="minorHAnsi"/>
              </w:rPr>
              <w:t>, така и с реактивни струи, или като цяло с възможно най-много вътрешни опасности.</w:t>
            </w:r>
          </w:p>
        </w:tc>
        <w:tc>
          <w:tcPr>
            <w:tcW w:w="1553" w:type="dxa"/>
          </w:tcPr>
          <w:p w14:paraId="775D584C" w14:textId="45E60207" w:rsidR="00744547" w:rsidRPr="007D23FE" w:rsidRDefault="00744547" w:rsidP="00523B9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1061651" w14:textId="19AE7856" w:rsidR="00744547" w:rsidRPr="007D23FE" w:rsidRDefault="0036656C" w:rsidP="00744547">
            <w:pPr>
              <w:spacing w:after="0" w:line="240" w:lineRule="auto"/>
              <w:jc w:val="both"/>
              <w:rPr>
                <w:rFonts w:asciiTheme="minorHAnsi" w:hAnsiTheme="minorHAnsi" w:cstheme="minorHAnsi"/>
              </w:rPr>
            </w:pPr>
            <w:r>
              <w:rPr>
                <w:rFonts w:asciiTheme="minorHAnsi" w:hAnsiTheme="minorHAnsi"/>
              </w:rPr>
              <w:t xml:space="preserve">Компановката </w:t>
            </w:r>
            <w:r w:rsidR="00744547">
              <w:rPr>
                <w:rFonts w:asciiTheme="minorHAnsi" w:hAnsiTheme="minorHAnsi"/>
              </w:rPr>
              <w:t>на централата се основава на максимално физическо отделяне на резерв</w:t>
            </w:r>
            <w:r>
              <w:rPr>
                <w:rFonts w:asciiTheme="minorHAnsi" w:hAnsiTheme="minorHAnsi"/>
              </w:rPr>
              <w:t>ира</w:t>
            </w:r>
            <w:r w:rsidR="00744547">
              <w:rPr>
                <w:rFonts w:asciiTheme="minorHAnsi" w:hAnsiTheme="minorHAnsi"/>
              </w:rPr>
              <w:t>ните или диверсифицирани компоненти и системи, свързани с безопасността, един от друг и от елементи, които не са свързани с безопасността.</w:t>
            </w:r>
          </w:p>
          <w:p w14:paraId="1AF54DCA" w14:textId="77777777" w:rsidR="00744547" w:rsidRPr="007D23FE" w:rsidRDefault="00744547" w:rsidP="00744547">
            <w:pPr>
              <w:spacing w:after="0" w:line="240" w:lineRule="auto"/>
              <w:jc w:val="both"/>
              <w:rPr>
                <w:rFonts w:asciiTheme="minorHAnsi" w:hAnsiTheme="minorHAnsi" w:cstheme="minorHAnsi"/>
              </w:rPr>
            </w:pPr>
          </w:p>
          <w:p w14:paraId="0F82DB26" w14:textId="106574AE" w:rsidR="00744547" w:rsidRPr="007D23FE" w:rsidRDefault="00744547" w:rsidP="00744547">
            <w:pPr>
              <w:spacing w:after="0" w:line="240" w:lineRule="auto"/>
              <w:jc w:val="both"/>
              <w:rPr>
                <w:rFonts w:asciiTheme="minorHAnsi" w:hAnsiTheme="minorHAnsi" w:cstheme="minorHAnsi"/>
              </w:rPr>
            </w:pPr>
            <w:r>
              <w:rPr>
                <w:rFonts w:asciiTheme="minorHAnsi" w:hAnsiTheme="minorHAnsi"/>
              </w:rPr>
              <w:t xml:space="preserve">Изискванията за защита се изпълняват чрез защитата, осигурена от стени, подове, колони, </w:t>
            </w:r>
            <w:r w:rsidR="0036656C">
              <w:rPr>
                <w:rFonts w:asciiTheme="minorHAnsi" w:hAnsiTheme="minorHAnsi"/>
              </w:rPr>
              <w:t xml:space="preserve">опори </w:t>
            </w:r>
            <w:r>
              <w:rPr>
                <w:rFonts w:asciiTheme="minorHAnsi" w:hAnsiTheme="minorHAnsi"/>
              </w:rPr>
              <w:t xml:space="preserve">и основи. Когато в резултат на </w:t>
            </w:r>
            <w:r w:rsidR="0036656C">
              <w:rPr>
                <w:rFonts w:asciiTheme="minorHAnsi" w:hAnsiTheme="minorHAnsi"/>
              </w:rPr>
              <w:t xml:space="preserve">разделянето </w:t>
            </w:r>
            <w:r>
              <w:rPr>
                <w:rFonts w:asciiTheme="minorHAnsi" w:hAnsiTheme="minorHAnsi"/>
              </w:rPr>
              <w:t xml:space="preserve">не съществува адекватна защита, може да се използва </w:t>
            </w:r>
            <w:r w:rsidR="0036656C">
              <w:rPr>
                <w:rFonts w:asciiTheme="minorHAnsi" w:hAnsiTheme="minorHAnsi"/>
              </w:rPr>
              <w:t xml:space="preserve">разделяща </w:t>
            </w:r>
            <w:r>
              <w:rPr>
                <w:rFonts w:asciiTheme="minorHAnsi" w:hAnsiTheme="minorHAnsi"/>
              </w:rPr>
              <w:t>конструкция, като например се осигуряват</w:t>
            </w:r>
            <w:r>
              <w:t xml:space="preserve"> </w:t>
            </w:r>
            <w:r>
              <w:rPr>
                <w:rFonts w:asciiTheme="minorHAnsi" w:hAnsiTheme="minorHAnsi"/>
              </w:rPr>
              <w:t xml:space="preserve">допълнителни бариери, дефлектори или щитове, за да се изпълнят изискванията за функционална защита. Предвидени са бариери и щитове, изработени от стомана или бетон, за защита на основното оборудване, включително измервателните уреди, от въздействието на струята, която се получава при </w:t>
            </w:r>
            <w:r w:rsidR="0036656C">
              <w:rPr>
                <w:rFonts w:asciiTheme="minorHAnsi" w:hAnsiTheme="minorHAnsi"/>
              </w:rPr>
              <w:t xml:space="preserve">постулирани скъсвания </w:t>
            </w:r>
            <w:r>
              <w:rPr>
                <w:rFonts w:asciiTheme="minorHAnsi" w:hAnsiTheme="minorHAnsi"/>
              </w:rPr>
              <w:t xml:space="preserve">на </w:t>
            </w:r>
            <w:r w:rsidR="0036656C">
              <w:rPr>
                <w:rFonts w:asciiTheme="minorHAnsi" w:hAnsiTheme="minorHAnsi"/>
              </w:rPr>
              <w:t>тръбопроводи</w:t>
            </w:r>
            <w:r>
              <w:rPr>
                <w:rFonts w:asciiTheme="minorHAnsi" w:hAnsiTheme="minorHAnsi"/>
              </w:rPr>
              <w:t>.</w:t>
            </w:r>
          </w:p>
          <w:p w14:paraId="5BCF2D34" w14:textId="77777777" w:rsidR="00744547" w:rsidRPr="007D23FE" w:rsidRDefault="00744547" w:rsidP="00744547">
            <w:pPr>
              <w:spacing w:after="0" w:line="240" w:lineRule="auto"/>
              <w:jc w:val="both"/>
              <w:rPr>
                <w:rFonts w:asciiTheme="minorHAnsi" w:hAnsiTheme="minorHAnsi" w:cstheme="minorHAnsi"/>
              </w:rPr>
            </w:pPr>
          </w:p>
          <w:p w14:paraId="5311487B" w14:textId="0A90D544" w:rsidR="00744547" w:rsidRPr="007D23FE" w:rsidRDefault="0036656C" w:rsidP="00744547">
            <w:pPr>
              <w:spacing w:after="0" w:line="240" w:lineRule="auto"/>
              <w:jc w:val="both"/>
              <w:rPr>
                <w:rFonts w:asciiTheme="minorHAnsi" w:hAnsiTheme="minorHAnsi" w:cstheme="minorHAnsi"/>
              </w:rPr>
            </w:pPr>
            <w:r>
              <w:rPr>
                <w:rFonts w:asciiTheme="minorHAnsi" w:hAnsiTheme="minorHAnsi"/>
              </w:rPr>
              <w:t xml:space="preserve">Виж </w:t>
            </w:r>
            <w:r w:rsidR="00744547">
              <w:rPr>
                <w:rFonts w:asciiTheme="minorHAnsi" w:hAnsiTheme="minorHAnsi"/>
              </w:rPr>
              <w:t xml:space="preserve">раздел 3.6.2.4.1 в ДКП [2]. </w:t>
            </w:r>
          </w:p>
        </w:tc>
      </w:tr>
      <w:tr w:rsidR="00744547" w:rsidRPr="009101BB" w14:paraId="13AA9A9E" w14:textId="77777777" w:rsidTr="009747B1">
        <w:tc>
          <w:tcPr>
            <w:tcW w:w="13225" w:type="dxa"/>
            <w:gridSpan w:val="4"/>
          </w:tcPr>
          <w:p w14:paraId="4ACC1E13" w14:textId="75AE76A0" w:rsidR="00744547" w:rsidRPr="007D23FE" w:rsidRDefault="00744547" w:rsidP="00744547">
            <w:pPr>
              <w:spacing w:after="0" w:line="240" w:lineRule="auto"/>
              <w:jc w:val="center"/>
              <w:rPr>
                <w:rFonts w:asciiTheme="minorHAnsi" w:hAnsiTheme="minorHAnsi" w:cstheme="minorHAnsi"/>
                <w:b/>
                <w:bCs/>
              </w:rPr>
            </w:pPr>
            <w:r>
              <w:rPr>
                <w:rFonts w:asciiTheme="minorHAnsi" w:hAnsiTheme="minorHAnsi"/>
                <w:b/>
              </w:rPr>
              <w:t>ВЪТРЕШНО НАВОДНЕНИЕ</w:t>
            </w:r>
          </w:p>
        </w:tc>
      </w:tr>
      <w:tr w:rsidR="00744547" w:rsidRPr="009101BB" w14:paraId="11A6547E" w14:textId="77777777" w:rsidTr="009747B1">
        <w:tc>
          <w:tcPr>
            <w:tcW w:w="13225" w:type="dxa"/>
            <w:gridSpan w:val="4"/>
          </w:tcPr>
          <w:p w14:paraId="36F93656" w14:textId="3288F728" w:rsidR="00744547" w:rsidRPr="007D23FE" w:rsidRDefault="00744547" w:rsidP="00744547">
            <w:pPr>
              <w:spacing w:after="0" w:line="240" w:lineRule="auto"/>
              <w:jc w:val="center"/>
              <w:rPr>
                <w:rFonts w:asciiTheme="minorHAnsi" w:hAnsiTheme="minorHAnsi" w:cstheme="minorHAnsi"/>
                <w:b/>
                <w:bCs/>
              </w:rPr>
            </w:pPr>
            <w:r>
              <w:rPr>
                <w:rFonts w:asciiTheme="minorHAnsi" w:hAnsiTheme="minorHAnsi"/>
                <w:b/>
              </w:rPr>
              <w:t>ИДЕНТИФИЦИРАНЕ И ХАРАКТЕРИЗИРАНЕ НА ОПАСНОСТИТЕ ОТ ВЪТРЕШНИ НАВОДНЕНИЯ</w:t>
            </w:r>
          </w:p>
        </w:tc>
      </w:tr>
      <w:tr w:rsidR="00744547" w:rsidRPr="009101BB" w14:paraId="3960B3AE" w14:textId="77777777" w:rsidTr="009747B1">
        <w:tc>
          <w:tcPr>
            <w:tcW w:w="1910" w:type="dxa"/>
          </w:tcPr>
          <w:p w14:paraId="350411AF" w14:textId="36DAEA0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4.145. </w:t>
            </w:r>
          </w:p>
        </w:tc>
        <w:tc>
          <w:tcPr>
            <w:tcW w:w="4812" w:type="dxa"/>
          </w:tcPr>
          <w:p w14:paraId="576C27EB"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Вътрешно наводнение може да бъде причинено от всяко събитие, което води до изпускане на течност (обикновено вода</w:t>
            </w:r>
            <w:r>
              <w:rPr>
                <w:rFonts w:asciiTheme="minorHAnsi" w:hAnsiTheme="minorHAnsi"/>
                <w:vertAlign w:val="superscript"/>
              </w:rPr>
              <w:t>12</w:t>
            </w:r>
            <w:r>
              <w:rPr>
                <w:rFonts w:asciiTheme="minorHAnsi" w:hAnsiTheme="minorHAnsi"/>
              </w:rPr>
              <w:t>), надвишаваща капацитета на дренажа в даден район. Наводнението може да засегне множество КСК (т.е. тези, които не са проектирани да издържат на потапяне или излагане на пръски). Въпреки че насоките в този подраздел се ограничават до вътрешни наводнения, външни събития (напр. земетресение, външно наводнение) могат да причинят или да влошат въздействията от вътрешното наводнение.</w:t>
            </w:r>
          </w:p>
          <w:p w14:paraId="52339670" w14:textId="201F3373"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78272AFB" w14:textId="102B77E8" w:rsidR="00744547" w:rsidRPr="009101BB" w:rsidRDefault="00744547" w:rsidP="00744547">
            <w:pPr>
              <w:spacing w:after="0" w:line="240" w:lineRule="auto"/>
              <w:jc w:val="both"/>
              <w:rPr>
                <w:rFonts w:asciiTheme="minorHAnsi" w:hAnsiTheme="minorHAnsi" w:cstheme="minorHAnsi"/>
              </w:rPr>
            </w:pPr>
            <w:r>
              <w:rPr>
                <w:rFonts w:asciiTheme="minorHAnsi" w:hAnsiTheme="minorHAnsi"/>
                <w:sz w:val="18"/>
                <w:vertAlign w:val="superscript"/>
              </w:rPr>
              <w:t>12</w:t>
            </w:r>
            <w:r>
              <w:rPr>
                <w:rFonts w:asciiTheme="minorHAnsi" w:hAnsiTheme="minorHAnsi"/>
                <w:sz w:val="18"/>
              </w:rPr>
              <w:t xml:space="preserve"> Този подраздел разглежда наводненията, причинени от вода; същите съображения обаче се отнасят и за други течности на площадката, ако те съществуват в достатъчни количества и на места, които могат да причинят наводнение. Възможните примери включват гориво, химикали и материали за пожарогасене.</w:t>
            </w:r>
          </w:p>
        </w:tc>
        <w:tc>
          <w:tcPr>
            <w:tcW w:w="1553" w:type="dxa"/>
          </w:tcPr>
          <w:p w14:paraId="11A8D92C" w14:textId="1F1B9296" w:rsidR="00744547" w:rsidRPr="009101BB" w:rsidRDefault="00744547" w:rsidP="00DF6612">
            <w:pPr>
              <w:spacing w:after="0" w:line="240" w:lineRule="auto"/>
              <w:jc w:val="center"/>
              <w:rPr>
                <w:rFonts w:asciiTheme="minorHAnsi" w:hAnsiTheme="minorHAnsi" w:cstheme="minorHAnsi"/>
              </w:rPr>
            </w:pPr>
            <w:r>
              <w:rPr>
                <w:rFonts w:asciiTheme="minorHAnsi" w:hAnsiTheme="minorHAnsi"/>
              </w:rPr>
              <w:t>NR</w:t>
            </w:r>
          </w:p>
        </w:tc>
        <w:tc>
          <w:tcPr>
            <w:tcW w:w="4950" w:type="dxa"/>
          </w:tcPr>
          <w:p w14:paraId="15A01560" w14:textId="1F39FF4C" w:rsidR="00744547" w:rsidRPr="009101BB" w:rsidRDefault="00744547" w:rsidP="0036656C">
            <w:pPr>
              <w:spacing w:after="0" w:line="240" w:lineRule="auto"/>
              <w:rPr>
                <w:rFonts w:asciiTheme="minorHAnsi" w:hAnsiTheme="minorHAnsi" w:cstheme="minorHAnsi"/>
              </w:rPr>
            </w:pPr>
            <w:r>
              <w:rPr>
                <w:rFonts w:asciiTheme="minorHAnsi" w:hAnsiTheme="minorHAnsi"/>
              </w:rPr>
              <w:t xml:space="preserve">Това е </w:t>
            </w:r>
            <w:r w:rsidR="0036656C">
              <w:rPr>
                <w:rFonts w:asciiTheme="minorHAnsi" w:hAnsiTheme="minorHAnsi"/>
              </w:rPr>
              <w:t>твърдение</w:t>
            </w:r>
            <w:r>
              <w:rPr>
                <w:rFonts w:asciiTheme="minorHAnsi" w:hAnsiTheme="minorHAnsi"/>
              </w:rPr>
              <w:t>, а не изискване.</w:t>
            </w:r>
          </w:p>
        </w:tc>
      </w:tr>
      <w:tr w:rsidR="00744547" w:rsidRPr="009101BB" w14:paraId="2024FCE9" w14:textId="77777777" w:rsidTr="009747B1">
        <w:tc>
          <w:tcPr>
            <w:tcW w:w="1910" w:type="dxa"/>
          </w:tcPr>
          <w:p w14:paraId="4DD9EFB4" w14:textId="2FC784AA"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4.146. </w:t>
            </w:r>
          </w:p>
        </w:tc>
        <w:tc>
          <w:tcPr>
            <w:tcW w:w="4812" w:type="dxa"/>
          </w:tcPr>
          <w:p w14:paraId="3CCDAFE5" w14:textId="3AAF9F7F" w:rsidR="00744547" w:rsidRPr="009101BB" w:rsidRDefault="00744547" w:rsidP="0036656C">
            <w:pPr>
              <w:spacing w:after="0" w:line="240" w:lineRule="auto"/>
              <w:jc w:val="both"/>
              <w:rPr>
                <w:rFonts w:asciiTheme="minorHAnsi" w:hAnsiTheme="minorHAnsi" w:cstheme="minorHAnsi"/>
              </w:rPr>
            </w:pPr>
            <w:r>
              <w:rPr>
                <w:rFonts w:asciiTheme="minorHAnsi" w:hAnsiTheme="minorHAnsi"/>
              </w:rPr>
              <w:t xml:space="preserve">Наводнение означава не само образуване на водни басейни на пода на помещението, но и събиране на вода на по-високи места. Например вода (от пръски или </w:t>
            </w:r>
            <w:r w:rsidR="0036656C">
              <w:rPr>
                <w:rFonts w:asciiTheme="minorHAnsi" w:hAnsiTheme="minorHAnsi"/>
              </w:rPr>
              <w:t xml:space="preserve">кондензирала </w:t>
            </w:r>
            <w:r>
              <w:rPr>
                <w:rFonts w:asciiTheme="minorHAnsi" w:hAnsiTheme="minorHAnsi"/>
              </w:rPr>
              <w:t>пара) може да се събере в</w:t>
            </w:r>
            <w:r w:rsidR="0036656C">
              <w:rPr>
                <w:rFonts w:asciiTheme="minorHAnsi" w:hAnsiTheme="minorHAnsi"/>
              </w:rPr>
              <w:t>ърху</w:t>
            </w:r>
            <w:r>
              <w:rPr>
                <w:rFonts w:asciiTheme="minorHAnsi" w:hAnsiTheme="minorHAnsi"/>
              </w:rPr>
              <w:t xml:space="preserve"> кабелните </w:t>
            </w:r>
            <w:r w:rsidR="0036656C">
              <w:rPr>
                <w:rFonts w:asciiTheme="minorHAnsi" w:hAnsiTheme="minorHAnsi"/>
              </w:rPr>
              <w:t>етажерки</w:t>
            </w:r>
            <w:r>
              <w:rPr>
                <w:rFonts w:asciiTheme="minorHAnsi" w:hAnsiTheme="minorHAnsi"/>
              </w:rPr>
              <w:t xml:space="preserve">, дори ако те са разположени доста над нивото на пода. Оборудването, разположено на такова място, следва да се счита за изложено на наводнение. Освен това водата от тези </w:t>
            </w:r>
            <w:r w:rsidR="0036656C">
              <w:rPr>
                <w:rFonts w:asciiTheme="minorHAnsi" w:hAnsiTheme="minorHAnsi"/>
              </w:rPr>
              <w:t xml:space="preserve">етажерки </w:t>
            </w:r>
            <w:r>
              <w:rPr>
                <w:rFonts w:asciiTheme="minorHAnsi" w:hAnsiTheme="minorHAnsi"/>
              </w:rPr>
              <w:t xml:space="preserve">може да се </w:t>
            </w:r>
            <w:r w:rsidR="0036656C">
              <w:rPr>
                <w:rFonts w:asciiTheme="minorHAnsi" w:hAnsiTheme="minorHAnsi"/>
              </w:rPr>
              <w:t xml:space="preserve">оттича </w:t>
            </w:r>
            <w:r>
              <w:rPr>
                <w:rFonts w:asciiTheme="minorHAnsi" w:hAnsiTheme="minorHAnsi"/>
              </w:rPr>
              <w:t>на други места, където присъствието ѝ също е нежелателно.</w:t>
            </w:r>
          </w:p>
        </w:tc>
        <w:tc>
          <w:tcPr>
            <w:tcW w:w="1553" w:type="dxa"/>
          </w:tcPr>
          <w:p w14:paraId="39E1C66C" w14:textId="10A7EE51" w:rsidR="00744547" w:rsidRPr="009101BB" w:rsidRDefault="00744547" w:rsidP="00DF661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86213B9" w14:textId="0CD5EF1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Наводненията като вътрешна опасност са разгледани в проекта на централата AP1000, както е описано в ДКП [2], раздели 3.4 и 19.56. Защитата от вътрешно </w:t>
            </w:r>
            <w:r w:rsidR="0036656C">
              <w:rPr>
                <w:rFonts w:asciiTheme="minorHAnsi" w:hAnsiTheme="minorHAnsi"/>
              </w:rPr>
              <w:t xml:space="preserve">наводнение </w:t>
            </w:r>
            <w:r>
              <w:rPr>
                <w:rFonts w:asciiTheme="minorHAnsi" w:hAnsiTheme="minorHAnsi"/>
              </w:rPr>
              <w:t xml:space="preserve">е описана в ДКП на AP1000 [2] в раздел 3.4.1.1.2. Оценката на вътрешното наводнение е описана в ДКП на AP1000 [2] в раздел 3.4.1.2.2. Разгледано е събирането на вода на по-високи места и в проекта са приложени подходящи превантивни мерки. </w:t>
            </w:r>
          </w:p>
          <w:p w14:paraId="2585FC18" w14:textId="46DCEAB8" w:rsidR="00744547" w:rsidRPr="009101BB" w:rsidRDefault="00744547" w:rsidP="005436C1">
            <w:pPr>
              <w:spacing w:after="0" w:line="240" w:lineRule="auto"/>
              <w:rPr>
                <w:rFonts w:asciiTheme="minorHAnsi" w:hAnsiTheme="minorHAnsi" w:cstheme="minorHAnsi"/>
                <w:b/>
                <w:bCs/>
              </w:rPr>
            </w:pPr>
          </w:p>
        </w:tc>
      </w:tr>
      <w:tr w:rsidR="00744547" w:rsidRPr="009101BB" w14:paraId="65F4E373" w14:textId="77777777" w:rsidTr="009747B1">
        <w:tc>
          <w:tcPr>
            <w:tcW w:w="1910" w:type="dxa"/>
          </w:tcPr>
          <w:p w14:paraId="46074877" w14:textId="3509137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4.147. </w:t>
            </w:r>
          </w:p>
        </w:tc>
        <w:tc>
          <w:tcPr>
            <w:tcW w:w="4812" w:type="dxa"/>
          </w:tcPr>
          <w:p w14:paraId="2073E48F" w14:textId="7E98C465"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Трябва да се вземат предвид действията, предприети от персонала на централата (напр. дейности по поддръжка), които могат да доведат до наводнения.</w:t>
            </w:r>
          </w:p>
        </w:tc>
        <w:tc>
          <w:tcPr>
            <w:tcW w:w="1553" w:type="dxa"/>
          </w:tcPr>
          <w:p w14:paraId="7669E976" w14:textId="49BCA2A7" w:rsidR="0061473B" w:rsidRPr="009101BB" w:rsidRDefault="00EF5E56" w:rsidP="0061473B">
            <w:pPr>
              <w:spacing w:after="0" w:line="276" w:lineRule="auto"/>
              <w:jc w:val="center"/>
              <w:rPr>
                <w:rFonts w:asciiTheme="minorHAnsi" w:hAnsiTheme="minorHAnsi" w:cstheme="minorHAnsi"/>
              </w:rPr>
            </w:pPr>
            <w:r>
              <w:rPr>
                <w:rFonts w:asciiTheme="minorHAnsi" w:hAnsiTheme="minorHAnsi"/>
              </w:rPr>
              <w:t>COM</w:t>
            </w:r>
          </w:p>
          <w:p w14:paraId="191407EF" w14:textId="7F8C7203" w:rsidR="00744547" w:rsidRPr="009101BB" w:rsidRDefault="00744547" w:rsidP="0061473B">
            <w:pPr>
              <w:spacing w:after="0" w:line="276" w:lineRule="auto"/>
              <w:jc w:val="center"/>
              <w:rPr>
                <w:rFonts w:asciiTheme="minorHAnsi" w:hAnsiTheme="minorHAnsi" w:cstheme="minorHAnsi"/>
              </w:rPr>
            </w:pPr>
          </w:p>
        </w:tc>
        <w:tc>
          <w:tcPr>
            <w:tcW w:w="4950" w:type="dxa"/>
          </w:tcPr>
          <w:p w14:paraId="30812854" w14:textId="7AD2DDFD" w:rsidR="00744547" w:rsidRPr="007D23FE" w:rsidRDefault="0073010B" w:rsidP="00744547">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Човешките фактори са описани в ДКП [2], глава 15 и глава 18. </w:t>
            </w:r>
          </w:p>
        </w:tc>
      </w:tr>
      <w:tr w:rsidR="00744547" w:rsidRPr="009101BB" w14:paraId="057C9E24" w14:textId="77777777" w:rsidTr="009747B1">
        <w:tc>
          <w:tcPr>
            <w:tcW w:w="1910" w:type="dxa"/>
          </w:tcPr>
          <w:p w14:paraId="7EC690CF" w14:textId="2C0FE7E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4.148. </w:t>
            </w:r>
          </w:p>
        </w:tc>
        <w:tc>
          <w:tcPr>
            <w:tcW w:w="4812" w:type="dxa"/>
          </w:tcPr>
          <w:p w14:paraId="280A1E0F"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Примери за събития, които могат да причинят наводнение, са следните: </w:t>
            </w:r>
          </w:p>
          <w:p w14:paraId="730EDD58" w14:textId="2C7BDD28"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36656C">
              <w:rPr>
                <w:rFonts w:asciiTheme="minorHAnsi" w:hAnsiTheme="minorHAnsi"/>
                <w:lang w:val="en-GB"/>
              </w:rPr>
              <w:t>a</w:t>
            </w:r>
            <w:r>
              <w:rPr>
                <w:rFonts w:asciiTheme="minorHAnsi" w:hAnsiTheme="minorHAnsi"/>
              </w:rPr>
              <w:t xml:space="preserve">) </w:t>
            </w:r>
            <w:r w:rsidR="0036656C">
              <w:rPr>
                <w:rFonts w:asciiTheme="minorHAnsi" w:hAnsiTheme="minorHAnsi"/>
              </w:rPr>
              <w:t xml:space="preserve">Изтичане </w:t>
            </w:r>
            <w:r>
              <w:rPr>
                <w:rFonts w:asciiTheme="minorHAnsi" w:hAnsiTheme="minorHAnsi"/>
              </w:rPr>
              <w:t xml:space="preserve">или </w:t>
            </w:r>
            <w:r w:rsidR="0036656C">
              <w:rPr>
                <w:rFonts w:asciiTheme="minorHAnsi" w:hAnsiTheme="minorHAnsi"/>
              </w:rPr>
              <w:t xml:space="preserve">скъсване по </w:t>
            </w:r>
            <w:r>
              <w:rPr>
                <w:rFonts w:asciiTheme="minorHAnsi" w:hAnsiTheme="minorHAnsi"/>
              </w:rPr>
              <w:t xml:space="preserve">първи или втори контур на </w:t>
            </w:r>
            <w:r w:rsidR="0036656C">
              <w:rPr>
                <w:rFonts w:asciiTheme="minorHAnsi" w:hAnsiTheme="minorHAnsi"/>
              </w:rPr>
              <w:t>реакторната инсталация</w:t>
            </w:r>
            <w:r>
              <w:rPr>
                <w:rFonts w:asciiTheme="minorHAnsi" w:hAnsiTheme="minorHAnsi"/>
              </w:rPr>
              <w:t xml:space="preserve">; </w:t>
            </w:r>
          </w:p>
          <w:p w14:paraId="05C869FC" w14:textId="7EBDB31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36656C">
              <w:rPr>
                <w:rFonts w:asciiTheme="minorHAnsi" w:hAnsiTheme="minorHAnsi"/>
                <w:lang w:val="en-GB"/>
              </w:rPr>
              <w:t>b</w:t>
            </w:r>
            <w:r>
              <w:rPr>
                <w:rFonts w:asciiTheme="minorHAnsi" w:hAnsiTheme="minorHAnsi"/>
              </w:rPr>
              <w:t xml:space="preserve">) </w:t>
            </w:r>
            <w:r w:rsidR="0036656C">
              <w:rPr>
                <w:rFonts w:asciiTheme="minorHAnsi" w:hAnsiTheme="minorHAnsi"/>
              </w:rPr>
              <w:t xml:space="preserve">Изтичане или скъсване </w:t>
            </w:r>
            <w:r>
              <w:rPr>
                <w:rFonts w:asciiTheme="minorHAnsi" w:hAnsiTheme="minorHAnsi"/>
              </w:rPr>
              <w:t xml:space="preserve">в системата за аварийно охлаждане на активната зона; </w:t>
            </w:r>
          </w:p>
          <w:p w14:paraId="50C70588" w14:textId="5EBDFE16"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36656C">
              <w:rPr>
                <w:rFonts w:asciiTheme="minorHAnsi" w:hAnsiTheme="minorHAnsi"/>
                <w:lang w:val="en-GB"/>
              </w:rPr>
              <w:t>c</w:t>
            </w:r>
            <w:r>
              <w:rPr>
                <w:rFonts w:asciiTheme="minorHAnsi" w:hAnsiTheme="minorHAnsi"/>
              </w:rPr>
              <w:t xml:space="preserve">) </w:t>
            </w:r>
            <w:r w:rsidR="0036656C">
              <w:rPr>
                <w:rFonts w:asciiTheme="minorHAnsi" w:hAnsiTheme="minorHAnsi"/>
              </w:rPr>
              <w:t xml:space="preserve">Изтичане или скъсване </w:t>
            </w:r>
            <w:r>
              <w:rPr>
                <w:rFonts w:asciiTheme="minorHAnsi" w:hAnsiTheme="minorHAnsi"/>
              </w:rPr>
              <w:t>на система</w:t>
            </w:r>
            <w:r w:rsidR="0036656C">
              <w:rPr>
                <w:rFonts w:asciiTheme="minorHAnsi" w:hAnsiTheme="minorHAnsi"/>
              </w:rPr>
              <w:t>та</w:t>
            </w:r>
            <w:r>
              <w:rPr>
                <w:rFonts w:asciiTheme="minorHAnsi" w:hAnsiTheme="minorHAnsi"/>
              </w:rPr>
              <w:t xml:space="preserve"> за снабдяване с техническа вода; </w:t>
            </w:r>
          </w:p>
          <w:p w14:paraId="7D17C4F3" w14:textId="386306E4" w:rsidR="00744547" w:rsidRPr="009101BB" w:rsidRDefault="0036656C" w:rsidP="00744547">
            <w:pPr>
              <w:spacing w:after="0" w:line="240" w:lineRule="auto"/>
              <w:jc w:val="both"/>
              <w:rPr>
                <w:rFonts w:asciiTheme="minorHAnsi" w:hAnsiTheme="minorHAnsi" w:cstheme="minorHAnsi"/>
              </w:rPr>
            </w:pPr>
            <w:r>
              <w:rPr>
                <w:rFonts w:asciiTheme="minorHAnsi" w:hAnsiTheme="minorHAnsi"/>
                <w:lang w:val="en-GB"/>
              </w:rPr>
              <w:t>(d</w:t>
            </w:r>
            <w:r w:rsidR="00744547">
              <w:rPr>
                <w:rFonts w:asciiTheme="minorHAnsi" w:hAnsiTheme="minorHAnsi"/>
              </w:rPr>
              <w:t xml:space="preserve">) </w:t>
            </w:r>
            <w:r>
              <w:rPr>
                <w:rFonts w:asciiTheme="minorHAnsi" w:hAnsiTheme="minorHAnsi"/>
              </w:rPr>
              <w:t xml:space="preserve">Изтичане, скъсване </w:t>
            </w:r>
            <w:r w:rsidR="00744547">
              <w:rPr>
                <w:rFonts w:asciiTheme="minorHAnsi" w:hAnsiTheme="minorHAnsi"/>
              </w:rPr>
              <w:t xml:space="preserve">или </w:t>
            </w:r>
            <w:r>
              <w:rPr>
                <w:rFonts w:asciiTheme="minorHAnsi" w:hAnsiTheme="minorHAnsi"/>
              </w:rPr>
              <w:t xml:space="preserve">непреднамерено включване </w:t>
            </w:r>
            <w:r w:rsidR="00744547">
              <w:rPr>
                <w:rFonts w:asciiTheme="minorHAnsi" w:hAnsiTheme="minorHAnsi"/>
              </w:rPr>
              <w:t xml:space="preserve">на пожарогасителната система; </w:t>
            </w:r>
          </w:p>
          <w:p w14:paraId="4F8DB90D" w14:textId="4A0C32F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36656C">
              <w:rPr>
                <w:rFonts w:asciiTheme="minorHAnsi" w:hAnsiTheme="minorHAnsi"/>
                <w:lang w:val="en-GB"/>
              </w:rPr>
              <w:t>e</w:t>
            </w:r>
            <w:r>
              <w:rPr>
                <w:rFonts w:asciiTheme="minorHAnsi" w:hAnsiTheme="minorHAnsi"/>
              </w:rPr>
              <w:t xml:space="preserve">) Човешка грешка по време на поддръжката (напр. оставяне на вентил, отвор за достъп или фланец отворени по погрешка); </w:t>
            </w:r>
          </w:p>
          <w:p w14:paraId="22AE53D5" w14:textId="587F3BB2" w:rsidR="00744547" w:rsidRPr="009101BB" w:rsidRDefault="00744547" w:rsidP="0036656C">
            <w:pPr>
              <w:spacing w:after="0" w:line="240" w:lineRule="auto"/>
              <w:jc w:val="both"/>
              <w:rPr>
                <w:rFonts w:asciiTheme="minorHAnsi" w:hAnsiTheme="minorHAnsi" w:cstheme="minorHAnsi"/>
              </w:rPr>
            </w:pPr>
            <w:r>
              <w:rPr>
                <w:rFonts w:asciiTheme="minorHAnsi" w:hAnsiTheme="minorHAnsi"/>
              </w:rPr>
              <w:t>(</w:t>
            </w:r>
            <w:r w:rsidR="0036656C">
              <w:rPr>
                <w:rFonts w:asciiTheme="minorHAnsi" w:hAnsiTheme="minorHAnsi"/>
                <w:lang w:val="en-GB"/>
              </w:rPr>
              <w:t>f</w:t>
            </w:r>
            <w:r>
              <w:rPr>
                <w:rFonts w:asciiTheme="minorHAnsi" w:hAnsiTheme="minorHAnsi"/>
              </w:rPr>
              <w:t xml:space="preserve">) </w:t>
            </w:r>
            <w:r w:rsidR="0036656C">
              <w:rPr>
                <w:rFonts w:asciiTheme="minorHAnsi" w:hAnsiTheme="minorHAnsi"/>
              </w:rPr>
              <w:t xml:space="preserve">Изтичане </w:t>
            </w:r>
            <w:r>
              <w:rPr>
                <w:rFonts w:asciiTheme="minorHAnsi" w:hAnsiTheme="minorHAnsi"/>
              </w:rPr>
              <w:t>в тръбопроводните системи, като например системите за битова вода, циркулационна вода или кондензат, или вода отвън, която навлиза в централата през канализацията.</w:t>
            </w:r>
          </w:p>
        </w:tc>
        <w:tc>
          <w:tcPr>
            <w:tcW w:w="1553" w:type="dxa"/>
          </w:tcPr>
          <w:p w14:paraId="14D2C4F5" w14:textId="4F879307" w:rsidR="00744547" w:rsidRPr="009101BB" w:rsidRDefault="00744547" w:rsidP="0061473B">
            <w:pPr>
              <w:spacing w:after="0" w:line="240" w:lineRule="auto"/>
              <w:jc w:val="center"/>
              <w:rPr>
                <w:rFonts w:asciiTheme="minorHAnsi" w:hAnsiTheme="minorHAnsi" w:cstheme="minorHAnsi"/>
              </w:rPr>
            </w:pPr>
            <w:r>
              <w:rPr>
                <w:rFonts w:asciiTheme="minorHAnsi" w:hAnsiTheme="minorHAnsi"/>
              </w:rPr>
              <w:t>NR</w:t>
            </w:r>
          </w:p>
        </w:tc>
        <w:tc>
          <w:tcPr>
            <w:tcW w:w="4950" w:type="dxa"/>
          </w:tcPr>
          <w:p w14:paraId="74DAB5C8" w14:textId="242211C1" w:rsidR="00744547" w:rsidRPr="009101BB" w:rsidRDefault="00744547" w:rsidP="0036656C">
            <w:pPr>
              <w:spacing w:after="0" w:line="240" w:lineRule="auto"/>
              <w:rPr>
                <w:rFonts w:asciiTheme="minorHAnsi" w:hAnsiTheme="minorHAnsi" w:cstheme="minorHAnsi"/>
              </w:rPr>
            </w:pPr>
            <w:r>
              <w:rPr>
                <w:rFonts w:asciiTheme="minorHAnsi" w:hAnsiTheme="minorHAnsi"/>
              </w:rPr>
              <w:t xml:space="preserve">Това е </w:t>
            </w:r>
            <w:r w:rsidR="0036656C">
              <w:rPr>
                <w:rFonts w:asciiTheme="minorHAnsi" w:hAnsiTheme="minorHAnsi"/>
              </w:rPr>
              <w:t>твърдение</w:t>
            </w:r>
            <w:r>
              <w:rPr>
                <w:rFonts w:asciiTheme="minorHAnsi" w:hAnsiTheme="minorHAnsi"/>
              </w:rPr>
              <w:t>, а не изискване.</w:t>
            </w:r>
          </w:p>
        </w:tc>
      </w:tr>
      <w:tr w:rsidR="00744547" w:rsidRPr="009101BB" w14:paraId="1CADB9AA" w14:textId="77777777" w:rsidTr="009747B1">
        <w:tc>
          <w:tcPr>
            <w:tcW w:w="1910" w:type="dxa"/>
          </w:tcPr>
          <w:p w14:paraId="18CB6E86" w14:textId="573D22B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4.149.</w:t>
            </w:r>
          </w:p>
        </w:tc>
        <w:tc>
          <w:tcPr>
            <w:tcW w:w="4812" w:type="dxa"/>
          </w:tcPr>
          <w:p w14:paraId="4F5BBAEF" w14:textId="77BBE65C"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Всички възможни опасности от наводнения трябва да бъдат систематично идентифицирани. Един от подходите е да се състави списък на КСК, след което да се идентифицират всички възможни източници на вода (включително източници в други помещения) и систематично да се определят пътищата за разпространение на наводненията. Тази идентификация трябва да бъде подкрепена от проектни чертежи и обходи на помещенията за проверка. За целите на проверката и валидирането може да се използва и триизмерен модел.</w:t>
            </w:r>
          </w:p>
        </w:tc>
        <w:tc>
          <w:tcPr>
            <w:tcW w:w="1553" w:type="dxa"/>
          </w:tcPr>
          <w:p w14:paraId="33BBABFE" w14:textId="62A961A7" w:rsidR="0061473B" w:rsidRPr="009101BB" w:rsidRDefault="00744547" w:rsidP="0061473B">
            <w:pPr>
              <w:spacing w:after="0" w:line="276" w:lineRule="auto"/>
              <w:jc w:val="center"/>
              <w:rPr>
                <w:rFonts w:asciiTheme="minorHAnsi" w:hAnsiTheme="minorHAnsi" w:cstheme="minorHAnsi"/>
              </w:rPr>
            </w:pPr>
            <w:r>
              <w:rPr>
                <w:rFonts w:asciiTheme="minorHAnsi" w:hAnsiTheme="minorHAnsi"/>
              </w:rPr>
              <w:t>COM</w:t>
            </w:r>
          </w:p>
          <w:p w14:paraId="0D1F3BC4" w14:textId="171439FC" w:rsidR="00744547" w:rsidRPr="009101BB" w:rsidRDefault="00744547" w:rsidP="0061473B">
            <w:pPr>
              <w:spacing w:after="0" w:line="276" w:lineRule="auto"/>
              <w:jc w:val="center"/>
              <w:rPr>
                <w:rFonts w:asciiTheme="minorHAnsi" w:hAnsiTheme="minorHAnsi" w:cstheme="minorHAnsi"/>
              </w:rPr>
            </w:pPr>
            <w:r>
              <w:rPr>
                <w:rFonts w:asciiTheme="minorHAnsi" w:hAnsiTheme="minorHAnsi"/>
              </w:rPr>
              <w:t>Изискване на Собственика</w:t>
            </w:r>
          </w:p>
        </w:tc>
        <w:tc>
          <w:tcPr>
            <w:tcW w:w="4950" w:type="dxa"/>
          </w:tcPr>
          <w:p w14:paraId="6F5FDDA0" w14:textId="7E5D8128" w:rsidR="00744547" w:rsidRPr="009101BB" w:rsidRDefault="00744547" w:rsidP="00744547">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Всяка зона на централата, съдържаща системи или оборудване, свързани с безопасността, се преглежда, за да се определят предполагаемите откази на флуидната система, които биха довели до най-неблагоприятните условия за вътрешно наводнение. За анализа на вътрешните наводнения отказът на свързаните с безопасността системи, конструкции или компоненти е приемлив, при условие че те нямат функция за безопасно </w:t>
            </w:r>
            <w:r w:rsidR="0034198A">
              <w:rPr>
                <w:rFonts w:asciiTheme="minorHAnsi" w:hAnsiTheme="minorHAnsi"/>
                <w:color w:val="000000" w:themeColor="text1"/>
              </w:rPr>
              <w:t xml:space="preserve">спиране </w:t>
            </w:r>
            <w:r>
              <w:rPr>
                <w:rFonts w:asciiTheme="minorHAnsi" w:hAnsiTheme="minorHAnsi"/>
                <w:color w:val="000000" w:themeColor="text1"/>
              </w:rPr>
              <w:t xml:space="preserve">или функцията за безопасно </w:t>
            </w:r>
            <w:r w:rsidR="0034198A">
              <w:rPr>
                <w:rFonts w:asciiTheme="minorHAnsi" w:hAnsiTheme="minorHAnsi"/>
                <w:color w:val="000000" w:themeColor="text1"/>
              </w:rPr>
              <w:t>спиране с</w:t>
            </w:r>
            <w:r>
              <w:rPr>
                <w:rFonts w:asciiTheme="minorHAnsi" w:hAnsiTheme="minorHAnsi"/>
                <w:color w:val="000000" w:themeColor="text1"/>
              </w:rPr>
              <w:t xml:space="preserve">е </w:t>
            </w:r>
            <w:r w:rsidR="0034198A">
              <w:rPr>
                <w:rFonts w:asciiTheme="minorHAnsi" w:hAnsiTheme="minorHAnsi"/>
                <w:color w:val="000000" w:themeColor="text1"/>
              </w:rPr>
              <w:t xml:space="preserve">изпълнява и </w:t>
            </w:r>
            <w:r>
              <w:rPr>
                <w:rFonts w:asciiTheme="minorHAnsi" w:hAnsiTheme="minorHAnsi"/>
                <w:color w:val="000000" w:themeColor="text1"/>
              </w:rPr>
              <w:t xml:space="preserve">по друг начин. Анализът на вътрешно наводнение показва, че системите, структурите и компонентите не са възпрепятствани да изпълняват необходимите си функции за безопасно </w:t>
            </w:r>
            <w:r w:rsidR="0034198A">
              <w:rPr>
                <w:rFonts w:asciiTheme="minorHAnsi" w:hAnsiTheme="minorHAnsi"/>
                <w:color w:val="000000" w:themeColor="text1"/>
              </w:rPr>
              <w:t xml:space="preserve">спиране </w:t>
            </w:r>
            <w:r>
              <w:rPr>
                <w:rFonts w:asciiTheme="minorHAnsi" w:hAnsiTheme="minorHAnsi"/>
                <w:color w:val="000000" w:themeColor="text1"/>
              </w:rPr>
              <w:t>поради последиците от предполагаемия отказ. Освен това анализът идентифицира защитните характеристики, които смекчават последиците от наводнения в зона, в която се намира оборудване, свързано с безопасността.</w:t>
            </w:r>
          </w:p>
          <w:p w14:paraId="7FB789C2" w14:textId="6430CC12" w:rsidR="00744547" w:rsidRPr="009101BB" w:rsidRDefault="00744547" w:rsidP="00744547">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Виж ДКП [2], раздел 3.4.1.2.2. Свързаните с безопасността системи и компоненти, налични за безопасно </w:t>
            </w:r>
            <w:r w:rsidR="0034198A">
              <w:rPr>
                <w:rFonts w:asciiTheme="minorHAnsi" w:hAnsiTheme="minorHAnsi"/>
                <w:color w:val="000000" w:themeColor="text1"/>
              </w:rPr>
              <w:t>спиране</w:t>
            </w:r>
            <w:r>
              <w:rPr>
                <w:rFonts w:asciiTheme="minorHAnsi" w:hAnsiTheme="minorHAnsi"/>
                <w:color w:val="000000" w:themeColor="text1"/>
              </w:rPr>
              <w:t xml:space="preserve">, са описани в раздел 7.4 на ДКП [2]. </w:t>
            </w:r>
          </w:p>
          <w:p w14:paraId="38008686" w14:textId="77777777" w:rsidR="00744547" w:rsidRPr="009101BB" w:rsidRDefault="00744547" w:rsidP="00744547">
            <w:pPr>
              <w:spacing w:after="0" w:line="240" w:lineRule="auto"/>
              <w:jc w:val="both"/>
              <w:rPr>
                <w:rFonts w:asciiTheme="minorHAnsi" w:hAnsiTheme="minorHAnsi" w:cstheme="minorHAnsi"/>
                <w:color w:val="000000" w:themeColor="text1"/>
              </w:rPr>
            </w:pPr>
          </w:p>
          <w:p w14:paraId="024498FC" w14:textId="787D0E1B" w:rsidR="00744547" w:rsidRPr="009101BB" w:rsidRDefault="00744547" w:rsidP="00744547">
            <w:pPr>
              <w:spacing w:after="0" w:line="240" w:lineRule="auto"/>
              <w:jc w:val="both"/>
              <w:rPr>
                <w:rFonts w:asciiTheme="minorHAnsi" w:hAnsiTheme="minorHAnsi" w:cstheme="minorHAnsi"/>
                <w:color w:val="F79646" w:themeColor="accent6"/>
              </w:rPr>
            </w:pPr>
            <w:r>
              <w:rPr>
                <w:rFonts w:asciiTheme="minorHAnsi" w:hAnsiTheme="minorHAnsi"/>
                <w:color w:val="000000" w:themeColor="text1"/>
              </w:rPr>
              <w:t xml:space="preserve">Собственикът отговаря за проверката на опасностите по време на експлоатацията на инсталацията.  </w:t>
            </w:r>
          </w:p>
        </w:tc>
      </w:tr>
      <w:tr w:rsidR="00744547" w:rsidRPr="009101BB" w14:paraId="10039079" w14:textId="77777777" w:rsidTr="009747B1">
        <w:tc>
          <w:tcPr>
            <w:tcW w:w="1910" w:type="dxa"/>
          </w:tcPr>
          <w:p w14:paraId="4FB8787D" w14:textId="7CA852D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4.150. </w:t>
            </w:r>
          </w:p>
        </w:tc>
        <w:tc>
          <w:tcPr>
            <w:tcW w:w="4812" w:type="dxa"/>
          </w:tcPr>
          <w:p w14:paraId="72F33A0F" w14:textId="27692378" w:rsidR="00744547" w:rsidRPr="009101BB" w:rsidRDefault="00744547" w:rsidP="0034198A">
            <w:pPr>
              <w:spacing w:after="0" w:line="240" w:lineRule="auto"/>
              <w:jc w:val="both"/>
              <w:rPr>
                <w:rFonts w:asciiTheme="minorHAnsi" w:hAnsiTheme="minorHAnsi" w:cstheme="minorHAnsi"/>
              </w:rPr>
            </w:pPr>
            <w:r>
              <w:rPr>
                <w:rFonts w:asciiTheme="minorHAnsi" w:hAnsiTheme="minorHAnsi"/>
              </w:rPr>
              <w:t xml:space="preserve">За всички възможни сценарии на наводнение трябва да се определи нивото на водата </w:t>
            </w:r>
            <w:r w:rsidR="0034198A">
              <w:rPr>
                <w:rFonts w:asciiTheme="minorHAnsi" w:hAnsiTheme="minorHAnsi"/>
              </w:rPr>
              <w:t xml:space="preserve">във </w:t>
            </w:r>
            <w:r>
              <w:rPr>
                <w:rFonts w:asciiTheme="minorHAnsi" w:hAnsiTheme="minorHAnsi"/>
              </w:rPr>
              <w:t xml:space="preserve">функция </w:t>
            </w:r>
            <w:r w:rsidR="0034198A">
              <w:rPr>
                <w:rFonts w:asciiTheme="minorHAnsi" w:hAnsiTheme="minorHAnsi"/>
              </w:rPr>
              <w:t xml:space="preserve">от </w:t>
            </w:r>
            <w:r>
              <w:rPr>
                <w:rFonts w:asciiTheme="minorHAnsi" w:hAnsiTheme="minorHAnsi"/>
              </w:rPr>
              <w:t xml:space="preserve">времето, не само за помещението или зоната на централата, в която се намира източникът на водата, но и за всички помещения или зони на централата, към които водата може да се разпространи. При това трябва да се вземат предвид </w:t>
            </w:r>
            <w:r w:rsidR="0034198A">
              <w:rPr>
                <w:rFonts w:asciiTheme="minorHAnsi" w:hAnsiTheme="minorHAnsi"/>
              </w:rPr>
              <w:t>общото съдържание</w:t>
            </w:r>
            <w:r>
              <w:rPr>
                <w:rFonts w:asciiTheme="minorHAnsi" w:hAnsiTheme="minorHAnsi"/>
              </w:rPr>
              <w:t xml:space="preserve"> на източниците, скоростта на </w:t>
            </w:r>
            <w:r w:rsidR="0034198A">
              <w:rPr>
                <w:rFonts w:asciiTheme="minorHAnsi" w:hAnsiTheme="minorHAnsi"/>
              </w:rPr>
              <w:t xml:space="preserve">изтичане </w:t>
            </w:r>
            <w:r>
              <w:rPr>
                <w:rFonts w:asciiTheme="minorHAnsi" w:hAnsiTheme="minorHAnsi"/>
              </w:rPr>
              <w:t>и начините за изолиране. Трябва да се вземат предвид и възможните неизчерпаеми водни запаси. Типичните пътища, по които може да премине водата от наводнението, включват тръбопроводи, дренажи или отвори в стени или подове, стълбища, вентилационни шахти и асансьори. Вратите също са важен път за разпространение на наводненията.</w:t>
            </w:r>
          </w:p>
        </w:tc>
        <w:tc>
          <w:tcPr>
            <w:tcW w:w="1553" w:type="dxa"/>
          </w:tcPr>
          <w:p w14:paraId="78074BCE" w14:textId="62C9254C" w:rsidR="00744547" w:rsidRPr="009101BB" w:rsidRDefault="00744547" w:rsidP="0061473B">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7500A36" w14:textId="2B356B1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Анализът на вътрешните наводнения е извършен въз основа на критериите и допусканията, посочени в ДКП [2], раздел 3.6 и ANS-56.11 [6]. Анализът се състои от следните стъпки: </w:t>
            </w:r>
          </w:p>
          <w:p w14:paraId="39801841" w14:textId="0E57C4E7"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Pr>
                <w:rFonts w:asciiTheme="minorHAnsi" w:hAnsiTheme="minorHAnsi"/>
              </w:rPr>
              <w:t xml:space="preserve">Идентифициране на източниците на наводнения </w:t>
            </w:r>
          </w:p>
          <w:p w14:paraId="699822E0" w14:textId="07828159"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Pr>
                <w:rFonts w:asciiTheme="minorHAnsi" w:hAnsiTheme="minorHAnsi"/>
              </w:rPr>
              <w:t xml:space="preserve">Идентифициране на </w:t>
            </w:r>
            <w:r w:rsidR="0034198A">
              <w:rPr>
                <w:rFonts w:asciiTheme="minorHAnsi" w:hAnsiTheme="minorHAnsi"/>
              </w:rPr>
              <w:t xml:space="preserve">важното </w:t>
            </w:r>
            <w:r>
              <w:rPr>
                <w:rFonts w:asciiTheme="minorHAnsi" w:hAnsiTheme="minorHAnsi"/>
              </w:rPr>
              <w:t xml:space="preserve">оборудване в района </w:t>
            </w:r>
          </w:p>
          <w:p w14:paraId="781883DE" w14:textId="71E9E242"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Pr>
                <w:rFonts w:asciiTheme="minorHAnsi" w:hAnsiTheme="minorHAnsi"/>
              </w:rPr>
              <w:t xml:space="preserve">Определяне на дебита и нивата на наводненията </w:t>
            </w:r>
          </w:p>
          <w:p w14:paraId="1B81CC5D" w14:textId="34A8E323"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Pr>
                <w:rFonts w:asciiTheme="minorHAnsi" w:hAnsiTheme="minorHAnsi"/>
              </w:rPr>
              <w:t xml:space="preserve">Оценка на въздействието върху </w:t>
            </w:r>
            <w:r w:rsidR="0034198A">
              <w:rPr>
                <w:rFonts w:asciiTheme="minorHAnsi" w:hAnsiTheme="minorHAnsi"/>
              </w:rPr>
              <w:t xml:space="preserve">важното </w:t>
            </w:r>
            <w:r>
              <w:rPr>
                <w:rFonts w:asciiTheme="minorHAnsi" w:hAnsiTheme="minorHAnsi"/>
              </w:rPr>
              <w:t>оборудване</w:t>
            </w:r>
          </w:p>
          <w:p w14:paraId="094A35B4" w14:textId="77777777" w:rsidR="00744547" w:rsidRPr="009101BB" w:rsidRDefault="00744547" w:rsidP="00744547">
            <w:pPr>
              <w:spacing w:after="0" w:line="240" w:lineRule="auto"/>
              <w:jc w:val="both"/>
              <w:rPr>
                <w:rFonts w:asciiTheme="minorHAnsi" w:hAnsiTheme="minorHAnsi" w:cstheme="minorHAnsi"/>
              </w:rPr>
            </w:pPr>
          </w:p>
          <w:p w14:paraId="4AF40F80" w14:textId="7D492B50" w:rsidR="00744547" w:rsidRPr="00DC29AF" w:rsidRDefault="00744547" w:rsidP="00744547">
            <w:pPr>
              <w:spacing w:after="0" w:line="240" w:lineRule="auto"/>
              <w:jc w:val="both"/>
              <w:rPr>
                <w:rFonts w:asciiTheme="minorHAnsi" w:hAnsiTheme="minorHAnsi" w:cstheme="minorHAnsi"/>
              </w:rPr>
            </w:pPr>
            <w:r>
              <w:rPr>
                <w:rFonts w:asciiTheme="minorHAnsi" w:hAnsiTheme="minorHAnsi"/>
              </w:rPr>
              <w:t xml:space="preserve">Оценката на вътрешното наводнение е описана в ДКП на AP1000 [2] в раздел 3.4.1.2.2. </w:t>
            </w:r>
          </w:p>
        </w:tc>
      </w:tr>
      <w:tr w:rsidR="00744547" w:rsidRPr="009101BB" w14:paraId="393E3461" w14:textId="77777777" w:rsidTr="009747B1">
        <w:tc>
          <w:tcPr>
            <w:tcW w:w="1910" w:type="dxa"/>
          </w:tcPr>
          <w:p w14:paraId="5A37260E" w14:textId="18003A2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4.151. </w:t>
            </w:r>
          </w:p>
        </w:tc>
        <w:tc>
          <w:tcPr>
            <w:tcW w:w="4812" w:type="dxa"/>
          </w:tcPr>
          <w:p w14:paraId="2E1EE8DB"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Водата от наводнението може да премине под вратите или да ги повреди (напр. да ги изкриви), докато се повредят, ако не са проектирани да издържат на хидростатичното налягане и/или хидродинамичните натоварвания, които могат да възникнат. Повредата на вратите трябва да се моделира по консервативен начин.</w:t>
            </w:r>
            <w:r>
              <w:rPr>
                <w:rFonts w:asciiTheme="minorHAnsi" w:hAnsiTheme="minorHAnsi"/>
                <w:vertAlign w:val="superscript"/>
              </w:rPr>
              <w:t>13</w:t>
            </w:r>
          </w:p>
          <w:p w14:paraId="428B7E44" w14:textId="2FF455DD"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10BBBF81" w14:textId="28ED072C" w:rsidR="00744547" w:rsidRPr="009101BB" w:rsidRDefault="00744547" w:rsidP="00744547">
            <w:pPr>
              <w:spacing w:after="0" w:line="240" w:lineRule="auto"/>
              <w:jc w:val="both"/>
              <w:rPr>
                <w:rFonts w:asciiTheme="minorHAnsi" w:hAnsiTheme="minorHAnsi" w:cstheme="minorHAnsi"/>
              </w:rPr>
            </w:pPr>
            <w:r>
              <w:rPr>
                <w:rFonts w:asciiTheme="minorHAnsi" w:hAnsiTheme="minorHAnsi"/>
                <w:sz w:val="18"/>
                <w:vertAlign w:val="superscript"/>
              </w:rPr>
              <w:t>13</w:t>
            </w:r>
            <w:r>
              <w:rPr>
                <w:rFonts w:asciiTheme="minorHAnsi" w:hAnsiTheme="minorHAnsi"/>
                <w:sz w:val="18"/>
              </w:rPr>
              <w:t xml:space="preserve"> "Консервативен" зависи от това дали повредата на вратата би била благоприятна (например като позволи на водата да се оттече от КСК, важни за безопасността) или неблагоприятна (например като позволи на водата да се оттече към КСК, важни за безопасността).</w:t>
            </w:r>
          </w:p>
        </w:tc>
        <w:tc>
          <w:tcPr>
            <w:tcW w:w="1553" w:type="dxa"/>
          </w:tcPr>
          <w:p w14:paraId="42E8A0D6" w14:textId="4D585693" w:rsidR="00FF10ED" w:rsidRPr="009101BB" w:rsidRDefault="00744547" w:rsidP="00FF10ED">
            <w:pPr>
              <w:spacing w:after="0" w:line="276" w:lineRule="auto"/>
              <w:jc w:val="center"/>
              <w:rPr>
                <w:rFonts w:asciiTheme="minorHAnsi" w:hAnsiTheme="minorHAnsi" w:cstheme="minorHAnsi"/>
              </w:rPr>
            </w:pPr>
            <w:r>
              <w:rPr>
                <w:rFonts w:asciiTheme="minorHAnsi" w:hAnsiTheme="minorHAnsi"/>
              </w:rPr>
              <w:t>CWO</w:t>
            </w:r>
          </w:p>
          <w:p w14:paraId="0DAE783B" w14:textId="7B639ABA" w:rsidR="00744547" w:rsidRPr="009101BB" w:rsidRDefault="00744547" w:rsidP="00FF10ED">
            <w:pPr>
              <w:spacing w:after="0" w:line="276" w:lineRule="auto"/>
              <w:jc w:val="center"/>
              <w:rPr>
                <w:rFonts w:asciiTheme="minorHAnsi" w:hAnsiTheme="minorHAnsi" w:cstheme="minorHAnsi"/>
              </w:rPr>
            </w:pPr>
          </w:p>
        </w:tc>
        <w:tc>
          <w:tcPr>
            <w:tcW w:w="4950" w:type="dxa"/>
          </w:tcPr>
          <w:p w14:paraId="79472408" w14:textId="77ACCD9C" w:rsidR="00744547" w:rsidRPr="009101BB" w:rsidRDefault="00744547" w:rsidP="0034198A">
            <w:pPr>
              <w:spacing w:after="0" w:line="240" w:lineRule="auto"/>
              <w:jc w:val="both"/>
              <w:rPr>
                <w:rFonts w:asciiTheme="minorHAnsi" w:hAnsiTheme="minorHAnsi" w:cstheme="minorHAnsi"/>
              </w:rPr>
            </w:pPr>
            <w:r>
              <w:rPr>
                <w:rFonts w:asciiTheme="minorHAnsi" w:hAnsiTheme="minorHAnsi"/>
              </w:rPr>
              <w:t xml:space="preserve">Проектът на централата AP1000 свежда до минимум броя на проходките през загражденията или бариерните стени под нивото на наводнението. Малкото проходки през стените за защита от наводнения, които са под максималното ниво на наводняване, са водонепроницаеми. Всички технологични тръбопроводи, които проникват под максималното ниво на наводняване, са вградени в стената или пода или са заварени към стоманен ръкав, вграден в стената или пода. В проекта на централата AP1000 няма водонепроницаеми врати, които да се използват за вътрешна защита от наводнения, тъй като, както е описано в ДКП [2], раздел 3.4.1.2.2, те не са необходими за защита на компонентите за безопасно </w:t>
            </w:r>
            <w:r w:rsidR="0034198A">
              <w:rPr>
                <w:rFonts w:asciiTheme="minorHAnsi" w:hAnsiTheme="minorHAnsi"/>
              </w:rPr>
              <w:t xml:space="preserve">спиране </w:t>
            </w:r>
            <w:r>
              <w:rPr>
                <w:rFonts w:asciiTheme="minorHAnsi" w:hAnsiTheme="minorHAnsi"/>
              </w:rPr>
              <w:t xml:space="preserve">от последиците от вътрешно наводнение. Стените, подовете и проходките са проектирани така, че да издържат на максималните очаквани хидродинамични натоварвания, свързани с повреда на </w:t>
            </w:r>
            <w:r w:rsidR="0034198A">
              <w:rPr>
                <w:rFonts w:asciiTheme="minorHAnsi" w:hAnsiTheme="minorHAnsi"/>
              </w:rPr>
              <w:t>тръбопровод</w:t>
            </w:r>
            <w:r>
              <w:rPr>
                <w:rFonts w:asciiTheme="minorHAnsi" w:hAnsiTheme="minorHAnsi"/>
              </w:rPr>
              <w:t xml:space="preserve">, както е описано в раздел 3.6 на ДКП [2]. Двете водонепроницаеми врати на </w:t>
            </w:r>
            <w:r w:rsidR="0034198A">
              <w:rPr>
                <w:rFonts w:asciiTheme="minorHAnsi" w:hAnsiTheme="minorHAnsi"/>
              </w:rPr>
              <w:t xml:space="preserve">помещенията </w:t>
            </w:r>
            <w:r>
              <w:rPr>
                <w:rFonts w:asciiTheme="minorHAnsi" w:hAnsiTheme="minorHAnsi"/>
              </w:rPr>
              <w:t xml:space="preserve">на </w:t>
            </w:r>
            <w:r w:rsidR="0034198A">
              <w:rPr>
                <w:rFonts w:asciiTheme="minorHAnsi" w:hAnsiTheme="minorHAnsi"/>
              </w:rPr>
              <w:t xml:space="preserve">резервоарите </w:t>
            </w:r>
            <w:r>
              <w:rPr>
                <w:rFonts w:asciiTheme="minorHAnsi" w:hAnsiTheme="minorHAnsi"/>
              </w:rPr>
              <w:t>за съхранение на отпадъци ограничават последиците от отказ върху нивото на водата в басейна за отлежаване на касети.</w:t>
            </w:r>
          </w:p>
        </w:tc>
      </w:tr>
      <w:tr w:rsidR="00744547" w:rsidRPr="009101BB" w14:paraId="5C07DAAF" w14:textId="77777777" w:rsidTr="009747B1">
        <w:tc>
          <w:tcPr>
            <w:tcW w:w="1910" w:type="dxa"/>
          </w:tcPr>
          <w:p w14:paraId="226C2F41" w14:textId="792C23B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4.152. </w:t>
            </w:r>
          </w:p>
        </w:tc>
        <w:tc>
          <w:tcPr>
            <w:tcW w:w="4812" w:type="dxa"/>
          </w:tcPr>
          <w:p w14:paraId="2B5D8511" w14:textId="7B87C406" w:rsidR="00744547" w:rsidRPr="009101BB" w:rsidRDefault="00744547" w:rsidP="0034198A">
            <w:pPr>
              <w:spacing w:after="0" w:line="240" w:lineRule="auto"/>
              <w:jc w:val="both"/>
              <w:rPr>
                <w:rFonts w:asciiTheme="minorHAnsi" w:hAnsiTheme="minorHAnsi" w:cstheme="minorHAnsi"/>
              </w:rPr>
            </w:pPr>
            <w:r>
              <w:rPr>
                <w:rFonts w:asciiTheme="minorHAnsi" w:hAnsiTheme="minorHAnsi"/>
              </w:rPr>
              <w:t xml:space="preserve">Експлоатационният опит показва, че вентилационните </w:t>
            </w:r>
            <w:r w:rsidR="0034198A">
              <w:rPr>
                <w:rFonts w:asciiTheme="minorHAnsi" w:hAnsiTheme="minorHAnsi"/>
              </w:rPr>
              <w:t xml:space="preserve">въздуховоди </w:t>
            </w:r>
            <w:r>
              <w:rPr>
                <w:rFonts w:asciiTheme="minorHAnsi" w:hAnsiTheme="minorHAnsi"/>
              </w:rPr>
              <w:t xml:space="preserve">могат да отвеждат водата до по-ниски нива. Затова при проектирането трябва да се вземе предвид разпространението на водата във вентилационните </w:t>
            </w:r>
            <w:r w:rsidR="0034198A">
              <w:rPr>
                <w:rFonts w:asciiTheme="minorHAnsi" w:hAnsiTheme="minorHAnsi"/>
              </w:rPr>
              <w:t>въздуховоди</w:t>
            </w:r>
            <w:r>
              <w:rPr>
                <w:rFonts w:asciiTheme="minorHAnsi" w:hAnsiTheme="minorHAnsi"/>
              </w:rPr>
              <w:t xml:space="preserve">. Примерите за ефекти включват пръскане на вода върху електрическо оборудване или потапяне на оборудване в помещения, където има вентилационен отвор или ниска точка, което може да </w:t>
            </w:r>
            <w:r w:rsidR="0034198A">
              <w:rPr>
                <w:rFonts w:asciiTheme="minorHAnsi" w:hAnsiTheme="minorHAnsi"/>
              </w:rPr>
              <w:t>откаже</w:t>
            </w:r>
            <w:r>
              <w:rPr>
                <w:rFonts w:asciiTheme="minorHAnsi" w:hAnsiTheme="minorHAnsi"/>
              </w:rPr>
              <w:t>.</w:t>
            </w:r>
          </w:p>
        </w:tc>
        <w:tc>
          <w:tcPr>
            <w:tcW w:w="1553" w:type="dxa"/>
          </w:tcPr>
          <w:p w14:paraId="3DC69659" w14:textId="7998D5B0" w:rsidR="00744547" w:rsidRPr="009101BB" w:rsidRDefault="00744547" w:rsidP="00CD3C57">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6829E84" w14:textId="71011CBB" w:rsidR="00744547" w:rsidRPr="0050515C" w:rsidRDefault="00744547" w:rsidP="0034198A">
            <w:pPr>
              <w:spacing w:after="0" w:line="240" w:lineRule="auto"/>
              <w:jc w:val="both"/>
              <w:rPr>
                <w:rFonts w:asciiTheme="minorHAnsi" w:hAnsiTheme="minorHAnsi" w:cstheme="minorHAnsi"/>
              </w:rPr>
            </w:pPr>
            <w:r>
              <w:rPr>
                <w:rFonts w:asciiTheme="minorHAnsi" w:hAnsiTheme="minorHAnsi"/>
              </w:rPr>
              <w:t xml:space="preserve">Анализът на потенциалните наводнения се извършва етаж по етаж и помещение по помещение в зависимост от относителното разположение на оборудването, свързано с безопасността. Анализът разглежда разпространението на водата през вентилационните </w:t>
            </w:r>
            <w:r w:rsidR="0034198A">
              <w:rPr>
                <w:rFonts w:asciiTheme="minorHAnsi" w:hAnsiTheme="minorHAnsi"/>
              </w:rPr>
              <w:t>въздуховоди</w:t>
            </w:r>
            <w:r>
              <w:rPr>
                <w:rFonts w:asciiTheme="minorHAnsi" w:hAnsiTheme="minorHAnsi"/>
              </w:rPr>
              <w:t xml:space="preserve">. виж раздел 3.4.1.2.2 в ДКП [2]. </w:t>
            </w:r>
          </w:p>
        </w:tc>
      </w:tr>
      <w:tr w:rsidR="00744547" w:rsidRPr="009101BB" w14:paraId="0D0AAA01" w14:textId="77777777" w:rsidTr="009747B1">
        <w:tc>
          <w:tcPr>
            <w:tcW w:w="1910" w:type="dxa"/>
          </w:tcPr>
          <w:p w14:paraId="345D5646" w14:textId="0972441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4.153. </w:t>
            </w:r>
          </w:p>
        </w:tc>
        <w:tc>
          <w:tcPr>
            <w:tcW w:w="4812" w:type="dxa"/>
          </w:tcPr>
          <w:p w14:paraId="7BC38814" w14:textId="52B820AD" w:rsidR="00744547" w:rsidRPr="009101BB" w:rsidRDefault="00744547" w:rsidP="004C1B0D">
            <w:pPr>
              <w:spacing w:after="0" w:line="240" w:lineRule="auto"/>
              <w:jc w:val="both"/>
              <w:rPr>
                <w:rFonts w:asciiTheme="minorHAnsi" w:hAnsiTheme="minorHAnsi" w:cstheme="minorHAnsi"/>
              </w:rPr>
            </w:pPr>
            <w:r>
              <w:rPr>
                <w:rFonts w:asciiTheme="minorHAnsi" w:hAnsiTheme="minorHAnsi"/>
              </w:rPr>
              <w:t xml:space="preserve">В случай на скъсване на тръби, свързани с резервоари или басейни, трябва да се вземе предвид ефектът на сифониране, който може да увеличи количеството </w:t>
            </w:r>
            <w:r w:rsidR="004C1B0D">
              <w:rPr>
                <w:rFonts w:asciiTheme="minorHAnsi" w:hAnsiTheme="minorHAnsi"/>
              </w:rPr>
              <w:t xml:space="preserve">източена </w:t>
            </w:r>
            <w:r>
              <w:rPr>
                <w:rFonts w:asciiTheme="minorHAnsi" w:hAnsiTheme="minorHAnsi"/>
              </w:rPr>
              <w:t>вода.</w:t>
            </w:r>
          </w:p>
        </w:tc>
        <w:tc>
          <w:tcPr>
            <w:tcW w:w="1553" w:type="dxa"/>
          </w:tcPr>
          <w:p w14:paraId="17486081" w14:textId="18DC18EA" w:rsidR="00744547" w:rsidRPr="009101BB" w:rsidRDefault="00744547" w:rsidP="00D838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EAAE471" w14:textId="10FE3384" w:rsidR="00744547" w:rsidRPr="0050515C" w:rsidRDefault="00FE53EA" w:rsidP="00A80D25">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е в съответствие с това изискване. За подробности вижте ДКП [2], раздел 3.4.1.2.2. </w:t>
            </w:r>
          </w:p>
        </w:tc>
      </w:tr>
      <w:tr w:rsidR="00744547" w:rsidRPr="009101BB" w14:paraId="404660B6" w14:textId="77777777" w:rsidTr="009747B1">
        <w:tc>
          <w:tcPr>
            <w:tcW w:w="1910" w:type="dxa"/>
          </w:tcPr>
          <w:p w14:paraId="6D28B1DE" w14:textId="3AB51A0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4.154. </w:t>
            </w:r>
          </w:p>
        </w:tc>
        <w:tc>
          <w:tcPr>
            <w:tcW w:w="4812" w:type="dxa"/>
          </w:tcPr>
          <w:p w14:paraId="4D3C72C1" w14:textId="2DE262F9" w:rsidR="00744547" w:rsidRPr="009101BB" w:rsidRDefault="00744547" w:rsidP="004C1B0D">
            <w:pPr>
              <w:spacing w:after="0" w:line="240" w:lineRule="auto"/>
              <w:jc w:val="both"/>
              <w:rPr>
                <w:rFonts w:asciiTheme="minorHAnsi" w:hAnsiTheme="minorHAnsi" w:cstheme="minorHAnsi"/>
              </w:rPr>
            </w:pPr>
            <w:r>
              <w:rPr>
                <w:rFonts w:asciiTheme="minorHAnsi" w:hAnsiTheme="minorHAnsi"/>
              </w:rPr>
              <w:t xml:space="preserve">Трябва да се вземе под внимание евентуалното запушване на дренажните отвори от отпадъци, ако това би довело до по-тежки условия. При определяне на нивото на водата </w:t>
            </w:r>
            <w:r w:rsidR="004C1B0D">
              <w:rPr>
                <w:rFonts w:asciiTheme="minorHAnsi" w:hAnsiTheme="minorHAnsi"/>
              </w:rPr>
              <w:t xml:space="preserve">по </w:t>
            </w:r>
            <w:r>
              <w:rPr>
                <w:rFonts w:asciiTheme="minorHAnsi" w:hAnsiTheme="minorHAnsi"/>
              </w:rPr>
              <w:t>зависимост обем-височина трябва да се използва състоянието на помещението</w:t>
            </w:r>
            <w:r w:rsidR="004C1B0D">
              <w:rPr>
                <w:rFonts w:asciiTheme="minorHAnsi" w:hAnsiTheme="minorHAnsi"/>
              </w:rPr>
              <w:t xml:space="preserve"> така, </w:t>
            </w:r>
            <w:r>
              <w:rPr>
                <w:rFonts w:asciiTheme="minorHAnsi" w:hAnsiTheme="minorHAnsi"/>
              </w:rPr>
              <w:t>както е построено (включително обема на оборудването в помещението).</w:t>
            </w:r>
          </w:p>
        </w:tc>
        <w:tc>
          <w:tcPr>
            <w:tcW w:w="1553" w:type="dxa"/>
          </w:tcPr>
          <w:p w14:paraId="490CEAB3" w14:textId="159341E7" w:rsidR="00CD3C57" w:rsidRPr="009101BB" w:rsidRDefault="00744547" w:rsidP="00D8384D">
            <w:pPr>
              <w:spacing w:after="0" w:line="276" w:lineRule="auto"/>
              <w:jc w:val="center"/>
              <w:rPr>
                <w:rFonts w:asciiTheme="minorHAnsi" w:hAnsiTheme="minorHAnsi" w:cstheme="minorHAnsi"/>
              </w:rPr>
            </w:pPr>
            <w:r>
              <w:rPr>
                <w:rFonts w:asciiTheme="minorHAnsi" w:hAnsiTheme="minorHAnsi"/>
              </w:rPr>
              <w:t>COM</w:t>
            </w:r>
          </w:p>
          <w:p w14:paraId="230B3F8A" w14:textId="60FBAD84" w:rsidR="00744547" w:rsidRPr="009101BB" w:rsidRDefault="004C1B0D" w:rsidP="00D8384D">
            <w:pPr>
              <w:spacing w:after="0" w:line="276" w:lineRule="auto"/>
              <w:jc w:val="center"/>
              <w:rPr>
                <w:rFonts w:asciiTheme="minorHAnsi" w:hAnsiTheme="minorHAnsi" w:cstheme="minorHAnsi"/>
              </w:rPr>
            </w:pPr>
            <w:r w:rsidRPr="009101BB">
              <w:rPr>
                <w:rFonts w:asciiTheme="minorHAnsi" w:hAnsiTheme="minorHAnsi" w:cstheme="minorHAnsi"/>
              </w:rPr>
              <w:t>OR</w:t>
            </w:r>
          </w:p>
        </w:tc>
        <w:tc>
          <w:tcPr>
            <w:tcW w:w="4950" w:type="dxa"/>
          </w:tcPr>
          <w:p w14:paraId="6A01B2CD" w14:textId="323C9099" w:rsidR="00744547" w:rsidRPr="0050515C" w:rsidRDefault="00744547" w:rsidP="00744547">
            <w:pPr>
              <w:spacing w:after="0" w:line="240" w:lineRule="auto"/>
              <w:jc w:val="both"/>
              <w:rPr>
                <w:rFonts w:asciiTheme="minorHAnsi" w:hAnsiTheme="minorHAnsi" w:cstheme="minorHAnsi"/>
              </w:rPr>
            </w:pPr>
            <w:r>
              <w:rPr>
                <w:rFonts w:asciiTheme="minorHAnsi" w:hAnsiTheme="minorHAnsi"/>
              </w:rPr>
              <w:t xml:space="preserve">Анализът разглежда последиците от запушени </w:t>
            </w:r>
            <w:r w:rsidR="004C1B0D">
              <w:rPr>
                <w:rFonts w:asciiTheme="minorHAnsi" w:hAnsiTheme="minorHAnsi"/>
              </w:rPr>
              <w:t>дренажи</w:t>
            </w:r>
            <w:r>
              <w:rPr>
                <w:rFonts w:asciiTheme="minorHAnsi" w:hAnsiTheme="minorHAnsi"/>
              </w:rPr>
              <w:t>. виж раздел 3.4.1.2.2 в ДКП [2].</w:t>
            </w:r>
          </w:p>
          <w:p w14:paraId="40BB5CA9" w14:textId="77777777" w:rsidR="00744547" w:rsidRPr="0050515C" w:rsidRDefault="00744547" w:rsidP="00744547">
            <w:pPr>
              <w:spacing w:after="0" w:line="240" w:lineRule="auto"/>
              <w:jc w:val="both"/>
              <w:rPr>
                <w:rFonts w:asciiTheme="minorHAnsi" w:hAnsiTheme="minorHAnsi" w:cstheme="minorHAnsi"/>
              </w:rPr>
            </w:pPr>
          </w:p>
          <w:p w14:paraId="01915A6B" w14:textId="63D9E283" w:rsidR="00744547" w:rsidRPr="0050515C" w:rsidRDefault="00744547" w:rsidP="00744547">
            <w:pPr>
              <w:spacing w:after="0" w:line="240" w:lineRule="auto"/>
              <w:jc w:val="both"/>
              <w:rPr>
                <w:rFonts w:asciiTheme="minorHAnsi" w:hAnsiTheme="minorHAnsi" w:cstheme="minorHAnsi"/>
              </w:rPr>
            </w:pPr>
            <w:r>
              <w:rPr>
                <w:rFonts w:asciiTheme="minorHAnsi" w:hAnsiTheme="minorHAnsi"/>
              </w:rPr>
              <w:t xml:space="preserve">Собственикът носи отговорност за проверките на състоянието на сградата. </w:t>
            </w:r>
          </w:p>
        </w:tc>
      </w:tr>
      <w:tr w:rsidR="00744547" w:rsidRPr="009101BB" w14:paraId="3102B752" w14:textId="77777777" w:rsidTr="009747B1">
        <w:tc>
          <w:tcPr>
            <w:tcW w:w="1910" w:type="dxa"/>
          </w:tcPr>
          <w:p w14:paraId="66F8F58A" w14:textId="2BAD860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4.155. </w:t>
            </w:r>
          </w:p>
        </w:tc>
        <w:tc>
          <w:tcPr>
            <w:tcW w:w="4812" w:type="dxa"/>
          </w:tcPr>
          <w:p w14:paraId="77F0A91D" w14:textId="5C783371" w:rsidR="00744547" w:rsidRPr="009101BB" w:rsidRDefault="00744547" w:rsidP="004C1B0D">
            <w:pPr>
              <w:spacing w:after="0" w:line="240" w:lineRule="auto"/>
              <w:jc w:val="both"/>
              <w:rPr>
                <w:rFonts w:asciiTheme="minorHAnsi" w:hAnsiTheme="minorHAnsi" w:cstheme="minorHAnsi"/>
              </w:rPr>
            </w:pPr>
            <w:r>
              <w:rPr>
                <w:rFonts w:asciiTheme="minorHAnsi" w:hAnsiTheme="minorHAnsi"/>
              </w:rPr>
              <w:t xml:space="preserve">Ако течността е вода, обикновено се счита, че наводняването е от значение главно за електрическите устройства, за които трябва да се приеме, че ще </w:t>
            </w:r>
            <w:r w:rsidR="004C1B0D">
              <w:rPr>
                <w:rFonts w:asciiTheme="minorHAnsi" w:hAnsiTheme="minorHAnsi"/>
              </w:rPr>
              <w:t>откажат</w:t>
            </w:r>
            <w:r>
              <w:rPr>
                <w:rFonts w:asciiTheme="minorHAnsi" w:hAnsiTheme="minorHAnsi"/>
              </w:rPr>
              <w:t xml:space="preserve">, ако са потопени или подложени на пръскане, освен ако не са </w:t>
            </w:r>
            <w:r w:rsidR="004C1B0D">
              <w:rPr>
                <w:rFonts w:asciiTheme="minorHAnsi" w:hAnsiTheme="minorHAnsi"/>
              </w:rPr>
              <w:t xml:space="preserve">квалифицирани </w:t>
            </w:r>
            <w:r>
              <w:rPr>
                <w:rFonts w:asciiTheme="minorHAnsi" w:hAnsiTheme="minorHAnsi"/>
              </w:rPr>
              <w:t>за тези условия. Обикновено се приема, че кабелите не се влияят от потапяне; въпреки това трябва да се приеме, че точките на свързване (напр. съединенията) се повреждат, когато са изложени на вода, освен ако не са специално квалифицирани.</w:t>
            </w:r>
          </w:p>
        </w:tc>
        <w:tc>
          <w:tcPr>
            <w:tcW w:w="1553" w:type="dxa"/>
          </w:tcPr>
          <w:p w14:paraId="6694B2A5" w14:textId="2745BE6C" w:rsidR="00744547" w:rsidRPr="009101BB" w:rsidRDefault="00744547" w:rsidP="00D838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196608B" w14:textId="0A5A6493" w:rsidR="00744547" w:rsidRPr="0050515C" w:rsidRDefault="004C1B0D" w:rsidP="004C1B0D">
            <w:pPr>
              <w:spacing w:after="0" w:line="240" w:lineRule="auto"/>
              <w:jc w:val="both"/>
              <w:rPr>
                <w:rFonts w:asciiTheme="minorHAnsi" w:hAnsiTheme="minorHAnsi" w:cstheme="minorHAnsi"/>
              </w:rPr>
            </w:pPr>
            <w:r>
              <w:rPr>
                <w:rFonts w:asciiTheme="minorHAnsi" w:hAnsiTheme="minorHAnsi"/>
              </w:rPr>
              <w:t xml:space="preserve">Виж </w:t>
            </w:r>
            <w:r w:rsidR="00744547">
              <w:rPr>
                <w:rFonts w:asciiTheme="minorHAnsi" w:hAnsiTheme="minorHAnsi"/>
              </w:rPr>
              <w:t xml:space="preserve">раздел 3.11 в ДКП [2] - </w:t>
            </w:r>
            <w:r>
              <w:rPr>
                <w:rFonts w:asciiTheme="minorHAnsi" w:hAnsiTheme="minorHAnsi"/>
              </w:rPr>
              <w:t>К</w:t>
            </w:r>
            <w:r w:rsidR="00744547">
              <w:rPr>
                <w:rFonts w:asciiTheme="minorHAnsi" w:hAnsiTheme="minorHAnsi"/>
              </w:rPr>
              <w:t xml:space="preserve">валификация </w:t>
            </w:r>
            <w:r>
              <w:rPr>
                <w:rFonts w:asciiTheme="minorHAnsi" w:hAnsiTheme="minorHAnsi"/>
              </w:rPr>
              <w:t xml:space="preserve">по отношение на околната среда </w:t>
            </w:r>
            <w:r w:rsidR="00744547">
              <w:rPr>
                <w:rFonts w:asciiTheme="minorHAnsi" w:hAnsiTheme="minorHAnsi"/>
              </w:rPr>
              <w:t xml:space="preserve">на механично и електрическо оборудване. </w:t>
            </w:r>
          </w:p>
        </w:tc>
      </w:tr>
      <w:tr w:rsidR="00744547" w:rsidRPr="009101BB" w14:paraId="7177872E" w14:textId="77777777" w:rsidTr="009747B1">
        <w:tc>
          <w:tcPr>
            <w:tcW w:w="1910" w:type="dxa"/>
          </w:tcPr>
          <w:p w14:paraId="503FA452" w14:textId="168077BE"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4.156. </w:t>
            </w:r>
          </w:p>
        </w:tc>
        <w:tc>
          <w:tcPr>
            <w:tcW w:w="4812" w:type="dxa"/>
          </w:tcPr>
          <w:p w14:paraId="7C4B2AB9" w14:textId="16BEC4B7" w:rsidR="00744547" w:rsidRDefault="00744547" w:rsidP="00744547">
            <w:pPr>
              <w:spacing w:after="0" w:line="240" w:lineRule="auto"/>
              <w:jc w:val="both"/>
              <w:rPr>
                <w:rFonts w:asciiTheme="minorHAnsi" w:hAnsiTheme="minorHAnsi" w:cstheme="minorHAnsi"/>
              </w:rPr>
            </w:pPr>
            <w:r>
              <w:rPr>
                <w:rFonts w:asciiTheme="minorHAnsi" w:hAnsiTheme="minorHAnsi"/>
              </w:rPr>
              <w:t xml:space="preserve">Някои механични съоръжения могат да бъдат устойчиви на прякото въздействие на водата, но разчитат на електрическо помощно оборудване (например за захранване, прибори, контрол). В такива случаи трябва да се вземат предвид последиците от наводненията върху това помощно оборудване. Освен това трябва да се вземе предвид ефектът </w:t>
            </w:r>
            <w:r w:rsidR="004C1B0D">
              <w:rPr>
                <w:rFonts w:asciiTheme="minorHAnsi" w:hAnsiTheme="minorHAnsi"/>
              </w:rPr>
              <w:t>на изплуване</w:t>
            </w:r>
            <w:r>
              <w:rPr>
                <w:rFonts w:asciiTheme="minorHAnsi" w:hAnsiTheme="minorHAnsi"/>
              </w:rPr>
              <w:t xml:space="preserve"> сила, тъй като механичното оборудване може да не е проектирано да издържа на </w:t>
            </w:r>
            <w:r w:rsidR="004C1B0D">
              <w:rPr>
                <w:rFonts w:asciiTheme="minorHAnsi" w:hAnsiTheme="minorHAnsi"/>
              </w:rPr>
              <w:t xml:space="preserve">подемна </w:t>
            </w:r>
            <w:r>
              <w:rPr>
                <w:rFonts w:asciiTheme="minorHAnsi" w:hAnsiTheme="minorHAnsi"/>
              </w:rPr>
              <w:t>сила.</w:t>
            </w:r>
          </w:p>
          <w:p w14:paraId="6D6F9364" w14:textId="77777777" w:rsidR="00441DF2" w:rsidRDefault="00441DF2" w:rsidP="00744547">
            <w:pPr>
              <w:spacing w:after="0" w:line="240" w:lineRule="auto"/>
              <w:jc w:val="both"/>
              <w:rPr>
                <w:rFonts w:asciiTheme="minorHAnsi" w:hAnsiTheme="minorHAnsi" w:cstheme="minorHAnsi"/>
              </w:rPr>
            </w:pPr>
          </w:p>
          <w:p w14:paraId="14091343" w14:textId="77777777" w:rsidR="00441DF2" w:rsidRDefault="00441DF2" w:rsidP="00744547">
            <w:pPr>
              <w:spacing w:after="0" w:line="240" w:lineRule="auto"/>
              <w:jc w:val="both"/>
              <w:rPr>
                <w:rFonts w:asciiTheme="minorHAnsi" w:hAnsiTheme="minorHAnsi" w:cstheme="minorHAnsi"/>
              </w:rPr>
            </w:pPr>
          </w:p>
          <w:p w14:paraId="71300EBA" w14:textId="77777777" w:rsidR="00441DF2" w:rsidRDefault="00441DF2" w:rsidP="00744547">
            <w:pPr>
              <w:spacing w:after="0" w:line="240" w:lineRule="auto"/>
              <w:jc w:val="both"/>
              <w:rPr>
                <w:rFonts w:asciiTheme="minorHAnsi" w:hAnsiTheme="minorHAnsi" w:cstheme="minorHAnsi"/>
              </w:rPr>
            </w:pPr>
          </w:p>
          <w:p w14:paraId="556DBBD5" w14:textId="77777777" w:rsidR="00441DF2" w:rsidRDefault="00441DF2" w:rsidP="00744547">
            <w:pPr>
              <w:spacing w:after="0" w:line="240" w:lineRule="auto"/>
              <w:jc w:val="both"/>
              <w:rPr>
                <w:rFonts w:asciiTheme="minorHAnsi" w:hAnsiTheme="minorHAnsi" w:cstheme="minorHAnsi"/>
              </w:rPr>
            </w:pPr>
          </w:p>
          <w:p w14:paraId="348FCE55" w14:textId="7781235E" w:rsidR="00441DF2" w:rsidRPr="009101BB" w:rsidRDefault="00441DF2" w:rsidP="00744547">
            <w:pPr>
              <w:spacing w:after="0" w:line="240" w:lineRule="auto"/>
              <w:jc w:val="both"/>
              <w:rPr>
                <w:rFonts w:asciiTheme="minorHAnsi" w:hAnsiTheme="minorHAnsi" w:cstheme="minorHAnsi"/>
              </w:rPr>
            </w:pPr>
          </w:p>
        </w:tc>
        <w:tc>
          <w:tcPr>
            <w:tcW w:w="1553" w:type="dxa"/>
          </w:tcPr>
          <w:p w14:paraId="0BEB65FA" w14:textId="1F68B1E3" w:rsidR="00744547" w:rsidRPr="009101BB" w:rsidRDefault="00DC649A" w:rsidP="00D838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0B3EC27" w14:textId="2F8D6305" w:rsidR="00744547" w:rsidRPr="002D5EF1" w:rsidRDefault="00623471" w:rsidP="004C1B0D">
            <w:pPr>
              <w:spacing w:after="0" w:line="240" w:lineRule="auto"/>
              <w:jc w:val="both"/>
              <w:rPr>
                <w:rFonts w:asciiTheme="minorHAnsi" w:hAnsiTheme="minorHAnsi" w:cstheme="minorHAnsi"/>
              </w:rPr>
            </w:pPr>
            <w:r>
              <w:rPr>
                <w:rFonts w:asciiTheme="minorHAnsi" w:hAnsiTheme="minorHAnsi"/>
              </w:rPr>
              <w:t>Активното механично оборудване се квалифицира за работоспособност чрез програма за работоспособност, която, в съчетание с квалификацията на електрическите приспособления, демонстрира квалификация при предполагаеми условия на околната среда (включително наводнение). Квалификацията на механичното оборудване за структурна цялост е в съответствие с насоките на кода ASME, както е посочено в раздел 3.1 на ДКП[2].</w:t>
            </w:r>
          </w:p>
        </w:tc>
      </w:tr>
      <w:tr w:rsidR="00744547" w:rsidRPr="009101BB" w14:paraId="71E875A4" w14:textId="77777777" w:rsidTr="009747B1">
        <w:tc>
          <w:tcPr>
            <w:tcW w:w="13225" w:type="dxa"/>
            <w:gridSpan w:val="4"/>
          </w:tcPr>
          <w:p w14:paraId="50FF6C3E" w14:textId="5053276B" w:rsidR="00744547" w:rsidRPr="002D5EF1" w:rsidRDefault="00744547" w:rsidP="00744547">
            <w:pPr>
              <w:spacing w:after="0" w:line="240" w:lineRule="auto"/>
              <w:jc w:val="center"/>
              <w:rPr>
                <w:rFonts w:asciiTheme="minorHAnsi" w:hAnsiTheme="minorHAnsi" w:cstheme="minorHAnsi"/>
                <w:b/>
                <w:bCs/>
              </w:rPr>
            </w:pPr>
            <w:r>
              <w:rPr>
                <w:rFonts w:asciiTheme="minorHAnsi" w:hAnsiTheme="minorHAnsi"/>
                <w:b/>
              </w:rPr>
              <w:t>ПРЕДОТВРАТЯВАНЕ НА ОПАСНОСТИТЕ ОТ ВЪТРЕШНИ НАВОДНЕНИЯ</w:t>
            </w:r>
          </w:p>
        </w:tc>
      </w:tr>
      <w:tr w:rsidR="00744547" w:rsidRPr="009101BB" w14:paraId="5AC8BAD4" w14:textId="77777777" w:rsidTr="009747B1">
        <w:tc>
          <w:tcPr>
            <w:tcW w:w="1910" w:type="dxa"/>
          </w:tcPr>
          <w:p w14:paraId="7DF5FCBA" w14:textId="46C5E8B1"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4.157. </w:t>
            </w:r>
          </w:p>
        </w:tc>
        <w:tc>
          <w:tcPr>
            <w:tcW w:w="4812" w:type="dxa"/>
          </w:tcPr>
          <w:p w14:paraId="60ED57FD" w14:textId="73614023" w:rsidR="00744547" w:rsidRPr="009101BB" w:rsidRDefault="00744547" w:rsidP="00643BAD">
            <w:pPr>
              <w:spacing w:after="0" w:line="240" w:lineRule="auto"/>
              <w:jc w:val="both"/>
              <w:rPr>
                <w:rFonts w:asciiTheme="minorHAnsi" w:hAnsiTheme="minorHAnsi" w:cstheme="minorHAnsi"/>
              </w:rPr>
            </w:pPr>
            <w:r>
              <w:rPr>
                <w:rFonts w:asciiTheme="minorHAnsi" w:hAnsiTheme="minorHAnsi"/>
              </w:rPr>
              <w:t xml:space="preserve">Наводнението може да бъде причинено от изтичане или счупване на съд, резервоар или тръба; следователно, за да се намали вероятността от наводнение, трябва да се използват проектни </w:t>
            </w:r>
            <w:r w:rsidR="00643BAD">
              <w:rPr>
                <w:rFonts w:asciiTheme="minorHAnsi" w:hAnsiTheme="minorHAnsi"/>
              </w:rPr>
              <w:t>решения</w:t>
            </w:r>
            <w:r>
              <w:rPr>
                <w:rFonts w:asciiTheme="minorHAnsi" w:hAnsiTheme="minorHAnsi"/>
              </w:rPr>
              <w:t xml:space="preserve">, предназначени да намалят вероятността от изтичане или </w:t>
            </w:r>
            <w:r w:rsidR="00643BAD">
              <w:rPr>
                <w:rFonts w:asciiTheme="minorHAnsi" w:hAnsiTheme="minorHAnsi"/>
              </w:rPr>
              <w:t xml:space="preserve">скъсване </w:t>
            </w:r>
            <w:r>
              <w:rPr>
                <w:rFonts w:asciiTheme="minorHAnsi" w:hAnsiTheme="minorHAnsi"/>
              </w:rPr>
              <w:t>на тръба (виж параграфи 4.136-4.138).</w:t>
            </w:r>
          </w:p>
        </w:tc>
        <w:tc>
          <w:tcPr>
            <w:tcW w:w="1553" w:type="dxa"/>
          </w:tcPr>
          <w:p w14:paraId="0C557ED2" w14:textId="16778649" w:rsidR="00744547" w:rsidRPr="009101BB" w:rsidRDefault="00744547" w:rsidP="00D8384D">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6EF0612" w14:textId="74E685E2" w:rsidR="00744547" w:rsidRPr="002D5EF1" w:rsidRDefault="00EA53EC" w:rsidP="00643BAD">
            <w:pPr>
              <w:spacing w:after="0" w:line="240" w:lineRule="auto"/>
              <w:jc w:val="both"/>
              <w:rPr>
                <w:rFonts w:asciiTheme="minorHAnsi" w:hAnsiTheme="minorHAnsi" w:cstheme="minorHAnsi"/>
              </w:rPr>
            </w:pPr>
            <w:r>
              <w:rPr>
                <w:rFonts w:asciiTheme="minorHAnsi" w:hAnsiTheme="minorHAnsi"/>
              </w:rPr>
              <w:t xml:space="preserve">Предприети са проектни мерки, за да се гарантира, че вероятността от постулирано вътрешно наводнение е сведена до минимум. Защитата от вътрешно </w:t>
            </w:r>
            <w:r w:rsidR="00643BAD">
              <w:rPr>
                <w:rFonts w:asciiTheme="minorHAnsi" w:hAnsiTheme="minorHAnsi"/>
              </w:rPr>
              <w:t xml:space="preserve">наводнение </w:t>
            </w:r>
            <w:r>
              <w:rPr>
                <w:rFonts w:asciiTheme="minorHAnsi" w:hAnsiTheme="minorHAnsi"/>
              </w:rPr>
              <w:t>е описана в ДКП на AP1000 [2] в раздел 3.4.1.1.2.</w:t>
            </w:r>
          </w:p>
        </w:tc>
      </w:tr>
      <w:tr w:rsidR="00744547" w:rsidRPr="009101BB" w14:paraId="53634E3E" w14:textId="77777777" w:rsidTr="009747B1">
        <w:tc>
          <w:tcPr>
            <w:tcW w:w="1910" w:type="dxa"/>
          </w:tcPr>
          <w:p w14:paraId="61B42C22" w14:textId="669EA206"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4.158. </w:t>
            </w:r>
          </w:p>
        </w:tc>
        <w:tc>
          <w:tcPr>
            <w:tcW w:w="4812" w:type="dxa"/>
          </w:tcPr>
          <w:p w14:paraId="580DFB60" w14:textId="5C4F065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Намаляването на човешките грешки следва да се вземе предвид като важен начин за намаляване на вероятността от наводнения.</w:t>
            </w:r>
          </w:p>
        </w:tc>
        <w:tc>
          <w:tcPr>
            <w:tcW w:w="1553" w:type="dxa"/>
          </w:tcPr>
          <w:p w14:paraId="72526B25" w14:textId="68BAED03" w:rsidR="00A93F9E" w:rsidRPr="009101BB" w:rsidRDefault="00A93F9E" w:rsidP="00C23404">
            <w:pPr>
              <w:spacing w:after="0" w:line="276" w:lineRule="auto"/>
              <w:jc w:val="center"/>
              <w:rPr>
                <w:rFonts w:asciiTheme="minorHAnsi" w:hAnsiTheme="minorHAnsi" w:cstheme="minorHAnsi"/>
              </w:rPr>
            </w:pPr>
            <w:r>
              <w:rPr>
                <w:rFonts w:asciiTheme="minorHAnsi" w:hAnsiTheme="minorHAnsi"/>
              </w:rPr>
              <w:t>COM</w:t>
            </w:r>
          </w:p>
          <w:p w14:paraId="2B7188B6" w14:textId="4AAB2304" w:rsidR="00744547" w:rsidRPr="009101BB" w:rsidRDefault="00643BAD" w:rsidP="00C23404">
            <w:pPr>
              <w:spacing w:after="0" w:line="276" w:lineRule="auto"/>
              <w:jc w:val="center"/>
              <w:rPr>
                <w:rFonts w:asciiTheme="minorHAnsi" w:hAnsiTheme="minorHAnsi" w:cstheme="minorHAnsi"/>
              </w:rPr>
            </w:pPr>
            <w:r w:rsidRPr="009101BB">
              <w:rPr>
                <w:rFonts w:asciiTheme="minorHAnsi" w:hAnsiTheme="minorHAnsi" w:cstheme="minorHAnsi"/>
              </w:rPr>
              <w:t>OR</w:t>
            </w:r>
          </w:p>
        </w:tc>
        <w:tc>
          <w:tcPr>
            <w:tcW w:w="4950" w:type="dxa"/>
          </w:tcPr>
          <w:p w14:paraId="0762CB6B" w14:textId="15E1FD11" w:rsidR="001C6633" w:rsidRPr="002D5EF1" w:rsidRDefault="001C6633" w:rsidP="00DD36DB">
            <w:pPr>
              <w:spacing w:after="0" w:line="240" w:lineRule="auto"/>
              <w:jc w:val="both"/>
              <w:rPr>
                <w:rFonts w:asciiTheme="minorHAnsi" w:hAnsiTheme="minorHAnsi" w:cstheme="minorHAnsi"/>
              </w:rPr>
            </w:pPr>
            <w:r>
              <w:rPr>
                <w:rFonts w:asciiTheme="minorHAnsi" w:hAnsiTheme="minorHAnsi"/>
              </w:rPr>
              <w:t xml:space="preserve">Човешкият фактор е разгледан в ДКП [2], глава 15 и глава 18. </w:t>
            </w:r>
          </w:p>
          <w:p w14:paraId="6C7AD921" w14:textId="77777777" w:rsidR="001C6633" w:rsidRPr="002D5EF1" w:rsidRDefault="001C6633" w:rsidP="00DD36DB">
            <w:pPr>
              <w:spacing w:after="0" w:line="240" w:lineRule="auto"/>
              <w:jc w:val="both"/>
              <w:rPr>
                <w:rFonts w:asciiTheme="minorHAnsi" w:hAnsiTheme="minorHAnsi" w:cstheme="minorHAnsi"/>
              </w:rPr>
            </w:pPr>
          </w:p>
          <w:p w14:paraId="3D968B1B" w14:textId="1B22AA39" w:rsidR="00744547" w:rsidRPr="002D5EF1" w:rsidRDefault="00744547" w:rsidP="00DD36DB">
            <w:pPr>
              <w:spacing w:after="0" w:line="240" w:lineRule="auto"/>
              <w:jc w:val="both"/>
              <w:rPr>
                <w:rFonts w:asciiTheme="minorHAnsi" w:hAnsiTheme="minorHAnsi" w:cstheme="minorHAnsi"/>
              </w:rPr>
            </w:pPr>
            <w:r>
              <w:rPr>
                <w:rFonts w:asciiTheme="minorHAnsi" w:hAnsiTheme="minorHAnsi"/>
              </w:rPr>
              <w:t xml:space="preserve">Собственикът отговаря за прилагането на подходящи административни процедури, които свеждат до минимум вероятността от човешка грешка. </w:t>
            </w:r>
          </w:p>
        </w:tc>
      </w:tr>
      <w:tr w:rsidR="00744547" w:rsidRPr="009101BB" w14:paraId="65369926" w14:textId="77777777" w:rsidTr="009747B1">
        <w:tc>
          <w:tcPr>
            <w:tcW w:w="1910" w:type="dxa"/>
          </w:tcPr>
          <w:p w14:paraId="21FD4D7A" w14:textId="27FC82B9"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4.159. </w:t>
            </w:r>
          </w:p>
        </w:tc>
        <w:tc>
          <w:tcPr>
            <w:tcW w:w="4812" w:type="dxa"/>
          </w:tcPr>
          <w:p w14:paraId="0D92146B" w14:textId="044250EC" w:rsidR="00744547" w:rsidRPr="009101BB" w:rsidRDefault="00744547" w:rsidP="00643BAD">
            <w:pPr>
              <w:spacing w:after="0" w:line="240" w:lineRule="auto"/>
              <w:jc w:val="both"/>
              <w:rPr>
                <w:rFonts w:asciiTheme="minorHAnsi" w:hAnsiTheme="minorHAnsi" w:cstheme="minorHAnsi"/>
              </w:rPr>
            </w:pPr>
            <w:r>
              <w:rPr>
                <w:rFonts w:asciiTheme="minorHAnsi" w:hAnsiTheme="minorHAnsi"/>
              </w:rPr>
              <w:t xml:space="preserve">Където е </w:t>
            </w:r>
            <w:r w:rsidR="00643BAD">
              <w:rPr>
                <w:rFonts w:asciiTheme="minorHAnsi" w:hAnsiTheme="minorHAnsi"/>
              </w:rPr>
              <w:t>практично</w:t>
            </w:r>
            <w:r>
              <w:rPr>
                <w:rFonts w:asciiTheme="minorHAnsi" w:hAnsiTheme="minorHAnsi"/>
              </w:rPr>
              <w:t>, трябва да се използват инженерни характеристики (напр. сензори), които предотвратяват препълването на резервоарите, за да се ограничи вероятността от вътрешно наводнение, причинено от препълване на резервоар.</w:t>
            </w:r>
          </w:p>
        </w:tc>
        <w:tc>
          <w:tcPr>
            <w:tcW w:w="1553" w:type="dxa"/>
          </w:tcPr>
          <w:p w14:paraId="38261135" w14:textId="31BC7E73" w:rsidR="00744547" w:rsidRPr="009101BB" w:rsidRDefault="00BB7B3E" w:rsidP="0050008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76EEAE8" w14:textId="379B3070" w:rsidR="00D73E31" w:rsidRPr="002D5EF1" w:rsidRDefault="00C5677F" w:rsidP="00805FE9">
            <w:pPr>
              <w:spacing w:after="0" w:line="240" w:lineRule="auto"/>
              <w:jc w:val="both"/>
              <w:rPr>
                <w:rFonts w:asciiTheme="minorHAnsi" w:hAnsiTheme="minorHAnsi" w:cstheme="minorHAnsi"/>
              </w:rPr>
            </w:pPr>
            <w:r>
              <w:rPr>
                <w:rFonts w:asciiTheme="minorHAnsi" w:hAnsiTheme="minorHAnsi"/>
              </w:rPr>
              <w:t xml:space="preserve">Предвидени са мерки за контрол на разливи на течности, дължащи се на преливане на резервоари. Например в таблица 11.2-3 на ДКП [2] са изброени </w:t>
            </w:r>
            <w:r w:rsidR="00643BAD">
              <w:rPr>
                <w:rFonts w:asciiTheme="minorHAnsi" w:hAnsiTheme="minorHAnsi"/>
              </w:rPr>
              <w:t xml:space="preserve">мерките </w:t>
            </w:r>
            <w:r>
              <w:rPr>
                <w:rFonts w:asciiTheme="minorHAnsi" w:hAnsiTheme="minorHAnsi"/>
              </w:rPr>
              <w:t xml:space="preserve">за индикация на нивото на </w:t>
            </w:r>
            <w:r w:rsidR="00643BAD">
              <w:rPr>
                <w:rFonts w:asciiTheme="minorHAnsi" w:hAnsiTheme="minorHAnsi"/>
              </w:rPr>
              <w:t>резервоарите</w:t>
            </w:r>
            <w:r>
              <w:rPr>
                <w:rFonts w:asciiTheme="minorHAnsi" w:hAnsiTheme="minorHAnsi"/>
              </w:rPr>
              <w:t xml:space="preserve">, аларми и разполагане на преливниците за резервоарите на системата за течни радиоактивни отпадъци извън </w:t>
            </w:r>
            <w:r w:rsidR="00805FE9">
              <w:rPr>
                <w:rFonts w:asciiTheme="minorHAnsi" w:hAnsiTheme="minorHAnsi"/>
              </w:rPr>
              <w:t>контейнмънта</w:t>
            </w:r>
            <w:r>
              <w:rPr>
                <w:rFonts w:asciiTheme="minorHAnsi" w:hAnsiTheme="minorHAnsi"/>
              </w:rPr>
              <w:t xml:space="preserve">. </w:t>
            </w:r>
          </w:p>
        </w:tc>
      </w:tr>
      <w:tr w:rsidR="00744547" w:rsidRPr="009101BB" w14:paraId="1570A768" w14:textId="77777777" w:rsidTr="009747B1">
        <w:tc>
          <w:tcPr>
            <w:tcW w:w="1910" w:type="dxa"/>
          </w:tcPr>
          <w:p w14:paraId="7A9E42F5" w14:textId="77F1D00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4.160. </w:t>
            </w:r>
          </w:p>
        </w:tc>
        <w:tc>
          <w:tcPr>
            <w:tcW w:w="4812" w:type="dxa"/>
          </w:tcPr>
          <w:p w14:paraId="247BB062" w14:textId="4832A598" w:rsidR="00744547" w:rsidRPr="009101BB" w:rsidRDefault="00744547" w:rsidP="00643BAD">
            <w:pPr>
              <w:spacing w:after="0" w:line="240" w:lineRule="auto"/>
              <w:jc w:val="both"/>
              <w:rPr>
                <w:rFonts w:asciiTheme="minorHAnsi" w:hAnsiTheme="minorHAnsi" w:cstheme="minorHAnsi"/>
              </w:rPr>
            </w:pPr>
            <w:r>
              <w:rPr>
                <w:rFonts w:asciiTheme="minorHAnsi" w:hAnsiTheme="minorHAnsi"/>
              </w:rPr>
              <w:t xml:space="preserve">Кабелните </w:t>
            </w:r>
            <w:r w:rsidR="00643BAD">
              <w:rPr>
                <w:rFonts w:asciiTheme="minorHAnsi" w:hAnsiTheme="minorHAnsi"/>
              </w:rPr>
              <w:t xml:space="preserve">етажерки </w:t>
            </w:r>
            <w:r>
              <w:rPr>
                <w:rFonts w:asciiTheme="minorHAnsi" w:hAnsiTheme="minorHAnsi"/>
              </w:rPr>
              <w:t xml:space="preserve">трябва да се проектират по начин, който ограничава разпространението на наводненията. Примери за </w:t>
            </w:r>
            <w:r w:rsidR="00643BAD">
              <w:rPr>
                <w:rFonts w:asciiTheme="minorHAnsi" w:hAnsiTheme="minorHAnsi"/>
              </w:rPr>
              <w:t xml:space="preserve">проектни решения </w:t>
            </w:r>
            <w:r>
              <w:rPr>
                <w:rFonts w:asciiTheme="minorHAnsi" w:hAnsiTheme="minorHAnsi"/>
              </w:rPr>
              <w:t>в тази насока са дренажните отвори и водонепроницаемите проходки.</w:t>
            </w:r>
          </w:p>
        </w:tc>
        <w:tc>
          <w:tcPr>
            <w:tcW w:w="1553" w:type="dxa"/>
          </w:tcPr>
          <w:p w14:paraId="382A7159" w14:textId="1971D406" w:rsidR="00744547" w:rsidRPr="009101BB" w:rsidRDefault="00744547" w:rsidP="0050008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F4B43B0" w14:textId="5A07834C" w:rsidR="00744547" w:rsidRPr="002D5EF1" w:rsidRDefault="00744547" w:rsidP="00643BAD">
            <w:pPr>
              <w:spacing w:after="0" w:line="240" w:lineRule="auto"/>
              <w:jc w:val="both"/>
              <w:rPr>
                <w:rFonts w:asciiTheme="minorHAnsi" w:hAnsiTheme="minorHAnsi" w:cstheme="minorHAnsi"/>
              </w:rPr>
            </w:pPr>
            <w:r>
              <w:rPr>
                <w:rFonts w:asciiTheme="minorHAnsi" w:hAnsiTheme="minorHAnsi"/>
              </w:rPr>
              <w:t xml:space="preserve">Електрическият кабел (включително оптичен кабел) и методите за изграждане на кабелни </w:t>
            </w:r>
            <w:r w:rsidR="00643BAD">
              <w:rPr>
                <w:rFonts w:asciiTheme="minorHAnsi" w:hAnsiTheme="minorHAnsi"/>
              </w:rPr>
              <w:t xml:space="preserve">трасета </w:t>
            </w:r>
            <w:r>
              <w:rPr>
                <w:rFonts w:asciiTheme="minorHAnsi" w:hAnsiTheme="minorHAnsi"/>
              </w:rPr>
              <w:t>се избират в съответствие с Браншовата техническа позиция  CMEB 9.5-1 [5].</w:t>
            </w:r>
          </w:p>
        </w:tc>
      </w:tr>
      <w:tr w:rsidR="00744547" w:rsidRPr="009101BB" w14:paraId="37C90EFB" w14:textId="77777777" w:rsidTr="009747B1">
        <w:tc>
          <w:tcPr>
            <w:tcW w:w="1910" w:type="dxa"/>
          </w:tcPr>
          <w:p w14:paraId="1DD30CE9" w14:textId="36B67A6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4.161. </w:t>
            </w:r>
          </w:p>
        </w:tc>
        <w:tc>
          <w:tcPr>
            <w:tcW w:w="4812" w:type="dxa"/>
          </w:tcPr>
          <w:p w14:paraId="44A30F1A" w14:textId="7E1908A0"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Доколкото е </w:t>
            </w:r>
            <w:r w:rsidR="00643BAD">
              <w:rPr>
                <w:rFonts w:asciiTheme="minorHAnsi" w:hAnsiTheme="minorHAnsi"/>
              </w:rPr>
              <w:t xml:space="preserve">практически </w:t>
            </w:r>
            <w:r>
              <w:rPr>
                <w:rFonts w:asciiTheme="minorHAnsi" w:hAnsiTheme="minorHAnsi"/>
              </w:rPr>
              <w:t>възможно, водонепроницаемите проходки трябва да бъдат произведени от материал, който е устойчив на деградация, и трябва да бъдат монтирани на места, които улесняват проверката и поддръжката.</w:t>
            </w:r>
          </w:p>
        </w:tc>
        <w:tc>
          <w:tcPr>
            <w:tcW w:w="1553" w:type="dxa"/>
          </w:tcPr>
          <w:p w14:paraId="3E8724B9" w14:textId="12377BF7" w:rsidR="00744547" w:rsidRPr="009101BB" w:rsidRDefault="00744547" w:rsidP="0050008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6198A399" w14:textId="1B1B6F26" w:rsidR="00744547" w:rsidRPr="002D5EF1" w:rsidRDefault="00744547" w:rsidP="00744547">
            <w:pPr>
              <w:spacing w:after="0" w:line="240" w:lineRule="auto"/>
              <w:jc w:val="both"/>
              <w:rPr>
                <w:rFonts w:asciiTheme="minorHAnsi" w:hAnsiTheme="minorHAnsi" w:cstheme="minorHAnsi"/>
              </w:rPr>
            </w:pPr>
            <w:r>
              <w:rPr>
                <w:rFonts w:asciiTheme="minorHAnsi" w:hAnsiTheme="minorHAnsi"/>
              </w:rPr>
              <w:t>Проектът на централата AP1000 свежда до минимум броя на проходките през загражденията или бариерните стени под нивото на наводнението. Малкото проходки през стените за защита от наводнения, които са под максималното ниво на наводняване, са водонепроницаеми. Те са изработени от материали, устойчиви на разрушаване, и са разположени на места, които позволяват проверки. виж раздел 3.4.1.1.2 в ДКП [2].</w:t>
            </w:r>
          </w:p>
        </w:tc>
      </w:tr>
      <w:tr w:rsidR="00744547" w:rsidRPr="009101BB" w14:paraId="76F6914F" w14:textId="77777777" w:rsidTr="009747B1">
        <w:tc>
          <w:tcPr>
            <w:tcW w:w="1910" w:type="dxa"/>
          </w:tcPr>
          <w:p w14:paraId="37508A53" w14:textId="7C7F768F"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4.162. </w:t>
            </w:r>
          </w:p>
        </w:tc>
        <w:tc>
          <w:tcPr>
            <w:tcW w:w="4812" w:type="dxa"/>
          </w:tcPr>
          <w:p w14:paraId="27D77582" w14:textId="0D505C2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Уплътненията и гарнитурите, чиято повреда може да доведе до наводнение (напр. уплътненията на кондензатора), трябва да бъдат изработени от материал, който е устойчив на деградация и е достатъчно здрав, за да издържи на очакваните натоварвания (напр. хидравличен удар, сеизмични събития, пожар, хидравлични натоварвания). Скоростта на потока при повреда на уплътнение или уплътнител трябва да се определя консервативно за всеки отделен случай.</w:t>
            </w:r>
          </w:p>
        </w:tc>
        <w:tc>
          <w:tcPr>
            <w:tcW w:w="1553" w:type="dxa"/>
          </w:tcPr>
          <w:p w14:paraId="0FC3D086" w14:textId="295E521A" w:rsidR="00744547" w:rsidRPr="009101BB" w:rsidRDefault="00413164" w:rsidP="0050008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07BBE80" w14:textId="6D44D499" w:rsidR="003D3AC3" w:rsidRPr="009101BB" w:rsidRDefault="00626542" w:rsidP="00C43258">
            <w:pPr>
              <w:jc w:val="both"/>
              <w:rPr>
                <w:rFonts w:asciiTheme="minorHAnsi" w:hAnsiTheme="minorHAnsi" w:cstheme="minorHAnsi"/>
              </w:rPr>
            </w:pPr>
            <w:r>
              <w:rPr>
                <w:rFonts w:asciiTheme="minorHAnsi" w:hAnsiTheme="minorHAnsi"/>
              </w:rPr>
              <w:t xml:space="preserve">Стандартна инженерна практика. Уплътненията и гарнитурите ще бъдат изработени от висококачествени материали. Характеристиките на хидроизолацията и </w:t>
            </w:r>
            <w:r w:rsidR="006D3C21">
              <w:rPr>
                <w:rFonts w:asciiTheme="minorHAnsi" w:hAnsiTheme="minorHAnsi"/>
              </w:rPr>
              <w:t xml:space="preserve">уплътненията </w:t>
            </w:r>
            <w:r>
              <w:rPr>
                <w:rFonts w:asciiTheme="minorHAnsi" w:hAnsiTheme="minorHAnsi"/>
              </w:rPr>
              <w:t xml:space="preserve">са описани в ДКП [2], раздели 3.4, 3.8 и Приложение 3D.  </w:t>
            </w:r>
          </w:p>
          <w:p w14:paraId="6F33467E" w14:textId="01469F18" w:rsidR="00AC784F" w:rsidRPr="009101BB" w:rsidRDefault="00AC784F" w:rsidP="00C43258">
            <w:pPr>
              <w:jc w:val="both"/>
              <w:rPr>
                <w:rFonts w:asciiTheme="minorHAnsi" w:hAnsiTheme="minorHAnsi" w:cstheme="minorHAnsi"/>
              </w:rPr>
            </w:pPr>
            <w:r>
              <w:rPr>
                <w:rFonts w:asciiTheme="minorHAnsi" w:hAnsiTheme="minorHAnsi"/>
              </w:rPr>
              <w:t>Когато при сглобяването на механично оборудване се използват чувствителни към стареене материали, като например уплътнения и набивки, стареенето на тези материали обикновено се оценява въз основа на преглед на характеристиките на стареене на материала по елементи. (виж раздел 3D.6.2.3).</w:t>
            </w:r>
          </w:p>
          <w:p w14:paraId="6623656A" w14:textId="490E42B6" w:rsidR="009A27A3" w:rsidRPr="009101BB" w:rsidRDefault="00744547" w:rsidP="0083558D">
            <w:pPr>
              <w:spacing w:after="0"/>
              <w:jc w:val="both"/>
              <w:rPr>
                <w:rFonts w:asciiTheme="minorHAnsi" w:hAnsiTheme="minorHAnsi" w:cstheme="minorHAnsi"/>
              </w:rPr>
            </w:pPr>
            <w:r>
              <w:rPr>
                <w:rFonts w:asciiTheme="minorHAnsi" w:hAnsiTheme="minorHAnsi"/>
              </w:rPr>
              <w:t>Типичните уплътнения са тествани за условия на тежки аварии, както е описано в NUREG/CR-5096 [23]. Уплътненията за инсталацията AP1000 ще бъдат подобни на тези, които са тествани, например като материал Presray EPDM E 603.</w:t>
            </w:r>
          </w:p>
        </w:tc>
      </w:tr>
      <w:tr w:rsidR="00744547" w:rsidRPr="009101BB" w14:paraId="17E709CA" w14:textId="77777777" w:rsidTr="009747B1">
        <w:tc>
          <w:tcPr>
            <w:tcW w:w="1910" w:type="dxa"/>
          </w:tcPr>
          <w:p w14:paraId="6C3182ED" w14:textId="0B203A2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4.163. </w:t>
            </w:r>
          </w:p>
        </w:tc>
        <w:tc>
          <w:tcPr>
            <w:tcW w:w="4812" w:type="dxa"/>
          </w:tcPr>
          <w:p w14:paraId="3AF09423" w14:textId="40C6F1C7" w:rsidR="00744547" w:rsidRDefault="00744547" w:rsidP="00744547">
            <w:pPr>
              <w:spacing w:after="0" w:line="240" w:lineRule="auto"/>
              <w:jc w:val="both"/>
              <w:rPr>
                <w:rFonts w:asciiTheme="minorHAnsi" w:hAnsiTheme="minorHAnsi" w:cstheme="minorHAnsi"/>
              </w:rPr>
            </w:pPr>
            <w:r>
              <w:rPr>
                <w:rFonts w:asciiTheme="minorHAnsi" w:hAnsiTheme="minorHAnsi"/>
              </w:rPr>
              <w:t xml:space="preserve">Функционирането на </w:t>
            </w:r>
            <w:r w:rsidR="006D3C21">
              <w:rPr>
                <w:rFonts w:asciiTheme="minorHAnsi" w:hAnsiTheme="minorHAnsi"/>
              </w:rPr>
              <w:t xml:space="preserve">проекти </w:t>
            </w:r>
            <w:r>
              <w:rPr>
                <w:rFonts w:asciiTheme="minorHAnsi" w:hAnsiTheme="minorHAnsi"/>
              </w:rPr>
              <w:t xml:space="preserve">характеристики, като например системи за разпръскване в </w:t>
            </w:r>
            <w:r w:rsidR="00805FE9">
              <w:rPr>
                <w:rFonts w:asciiTheme="minorHAnsi" w:hAnsiTheme="minorHAnsi"/>
              </w:rPr>
              <w:t>контейнмънта</w:t>
            </w:r>
            <w:r>
              <w:rPr>
                <w:rFonts w:asciiTheme="minorHAnsi" w:hAnsiTheme="minorHAnsi"/>
              </w:rPr>
              <w:t>, пожарогасителни системи или (ако се предвижда задържането на стопилка</w:t>
            </w:r>
            <w:r w:rsidR="006D3C21">
              <w:rPr>
                <w:rFonts w:asciiTheme="minorHAnsi" w:hAnsiTheme="minorHAnsi"/>
              </w:rPr>
              <w:t>та</w:t>
            </w:r>
            <w:r>
              <w:rPr>
                <w:rFonts w:asciiTheme="minorHAnsi" w:hAnsiTheme="minorHAnsi"/>
              </w:rPr>
              <w:t xml:space="preserve"> в </w:t>
            </w:r>
            <w:r w:rsidR="006D3C21">
              <w:rPr>
                <w:rFonts w:asciiTheme="minorHAnsi" w:hAnsiTheme="minorHAnsi"/>
              </w:rPr>
              <w:t>корпуса на реактора</w:t>
            </w:r>
            <w:r>
              <w:rPr>
                <w:rFonts w:asciiTheme="minorHAnsi" w:hAnsiTheme="minorHAnsi"/>
              </w:rPr>
              <w:t xml:space="preserve">) системи за наводняване на </w:t>
            </w:r>
            <w:r w:rsidR="006D3C21">
              <w:rPr>
                <w:rFonts w:asciiTheme="minorHAnsi" w:hAnsiTheme="minorHAnsi"/>
              </w:rPr>
              <w:t xml:space="preserve">шахтата </w:t>
            </w:r>
            <w:r>
              <w:rPr>
                <w:rFonts w:asciiTheme="minorHAnsi" w:hAnsiTheme="minorHAnsi"/>
              </w:rPr>
              <w:t xml:space="preserve">на реактора, може да доведе до наводняване. Такова наводнение трябва да бъде изцяло взето предвид при проектирането (например някои компоненти на системите за измерване и контрол трябва да бъдат съответно квалифицирани за </w:t>
            </w:r>
            <w:r w:rsidR="006D3C21">
              <w:rPr>
                <w:rFonts w:asciiTheme="minorHAnsi" w:hAnsiTheme="minorHAnsi"/>
              </w:rPr>
              <w:t xml:space="preserve">впръскване на вода </w:t>
            </w:r>
            <w:r>
              <w:rPr>
                <w:rFonts w:asciiTheme="minorHAnsi" w:hAnsiTheme="minorHAnsi"/>
              </w:rPr>
              <w:t xml:space="preserve">в </w:t>
            </w:r>
            <w:r w:rsidR="00805FE9">
              <w:rPr>
                <w:rFonts w:asciiTheme="minorHAnsi" w:hAnsiTheme="minorHAnsi"/>
              </w:rPr>
              <w:t>контейнмънта</w:t>
            </w:r>
            <w:r>
              <w:rPr>
                <w:rFonts w:asciiTheme="minorHAnsi" w:hAnsiTheme="minorHAnsi"/>
              </w:rPr>
              <w:t xml:space="preserve">, а някои врати и стени трябва да бъдат квалифицирани като водоустойчиви за пожарогасителни </w:t>
            </w:r>
            <w:r w:rsidR="006D3C21">
              <w:rPr>
                <w:rFonts w:asciiTheme="minorHAnsi" w:hAnsiTheme="minorHAnsi"/>
              </w:rPr>
              <w:t>спринклери</w:t>
            </w:r>
            <w:r>
              <w:rPr>
                <w:rFonts w:asciiTheme="minorHAnsi" w:hAnsiTheme="minorHAnsi"/>
              </w:rPr>
              <w:t>). Такова умишлено наводнение по принцип не може да се счита за вътрешна опасност; въпреки това, поради сходния си характер, то следва да бъде включено в набора от анализирани вътрешни опасности от наводнения.</w:t>
            </w:r>
          </w:p>
          <w:p w14:paraId="6FF72A8F" w14:textId="77777777" w:rsidR="00BC4F13" w:rsidRDefault="00BC4F13" w:rsidP="00744547">
            <w:pPr>
              <w:spacing w:after="0" w:line="240" w:lineRule="auto"/>
              <w:jc w:val="both"/>
              <w:rPr>
                <w:rFonts w:asciiTheme="minorHAnsi" w:hAnsiTheme="minorHAnsi" w:cstheme="minorHAnsi"/>
              </w:rPr>
            </w:pPr>
          </w:p>
          <w:p w14:paraId="4278A86C" w14:textId="5E7E97E0" w:rsidR="00BC4F13" w:rsidRPr="009101BB" w:rsidRDefault="00BC4F13" w:rsidP="00744547">
            <w:pPr>
              <w:spacing w:after="0" w:line="240" w:lineRule="auto"/>
              <w:jc w:val="both"/>
              <w:rPr>
                <w:rFonts w:asciiTheme="minorHAnsi" w:hAnsiTheme="minorHAnsi" w:cstheme="minorHAnsi"/>
              </w:rPr>
            </w:pPr>
          </w:p>
        </w:tc>
        <w:tc>
          <w:tcPr>
            <w:tcW w:w="1553" w:type="dxa"/>
          </w:tcPr>
          <w:p w14:paraId="29E2077C" w14:textId="77A53C79" w:rsidR="00744547" w:rsidRPr="009101BB" w:rsidRDefault="00744547" w:rsidP="0050008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F45E820" w14:textId="035155CE" w:rsidR="00E37221" w:rsidRPr="002D5EF1" w:rsidRDefault="00744547" w:rsidP="002D5EF1">
            <w:pPr>
              <w:spacing w:after="0" w:line="240" w:lineRule="auto"/>
              <w:jc w:val="both"/>
              <w:rPr>
                <w:rFonts w:asciiTheme="minorHAnsi" w:hAnsiTheme="minorHAnsi" w:cstheme="minorHAnsi"/>
              </w:rPr>
            </w:pPr>
            <w:r>
              <w:rPr>
                <w:rFonts w:asciiTheme="minorHAnsi" w:hAnsiTheme="minorHAnsi"/>
              </w:rPr>
              <w:t xml:space="preserve">Защитата от вътрешно наводняване е описана в ДКП на AP1000 [2] в раздел 3.4.1.1.2. Оценката на вътрешното наводнение е описана в ДКП на AP1000 [2] в раздел 3.4.1.2. </w:t>
            </w:r>
          </w:p>
        </w:tc>
      </w:tr>
      <w:tr w:rsidR="00744547" w:rsidRPr="009101BB" w14:paraId="1969FACF" w14:textId="77777777" w:rsidTr="009747B1">
        <w:tc>
          <w:tcPr>
            <w:tcW w:w="13225" w:type="dxa"/>
            <w:gridSpan w:val="4"/>
          </w:tcPr>
          <w:p w14:paraId="69450F54" w14:textId="2B364905" w:rsidR="00744547" w:rsidRPr="00745B81" w:rsidRDefault="006D3C21" w:rsidP="00744547">
            <w:pPr>
              <w:spacing w:after="0" w:line="240" w:lineRule="auto"/>
              <w:jc w:val="center"/>
              <w:rPr>
                <w:rFonts w:asciiTheme="minorHAnsi" w:hAnsiTheme="minorHAnsi" w:cstheme="minorHAnsi"/>
                <w:b/>
                <w:bCs/>
              </w:rPr>
            </w:pPr>
            <w:r>
              <w:rPr>
                <w:rFonts w:asciiTheme="minorHAnsi" w:hAnsiTheme="minorHAnsi"/>
                <w:b/>
              </w:rPr>
              <w:t xml:space="preserve">СМЕКЧАВАНЕ </w:t>
            </w:r>
            <w:r w:rsidR="00744547">
              <w:rPr>
                <w:rFonts w:asciiTheme="minorHAnsi" w:hAnsiTheme="minorHAnsi"/>
                <w:b/>
              </w:rPr>
              <w:t>НА ВЪТРЕШНОТО НАВОДНЕНИЕ И НАМАЛЯВАНЕ ЕФЕКТИТЕ ОТ ВЪТРЕШНОТО НАВОДНЕНИЕ</w:t>
            </w:r>
          </w:p>
        </w:tc>
      </w:tr>
      <w:tr w:rsidR="00744547" w:rsidRPr="009101BB" w14:paraId="4F3C11F7" w14:textId="77777777" w:rsidTr="009747B1">
        <w:tc>
          <w:tcPr>
            <w:tcW w:w="1910" w:type="dxa"/>
          </w:tcPr>
          <w:p w14:paraId="11C7A341" w14:textId="38217EC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4.164. </w:t>
            </w:r>
          </w:p>
        </w:tc>
        <w:tc>
          <w:tcPr>
            <w:tcW w:w="4812" w:type="dxa"/>
          </w:tcPr>
          <w:p w14:paraId="1C97AEC4" w14:textId="5C9C039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Намаляването на вътрешните наводнения следва да се постигне отчасти чрез избор на проект по отношение на </w:t>
            </w:r>
            <w:r w:rsidR="006D3C21">
              <w:rPr>
                <w:rFonts w:asciiTheme="minorHAnsi" w:hAnsiTheme="minorHAnsi"/>
              </w:rPr>
              <w:t xml:space="preserve">компановката </w:t>
            </w:r>
            <w:r>
              <w:rPr>
                <w:rFonts w:asciiTheme="minorHAnsi" w:hAnsiTheme="minorHAnsi"/>
              </w:rPr>
              <w:t>на централата. Това включва физическо разделяне на резерв</w:t>
            </w:r>
            <w:r w:rsidR="006D3C21">
              <w:rPr>
                <w:rFonts w:asciiTheme="minorHAnsi" w:hAnsiTheme="minorHAnsi"/>
              </w:rPr>
              <w:t>ира</w:t>
            </w:r>
            <w:r>
              <w:rPr>
                <w:rFonts w:asciiTheme="minorHAnsi" w:hAnsiTheme="minorHAnsi"/>
              </w:rPr>
              <w:t xml:space="preserve">ните КСК, които са важни за безопасността, и разполагане на КСК, които са уязвими от наводнения, на височини, по-високи от предполагаемите нива на наводнения. Например КСК могат да бъдат разположени на възвишение, което е по-високо от максималното предполагаемо ниво на наводнение. Ако това не е възможно, може да се използва бариера (стена около компонента или цялостен корпус). Също така следва да се гарантира (с всички налични средства), че случайните наводнения се смекчават възможно най-скоро и че се предотвратява неблагоприятното разпространение на наводненията в други райони (например чрез подходящи прагове). Средствата, които могат да се използват за смекчаване на наводненията, включват следното: </w:t>
            </w:r>
          </w:p>
          <w:p w14:paraId="7BDC4806" w14:textId="68433363"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6D3C21">
              <w:rPr>
                <w:rFonts w:asciiTheme="minorHAnsi" w:hAnsiTheme="minorHAnsi"/>
                <w:lang w:val="en-GB"/>
              </w:rPr>
              <w:t>a</w:t>
            </w:r>
            <w:r>
              <w:rPr>
                <w:rFonts w:asciiTheme="minorHAnsi" w:hAnsiTheme="minorHAnsi"/>
              </w:rPr>
              <w:t xml:space="preserve">) Подходящо проектиране (напр. пасивни елементи за защита от наводнения, изолиращи клапани на дренажи, помпи и водонепроницаеми врати, както и на потенциално опасни тръби); </w:t>
            </w:r>
          </w:p>
          <w:p w14:paraId="14CDF7DE" w14:textId="7517543F"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6D3C21">
              <w:rPr>
                <w:rFonts w:asciiTheme="minorHAnsi" w:hAnsiTheme="minorHAnsi"/>
                <w:lang w:val="en-GB"/>
              </w:rPr>
              <w:t>b</w:t>
            </w:r>
            <w:r>
              <w:rPr>
                <w:rFonts w:asciiTheme="minorHAnsi" w:hAnsiTheme="minorHAnsi"/>
              </w:rPr>
              <w:t xml:space="preserve">) Системи за откриване (напр. сигнализация за наводнения); </w:t>
            </w:r>
          </w:p>
          <w:p w14:paraId="32CEB61A" w14:textId="26663D2F" w:rsidR="00744547" w:rsidRPr="009101BB" w:rsidRDefault="00744547" w:rsidP="006D3C21">
            <w:pPr>
              <w:spacing w:after="0" w:line="240" w:lineRule="auto"/>
              <w:jc w:val="both"/>
              <w:rPr>
                <w:rFonts w:asciiTheme="minorHAnsi" w:hAnsiTheme="minorHAnsi" w:cstheme="minorHAnsi"/>
              </w:rPr>
            </w:pPr>
            <w:r>
              <w:rPr>
                <w:rFonts w:asciiTheme="minorHAnsi" w:hAnsiTheme="minorHAnsi"/>
              </w:rPr>
              <w:t>(</w:t>
            </w:r>
            <w:r w:rsidR="006D3C21">
              <w:rPr>
                <w:rFonts w:asciiTheme="minorHAnsi" w:hAnsiTheme="minorHAnsi"/>
                <w:lang w:val="en-GB"/>
              </w:rPr>
              <w:t>c</w:t>
            </w:r>
            <w:r>
              <w:rPr>
                <w:rFonts w:asciiTheme="minorHAnsi" w:hAnsiTheme="minorHAnsi"/>
              </w:rPr>
              <w:t>) Адекватни процедури (</w:t>
            </w:r>
            <w:r w:rsidR="006D3C21">
              <w:rPr>
                <w:rFonts w:asciiTheme="minorHAnsi" w:hAnsiTheme="minorHAnsi"/>
              </w:rPr>
              <w:t xml:space="preserve">експлоатационни </w:t>
            </w:r>
            <w:r>
              <w:rPr>
                <w:rFonts w:asciiTheme="minorHAnsi" w:hAnsiTheme="minorHAnsi"/>
              </w:rPr>
              <w:t>и/или аварийни процедури).</w:t>
            </w:r>
          </w:p>
        </w:tc>
        <w:tc>
          <w:tcPr>
            <w:tcW w:w="1553" w:type="dxa"/>
          </w:tcPr>
          <w:p w14:paraId="2A9AD8FB" w14:textId="7D09D72B" w:rsidR="00095ABC" w:rsidRPr="009101BB" w:rsidRDefault="00D44371" w:rsidP="002573C9">
            <w:pPr>
              <w:spacing w:after="0" w:line="276" w:lineRule="auto"/>
              <w:jc w:val="center"/>
              <w:rPr>
                <w:rFonts w:asciiTheme="minorHAnsi" w:hAnsiTheme="minorHAnsi" w:cstheme="minorHAnsi"/>
              </w:rPr>
            </w:pPr>
            <w:r>
              <w:rPr>
                <w:rFonts w:asciiTheme="minorHAnsi" w:hAnsiTheme="minorHAnsi"/>
              </w:rPr>
              <w:t>COM</w:t>
            </w:r>
          </w:p>
          <w:p w14:paraId="3F2CD3D8" w14:textId="6124D8A8" w:rsidR="00744547" w:rsidRPr="009101BB" w:rsidRDefault="00D44371" w:rsidP="002573C9">
            <w:pPr>
              <w:spacing w:after="0" w:line="276" w:lineRule="auto"/>
              <w:jc w:val="center"/>
              <w:rPr>
                <w:rFonts w:asciiTheme="minorHAnsi" w:hAnsiTheme="minorHAnsi" w:cstheme="minorHAnsi"/>
              </w:rPr>
            </w:pPr>
            <w:r>
              <w:rPr>
                <w:rFonts w:asciiTheme="minorHAnsi" w:hAnsiTheme="minorHAnsi"/>
              </w:rPr>
              <w:t>OR</w:t>
            </w:r>
          </w:p>
        </w:tc>
        <w:tc>
          <w:tcPr>
            <w:tcW w:w="4950" w:type="dxa"/>
          </w:tcPr>
          <w:p w14:paraId="3E092C08" w14:textId="14B60B4A" w:rsidR="00682421" w:rsidRPr="009101BB" w:rsidRDefault="00682421" w:rsidP="008106A0">
            <w:pPr>
              <w:spacing w:after="0" w:line="240" w:lineRule="auto"/>
              <w:jc w:val="both"/>
              <w:rPr>
                <w:rFonts w:asciiTheme="minorHAnsi" w:hAnsiTheme="minorHAnsi" w:cstheme="minorHAnsi"/>
              </w:rPr>
            </w:pPr>
            <w:r>
              <w:rPr>
                <w:rFonts w:asciiTheme="minorHAnsi" w:hAnsiTheme="minorHAnsi"/>
              </w:rPr>
              <w:t xml:space="preserve">Централата AP1000 е проектирана така, че наводненията в рамките на </w:t>
            </w:r>
            <w:r w:rsidR="006D3C21">
              <w:rPr>
                <w:rFonts w:asciiTheme="minorHAnsi" w:hAnsiTheme="minorHAnsi"/>
              </w:rPr>
              <w:t xml:space="preserve">проектните основи </w:t>
            </w:r>
            <w:r>
              <w:rPr>
                <w:rFonts w:asciiTheme="minorHAnsi" w:hAnsiTheme="minorHAnsi"/>
              </w:rPr>
              <w:t xml:space="preserve">няма да застрашат способността на централата за безопасно спиране. Показано е, че функциите </w:t>
            </w:r>
            <w:r w:rsidR="006D3C21">
              <w:rPr>
                <w:rFonts w:asciiTheme="minorHAnsi" w:hAnsiTheme="minorHAnsi"/>
              </w:rPr>
              <w:t xml:space="preserve">на </w:t>
            </w:r>
            <w:r>
              <w:rPr>
                <w:rFonts w:asciiTheme="minorHAnsi" w:hAnsiTheme="minorHAnsi"/>
              </w:rPr>
              <w:t xml:space="preserve">безопасност, необходими за безопасното спиране след наводнение, и поддържащите ги функции след 72-часовия период се поддържат чрез комбинация от </w:t>
            </w:r>
            <w:r w:rsidR="006D3C21">
              <w:rPr>
                <w:rFonts w:asciiTheme="minorHAnsi" w:hAnsiTheme="minorHAnsi"/>
              </w:rPr>
              <w:t xml:space="preserve">мерки </w:t>
            </w:r>
            <w:r>
              <w:rPr>
                <w:rFonts w:asciiTheme="minorHAnsi" w:hAnsiTheme="minorHAnsi"/>
              </w:rPr>
              <w:t xml:space="preserve">за бариерите на </w:t>
            </w:r>
            <w:r w:rsidR="006D3C21">
              <w:rPr>
                <w:rFonts w:asciiTheme="minorHAnsi" w:hAnsiTheme="minorHAnsi"/>
              </w:rPr>
              <w:t xml:space="preserve">помещенията </w:t>
            </w:r>
            <w:r>
              <w:rPr>
                <w:rFonts w:asciiTheme="minorHAnsi" w:hAnsiTheme="minorHAnsi"/>
              </w:rPr>
              <w:t xml:space="preserve">и </w:t>
            </w:r>
            <w:r w:rsidR="006D3C21">
              <w:rPr>
                <w:rFonts w:asciiTheme="minorHAnsi" w:hAnsiTheme="minorHAnsi"/>
              </w:rPr>
              <w:t xml:space="preserve">разделянето </w:t>
            </w:r>
            <w:r>
              <w:rPr>
                <w:rFonts w:asciiTheme="minorHAnsi" w:hAnsiTheme="minorHAnsi"/>
              </w:rPr>
              <w:t xml:space="preserve">на КСК, свързани с безопасността. </w:t>
            </w:r>
            <w:r w:rsidR="006D3C21">
              <w:rPr>
                <w:rFonts w:asciiTheme="minorHAnsi" w:hAnsiTheme="minorHAnsi"/>
              </w:rPr>
              <w:t xml:space="preserve">Компановката </w:t>
            </w:r>
            <w:r>
              <w:rPr>
                <w:rFonts w:asciiTheme="minorHAnsi" w:hAnsiTheme="minorHAnsi"/>
              </w:rPr>
              <w:t xml:space="preserve">на централата AP1000 осигурява физическо </w:t>
            </w:r>
            <w:r w:rsidR="006D3C21">
              <w:rPr>
                <w:rFonts w:asciiTheme="minorHAnsi" w:hAnsiTheme="minorHAnsi"/>
              </w:rPr>
              <w:t xml:space="preserve">разделяне </w:t>
            </w:r>
            <w:r>
              <w:rPr>
                <w:rFonts w:asciiTheme="minorHAnsi" w:hAnsiTheme="minorHAnsi"/>
              </w:rPr>
              <w:t>на резерв</w:t>
            </w:r>
            <w:r w:rsidR="006D3C21">
              <w:rPr>
                <w:rFonts w:asciiTheme="minorHAnsi" w:hAnsiTheme="minorHAnsi"/>
              </w:rPr>
              <w:t>ира</w:t>
            </w:r>
            <w:r>
              <w:rPr>
                <w:rFonts w:asciiTheme="minorHAnsi" w:hAnsiTheme="minorHAnsi"/>
              </w:rPr>
              <w:t xml:space="preserve">ните компоненти и системи, свързани с безопасността, един от друг и от компонентите, които не са свързани с безопасността. В резултат на това повредите на компонентите, причинени от вътрешно наводнение, не възпрепятстват безопасното спиране на централата или смекчаването на последиците от наводнението. </w:t>
            </w:r>
          </w:p>
          <w:p w14:paraId="35C7DB7D" w14:textId="57FADB31" w:rsidR="00F1624E" w:rsidRPr="009101BB" w:rsidRDefault="005A1A2A" w:rsidP="008106A0">
            <w:pPr>
              <w:spacing w:after="0" w:line="240" w:lineRule="auto"/>
              <w:jc w:val="both"/>
              <w:rPr>
                <w:rFonts w:asciiTheme="minorHAnsi" w:hAnsiTheme="minorHAnsi" w:cstheme="minorHAnsi"/>
              </w:rPr>
            </w:pPr>
            <w:r>
              <w:rPr>
                <w:rFonts w:asciiTheme="minorHAnsi" w:hAnsiTheme="minorHAnsi"/>
              </w:rPr>
              <w:t xml:space="preserve">Собственикът е отговорен за прилагането на подходящи процедури, свързани със смекчаване на последиците от наводненията. </w:t>
            </w:r>
          </w:p>
        </w:tc>
      </w:tr>
      <w:tr w:rsidR="00744547" w:rsidRPr="009101BB" w14:paraId="199BBDA4" w14:textId="77777777" w:rsidTr="009747B1">
        <w:tc>
          <w:tcPr>
            <w:tcW w:w="1910" w:type="dxa"/>
          </w:tcPr>
          <w:p w14:paraId="7C6874F9" w14:textId="50EA655D"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4.165. </w:t>
            </w:r>
          </w:p>
        </w:tc>
        <w:tc>
          <w:tcPr>
            <w:tcW w:w="4812" w:type="dxa"/>
          </w:tcPr>
          <w:p w14:paraId="4E5C6047" w14:textId="05FF211C" w:rsidR="00744547" w:rsidRPr="009101BB" w:rsidRDefault="00744547" w:rsidP="0097128F">
            <w:pPr>
              <w:spacing w:after="0" w:line="240" w:lineRule="auto"/>
              <w:jc w:val="both"/>
              <w:rPr>
                <w:rFonts w:asciiTheme="minorHAnsi" w:hAnsiTheme="minorHAnsi" w:cstheme="minorHAnsi"/>
              </w:rPr>
            </w:pPr>
            <w:r>
              <w:rPr>
                <w:rFonts w:asciiTheme="minorHAnsi" w:hAnsiTheme="minorHAnsi"/>
              </w:rPr>
              <w:t xml:space="preserve">Ако се предполагат действия от страна на персонала на централата (напр. изолиране на източника на наводнение), трябва да се определи времето, необходимо за откриване, диагностициране и намаляване на последствията от събитието. Условията на околната среда в районите, в които са необходими действия, следва да бъдат оценени и включени във всички </w:t>
            </w:r>
            <w:r w:rsidR="0097128F">
              <w:rPr>
                <w:rFonts w:asciiTheme="minorHAnsi" w:hAnsiTheme="minorHAnsi"/>
              </w:rPr>
              <w:t xml:space="preserve">допускания </w:t>
            </w:r>
            <w:r>
              <w:rPr>
                <w:rFonts w:asciiTheme="minorHAnsi" w:hAnsiTheme="minorHAnsi"/>
              </w:rPr>
              <w:t>за сроковете. Тези съображения трябва да се вземат предвид и при определянето на вероятността за човешка грешка. При детерминистичния подход следва да се приеме най-</w:t>
            </w:r>
            <w:r w:rsidR="0097128F">
              <w:rPr>
                <w:rFonts w:asciiTheme="minorHAnsi" w:hAnsiTheme="minorHAnsi"/>
              </w:rPr>
              <w:t xml:space="preserve">ограничаващият единичен отказ </w:t>
            </w:r>
            <w:r>
              <w:rPr>
                <w:rFonts w:asciiTheme="minorHAnsi" w:hAnsiTheme="minorHAnsi"/>
              </w:rPr>
              <w:t>за откриване, диагностициране или смекчаващо действие (напр. изолиране) и да се приеме консервативно време за персонала на централата за извършване на тези действия, като се вземат предвид условията на околната среда поради наводнението.</w:t>
            </w:r>
          </w:p>
        </w:tc>
        <w:tc>
          <w:tcPr>
            <w:tcW w:w="1553" w:type="dxa"/>
          </w:tcPr>
          <w:p w14:paraId="2880812A" w14:textId="181241AB" w:rsidR="00863753" w:rsidRPr="009101BB" w:rsidRDefault="00744547" w:rsidP="009C580D">
            <w:pPr>
              <w:spacing w:after="0" w:line="276" w:lineRule="auto"/>
              <w:jc w:val="center"/>
              <w:rPr>
                <w:rFonts w:asciiTheme="minorHAnsi" w:hAnsiTheme="minorHAnsi" w:cstheme="minorHAnsi"/>
              </w:rPr>
            </w:pPr>
            <w:r>
              <w:rPr>
                <w:rFonts w:asciiTheme="minorHAnsi" w:hAnsiTheme="minorHAnsi"/>
              </w:rPr>
              <w:t>COM</w:t>
            </w:r>
          </w:p>
          <w:p w14:paraId="46E6C387" w14:textId="635CE546" w:rsidR="00863753" w:rsidRPr="009101BB" w:rsidRDefault="00863753" w:rsidP="009C580D">
            <w:pPr>
              <w:spacing w:after="0" w:line="276" w:lineRule="auto"/>
              <w:jc w:val="center"/>
              <w:rPr>
                <w:rFonts w:asciiTheme="minorHAnsi" w:hAnsiTheme="minorHAnsi" w:cstheme="minorHAnsi"/>
              </w:rPr>
            </w:pPr>
            <w:r>
              <w:rPr>
                <w:rFonts w:asciiTheme="minorHAnsi" w:hAnsiTheme="minorHAnsi"/>
              </w:rPr>
              <w:t>OR</w:t>
            </w:r>
          </w:p>
          <w:p w14:paraId="6164E3BB" w14:textId="7C2B1DE6" w:rsidR="00863753" w:rsidRPr="009101BB" w:rsidRDefault="00863753" w:rsidP="009C580D">
            <w:pPr>
              <w:spacing w:after="0" w:line="276" w:lineRule="auto"/>
              <w:jc w:val="center"/>
              <w:rPr>
                <w:rFonts w:asciiTheme="minorHAnsi" w:hAnsiTheme="minorHAnsi" w:cstheme="minorHAnsi"/>
              </w:rPr>
            </w:pPr>
          </w:p>
          <w:p w14:paraId="322CBBB2" w14:textId="77777777" w:rsidR="00863753" w:rsidRPr="009101BB" w:rsidRDefault="00863753" w:rsidP="00744547">
            <w:pPr>
              <w:spacing w:after="0" w:line="240" w:lineRule="auto"/>
              <w:rPr>
                <w:rFonts w:asciiTheme="minorHAnsi" w:hAnsiTheme="minorHAnsi" w:cstheme="minorHAnsi"/>
              </w:rPr>
            </w:pPr>
          </w:p>
          <w:p w14:paraId="48E66C51" w14:textId="42BAD517" w:rsidR="00744547" w:rsidRPr="009101BB" w:rsidRDefault="00744547" w:rsidP="00744547">
            <w:pPr>
              <w:spacing w:after="0" w:line="240" w:lineRule="auto"/>
              <w:rPr>
                <w:rFonts w:asciiTheme="minorHAnsi" w:hAnsiTheme="minorHAnsi" w:cstheme="minorHAnsi"/>
              </w:rPr>
            </w:pPr>
          </w:p>
        </w:tc>
        <w:tc>
          <w:tcPr>
            <w:tcW w:w="4950" w:type="dxa"/>
          </w:tcPr>
          <w:p w14:paraId="72FD6DAD" w14:textId="27A5F023" w:rsidR="008C5366" w:rsidRPr="009101BB" w:rsidRDefault="008F000D" w:rsidP="008F000D">
            <w:pPr>
              <w:spacing w:after="0" w:line="240" w:lineRule="auto"/>
              <w:jc w:val="both"/>
              <w:rPr>
                <w:rFonts w:asciiTheme="minorHAnsi" w:hAnsiTheme="minorHAnsi" w:cstheme="minorHAnsi"/>
              </w:rPr>
            </w:pPr>
            <w:r>
              <w:rPr>
                <w:rFonts w:asciiTheme="minorHAnsi" w:hAnsiTheme="minorHAnsi"/>
              </w:rPr>
              <w:t xml:space="preserve">Човешките фактори са описани в ДКП [2], глава 15 и глава 18. Уестингхаус предоставя стандартен набор от процедури за централата AP1000, използващи признати добри </w:t>
            </w:r>
            <w:r w:rsidR="0097128F">
              <w:rPr>
                <w:rFonts w:asciiTheme="minorHAnsi" w:hAnsiTheme="minorHAnsi"/>
              </w:rPr>
              <w:t xml:space="preserve">индустриални </w:t>
            </w:r>
            <w:r>
              <w:rPr>
                <w:rFonts w:asciiTheme="minorHAnsi" w:hAnsiTheme="minorHAnsi"/>
              </w:rPr>
              <w:t xml:space="preserve">практики, които могат да бъдат използвани от оператора за определяне на специфични за обекта процедури. Тези процедури включват следното: </w:t>
            </w:r>
          </w:p>
          <w:p w14:paraId="698ED694" w14:textId="718D183B" w:rsidR="00744547" w:rsidRPr="008C5366" w:rsidRDefault="00744547" w:rsidP="008C5366">
            <w:pPr>
              <w:pStyle w:val="ListParagraph"/>
              <w:numPr>
                <w:ilvl w:val="0"/>
                <w:numId w:val="69"/>
              </w:numPr>
              <w:rPr>
                <w:rFonts w:asciiTheme="minorHAnsi" w:hAnsiTheme="minorHAnsi" w:cstheme="minorHAnsi"/>
              </w:rPr>
            </w:pPr>
            <w:r>
              <w:rPr>
                <w:rFonts w:asciiTheme="minorHAnsi" w:hAnsiTheme="minorHAnsi"/>
              </w:rPr>
              <w:t>Нормални условия на експлоатация</w:t>
            </w:r>
          </w:p>
          <w:p w14:paraId="27CADB56" w14:textId="3C55119F" w:rsidR="00744547" w:rsidRPr="008C5366" w:rsidRDefault="00744547" w:rsidP="008C5366">
            <w:pPr>
              <w:pStyle w:val="ListParagraph"/>
              <w:numPr>
                <w:ilvl w:val="0"/>
                <w:numId w:val="69"/>
              </w:numPr>
              <w:rPr>
                <w:rFonts w:asciiTheme="minorHAnsi" w:hAnsiTheme="minorHAnsi" w:cstheme="minorHAnsi"/>
              </w:rPr>
            </w:pPr>
            <w:r>
              <w:rPr>
                <w:rFonts w:asciiTheme="minorHAnsi" w:hAnsiTheme="minorHAnsi"/>
              </w:rPr>
              <w:t>Експлоатационни процедури при нарушени</w:t>
            </w:r>
            <w:r w:rsidR="0097128F">
              <w:rPr>
                <w:rFonts w:asciiTheme="minorHAnsi" w:hAnsiTheme="minorHAnsi"/>
              </w:rPr>
              <w:t>е   на</w:t>
            </w:r>
            <w:r>
              <w:rPr>
                <w:rFonts w:asciiTheme="minorHAnsi" w:hAnsiTheme="minorHAnsi"/>
              </w:rPr>
              <w:t xml:space="preserve"> нормални</w:t>
            </w:r>
            <w:r w:rsidR="0097128F">
              <w:rPr>
                <w:rFonts w:asciiTheme="minorHAnsi" w:hAnsiTheme="minorHAnsi"/>
              </w:rPr>
              <w:t>те</w:t>
            </w:r>
            <w:r>
              <w:rPr>
                <w:rFonts w:asciiTheme="minorHAnsi" w:hAnsiTheme="minorHAnsi"/>
              </w:rPr>
              <w:t xml:space="preserve"> условия на експлоатация (ННУЕ)</w:t>
            </w:r>
          </w:p>
          <w:p w14:paraId="2C4D377A" w14:textId="1DF6BD58" w:rsidR="00744547" w:rsidRPr="008C5366" w:rsidRDefault="0097128F" w:rsidP="008C5366">
            <w:pPr>
              <w:pStyle w:val="ListParagraph"/>
              <w:numPr>
                <w:ilvl w:val="0"/>
                <w:numId w:val="69"/>
              </w:numPr>
              <w:rPr>
                <w:rFonts w:asciiTheme="minorHAnsi" w:hAnsiTheme="minorHAnsi" w:cstheme="minorHAnsi"/>
              </w:rPr>
            </w:pPr>
            <w:r>
              <w:rPr>
                <w:rFonts w:asciiTheme="minorHAnsi" w:hAnsiTheme="minorHAnsi"/>
              </w:rPr>
              <w:t>Аварийни експлоатационни процедури</w:t>
            </w:r>
          </w:p>
          <w:p w14:paraId="295616DE" w14:textId="1DCA90A5" w:rsidR="00744547" w:rsidRPr="008C5366" w:rsidRDefault="0097128F" w:rsidP="008C5366">
            <w:pPr>
              <w:pStyle w:val="ListParagraph"/>
              <w:numPr>
                <w:ilvl w:val="0"/>
                <w:numId w:val="69"/>
              </w:numPr>
              <w:rPr>
                <w:rFonts w:asciiTheme="minorHAnsi" w:hAnsiTheme="minorHAnsi" w:cstheme="minorHAnsi"/>
              </w:rPr>
            </w:pPr>
            <w:r>
              <w:rPr>
                <w:rFonts w:asciiTheme="minorHAnsi" w:hAnsiTheme="minorHAnsi"/>
              </w:rPr>
              <w:t xml:space="preserve">Ръководства </w:t>
            </w:r>
            <w:r w:rsidR="00744547">
              <w:rPr>
                <w:rFonts w:asciiTheme="minorHAnsi" w:hAnsiTheme="minorHAnsi"/>
              </w:rPr>
              <w:t xml:space="preserve">за управление на тежки аварии </w:t>
            </w:r>
          </w:p>
          <w:p w14:paraId="4AD6482D" w14:textId="5037E289" w:rsidR="00744547" w:rsidRPr="009101BB" w:rsidRDefault="00744547" w:rsidP="00EA6F1E">
            <w:pPr>
              <w:spacing w:after="0" w:line="240" w:lineRule="auto"/>
              <w:jc w:val="both"/>
              <w:rPr>
                <w:rFonts w:asciiTheme="minorHAnsi" w:hAnsiTheme="minorHAnsi" w:cstheme="minorHAnsi"/>
              </w:rPr>
            </w:pPr>
            <w:r>
              <w:rPr>
                <w:rFonts w:asciiTheme="minorHAnsi" w:hAnsiTheme="minorHAnsi"/>
              </w:rPr>
              <w:t>Собственикът носи отговорност за другите процедури в централата и за обучението на персонала.</w:t>
            </w:r>
          </w:p>
        </w:tc>
      </w:tr>
      <w:tr w:rsidR="00744547" w:rsidRPr="009101BB" w14:paraId="26BB3EA0" w14:textId="77777777" w:rsidTr="009747B1">
        <w:tc>
          <w:tcPr>
            <w:tcW w:w="1910" w:type="dxa"/>
          </w:tcPr>
          <w:p w14:paraId="06C70783" w14:textId="5C6CEBD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4.166. </w:t>
            </w:r>
          </w:p>
        </w:tc>
        <w:tc>
          <w:tcPr>
            <w:tcW w:w="4812" w:type="dxa"/>
          </w:tcPr>
          <w:p w14:paraId="1C77D248" w14:textId="66022642" w:rsidR="00744547" w:rsidRPr="009101BB" w:rsidRDefault="00744547" w:rsidP="0097128F">
            <w:pPr>
              <w:spacing w:after="0" w:line="240" w:lineRule="auto"/>
              <w:jc w:val="both"/>
              <w:rPr>
                <w:rFonts w:asciiTheme="minorHAnsi" w:hAnsiTheme="minorHAnsi" w:cstheme="minorHAnsi"/>
              </w:rPr>
            </w:pPr>
            <w:r>
              <w:rPr>
                <w:rFonts w:asciiTheme="minorHAnsi" w:hAnsiTheme="minorHAnsi"/>
              </w:rPr>
              <w:t>Тъй като някои средства за откриване на наводнения (напр. нивото на резервоара</w:t>
            </w:r>
            <w:r w:rsidR="0097128F">
              <w:rPr>
                <w:rFonts w:asciiTheme="minorHAnsi" w:hAnsiTheme="minorHAnsi"/>
              </w:rPr>
              <w:t>-приемник</w:t>
            </w:r>
            <w:r>
              <w:rPr>
                <w:rFonts w:asciiTheme="minorHAnsi" w:hAnsiTheme="minorHAnsi"/>
              </w:rPr>
              <w:t xml:space="preserve">) не дават информация за точното местоположение на </w:t>
            </w:r>
            <w:r w:rsidR="0097128F">
              <w:rPr>
                <w:rFonts w:asciiTheme="minorHAnsi" w:hAnsiTheme="minorHAnsi"/>
              </w:rPr>
              <w:t xml:space="preserve">изтичането </w:t>
            </w:r>
            <w:r>
              <w:rPr>
                <w:rFonts w:asciiTheme="minorHAnsi" w:hAnsiTheme="minorHAnsi"/>
              </w:rPr>
              <w:t xml:space="preserve">или </w:t>
            </w:r>
            <w:r w:rsidR="0097128F">
              <w:rPr>
                <w:rFonts w:asciiTheme="minorHAnsi" w:hAnsiTheme="minorHAnsi"/>
              </w:rPr>
              <w:t>скъсването</w:t>
            </w:r>
            <w:r>
              <w:rPr>
                <w:rFonts w:asciiTheme="minorHAnsi" w:hAnsiTheme="minorHAnsi"/>
              </w:rPr>
              <w:t>, трябва да се въведат конструктивни характеристики, които да подпомагат персонала на централата при идентифицирането на източника на вътрешно наводнение и/или автоматично да смекчават последствията от наводнението. Примерите включват клапани, които се затварят автоматично, ако се открият условия на околната среда, които са показателни за наводнение (напр. повишена температура в помещението, прекомерен дебит), и видео наблюдение, което позволява визуално наблюдение на условията на наводнение. За персонала на централата трябва да се осигурят подходящи процедури и обучение.</w:t>
            </w:r>
          </w:p>
        </w:tc>
        <w:tc>
          <w:tcPr>
            <w:tcW w:w="1553" w:type="dxa"/>
          </w:tcPr>
          <w:p w14:paraId="316CAB6F" w14:textId="352099CB" w:rsidR="00F205FC" w:rsidRPr="009101BB" w:rsidRDefault="00744547" w:rsidP="0048100E">
            <w:pPr>
              <w:spacing w:after="0" w:line="276" w:lineRule="auto"/>
              <w:jc w:val="center"/>
              <w:rPr>
                <w:rFonts w:asciiTheme="minorHAnsi" w:hAnsiTheme="minorHAnsi" w:cstheme="minorHAnsi"/>
              </w:rPr>
            </w:pPr>
            <w:r>
              <w:rPr>
                <w:rFonts w:asciiTheme="minorHAnsi" w:hAnsiTheme="minorHAnsi"/>
              </w:rPr>
              <w:t>COM</w:t>
            </w:r>
          </w:p>
          <w:p w14:paraId="3BCAD5A5" w14:textId="3EB8C1EF" w:rsidR="00744547" w:rsidRPr="009101BB" w:rsidRDefault="00744547" w:rsidP="0048100E">
            <w:pPr>
              <w:spacing w:after="0" w:line="276" w:lineRule="auto"/>
              <w:jc w:val="center"/>
              <w:rPr>
                <w:rFonts w:asciiTheme="minorHAnsi" w:hAnsiTheme="minorHAnsi" w:cstheme="minorHAnsi"/>
              </w:rPr>
            </w:pPr>
            <w:r>
              <w:rPr>
                <w:rFonts w:asciiTheme="minorHAnsi" w:hAnsiTheme="minorHAnsi"/>
              </w:rPr>
              <w:t>OR</w:t>
            </w:r>
          </w:p>
        </w:tc>
        <w:tc>
          <w:tcPr>
            <w:tcW w:w="4950" w:type="dxa"/>
          </w:tcPr>
          <w:p w14:paraId="2F872ADB" w14:textId="5BA4D24D" w:rsidR="00744547" w:rsidRPr="009101BB" w:rsidRDefault="0097128F" w:rsidP="00744547">
            <w:pPr>
              <w:spacing w:after="0" w:line="240" w:lineRule="auto"/>
              <w:jc w:val="both"/>
              <w:rPr>
                <w:rFonts w:asciiTheme="minorHAnsi" w:hAnsiTheme="minorHAnsi" w:cstheme="minorHAnsi"/>
              </w:rPr>
            </w:pPr>
            <w:r>
              <w:rPr>
                <w:rFonts w:asciiTheme="minorHAnsi" w:hAnsiTheme="minorHAnsi"/>
              </w:rPr>
              <w:t xml:space="preserve">Проектът </w:t>
            </w:r>
            <w:r w:rsidR="00744547">
              <w:rPr>
                <w:rFonts w:asciiTheme="minorHAnsi" w:hAnsiTheme="minorHAnsi"/>
              </w:rPr>
              <w:t xml:space="preserve">на централата за защита от вътрешно наводняване е описан подробно в ДКП [2], раздел 3.4.1. Механизмите за защита, свързани с минимизиране на последиците от вътрешни наводнения, включват следното: </w:t>
            </w:r>
          </w:p>
          <w:p w14:paraId="686FCFEA" w14:textId="5343AA69"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Pr>
                <w:rFonts w:asciiTheme="minorHAnsi" w:hAnsiTheme="minorHAnsi"/>
              </w:rPr>
              <w:t xml:space="preserve">Структурни обеми </w:t>
            </w:r>
          </w:p>
          <w:p w14:paraId="5B8E4661" w14:textId="5BE260E6"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Pr>
                <w:rFonts w:asciiTheme="minorHAnsi" w:hAnsiTheme="minorHAnsi"/>
              </w:rPr>
              <w:t xml:space="preserve">Конструктивни бариери </w:t>
            </w:r>
          </w:p>
          <w:p w14:paraId="6FC785FE" w14:textId="6BCC695D"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Pr>
                <w:rFonts w:asciiTheme="minorHAnsi" w:hAnsiTheme="minorHAnsi"/>
              </w:rPr>
              <w:t xml:space="preserve">Бордюри и повдигнати прагове </w:t>
            </w:r>
          </w:p>
          <w:p w14:paraId="30AD90F5" w14:textId="5473C285"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Pr>
                <w:rFonts w:asciiTheme="minorHAnsi" w:hAnsiTheme="minorHAnsi"/>
              </w:rPr>
              <w:t xml:space="preserve">Системи за откриване на течове </w:t>
            </w:r>
          </w:p>
          <w:p w14:paraId="30259EBA" w14:textId="5835D9C7"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Pr>
                <w:rFonts w:asciiTheme="minorHAnsi" w:hAnsiTheme="minorHAnsi"/>
              </w:rPr>
              <w:t>Дренажни системи</w:t>
            </w:r>
          </w:p>
          <w:p w14:paraId="7650F60F" w14:textId="77777777" w:rsidR="00744547" w:rsidRPr="009101BB" w:rsidRDefault="00744547" w:rsidP="00744547">
            <w:pPr>
              <w:spacing w:after="0" w:line="240" w:lineRule="auto"/>
              <w:rPr>
                <w:rFonts w:asciiTheme="minorHAnsi" w:hAnsiTheme="minorHAnsi" w:cstheme="minorHAnsi"/>
              </w:rPr>
            </w:pPr>
          </w:p>
          <w:p w14:paraId="715E4E4A" w14:textId="5D24BF32"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Механизмите за защита са описани в раздел 3.6 в ДКП [2]. Откриването на течове е разгледано в ДКП на централата AP1000 [2], Приложение 3В.</w:t>
            </w:r>
          </w:p>
          <w:p w14:paraId="1057D5FF" w14:textId="77777777" w:rsidR="00744547" w:rsidRPr="009101BB" w:rsidRDefault="00744547" w:rsidP="00744547">
            <w:pPr>
              <w:spacing w:after="0" w:line="240" w:lineRule="auto"/>
              <w:rPr>
                <w:rFonts w:asciiTheme="minorHAnsi" w:hAnsiTheme="minorHAnsi" w:cstheme="minorHAnsi"/>
              </w:rPr>
            </w:pPr>
          </w:p>
          <w:p w14:paraId="6F72EB56" w14:textId="352BE8D4" w:rsidR="00744547" w:rsidRPr="009101BB" w:rsidRDefault="00744547" w:rsidP="00AA44A2">
            <w:pPr>
              <w:spacing w:after="0" w:line="240" w:lineRule="auto"/>
              <w:jc w:val="both"/>
              <w:rPr>
                <w:rFonts w:asciiTheme="minorHAnsi" w:hAnsiTheme="minorHAnsi" w:cstheme="minorHAnsi"/>
              </w:rPr>
            </w:pPr>
            <w:r>
              <w:rPr>
                <w:rFonts w:asciiTheme="minorHAnsi" w:hAnsiTheme="minorHAnsi"/>
              </w:rPr>
              <w:t>Собственикът носи отговорност за процедурите в централата и за обучението на персонала.</w:t>
            </w:r>
          </w:p>
        </w:tc>
      </w:tr>
      <w:tr w:rsidR="00744547" w:rsidRPr="009101BB" w14:paraId="492DB019" w14:textId="77777777" w:rsidTr="009747B1">
        <w:tc>
          <w:tcPr>
            <w:tcW w:w="1910" w:type="dxa"/>
          </w:tcPr>
          <w:p w14:paraId="785E47AE" w14:textId="4A5FC5D3"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4.167. </w:t>
            </w:r>
          </w:p>
        </w:tc>
        <w:tc>
          <w:tcPr>
            <w:tcW w:w="4812" w:type="dxa"/>
          </w:tcPr>
          <w:p w14:paraId="53F0C9F5" w14:textId="65C7B83B" w:rsidR="00744547" w:rsidRPr="009101BB" w:rsidRDefault="00744547" w:rsidP="0097128F">
            <w:pPr>
              <w:spacing w:after="0" w:line="240" w:lineRule="auto"/>
              <w:jc w:val="both"/>
              <w:rPr>
                <w:rFonts w:asciiTheme="minorHAnsi" w:hAnsiTheme="minorHAnsi" w:cstheme="minorHAnsi"/>
              </w:rPr>
            </w:pPr>
            <w:r>
              <w:rPr>
                <w:rFonts w:asciiTheme="minorHAnsi" w:hAnsiTheme="minorHAnsi"/>
              </w:rPr>
              <w:t>Възможното образуване и въздействие на вътрешни вълни</w:t>
            </w:r>
            <w:r w:rsidR="0097128F">
              <w:rPr>
                <w:rFonts w:asciiTheme="minorHAnsi" w:hAnsiTheme="minorHAnsi"/>
              </w:rPr>
              <w:t xml:space="preserve"> от</w:t>
            </w:r>
            <w:r>
              <w:rPr>
                <w:rFonts w:asciiTheme="minorHAnsi" w:hAnsiTheme="minorHAnsi"/>
              </w:rPr>
              <w:t xml:space="preserve"> наводнение следва да се вземе предвид и анализира, ако наводнението е достатъчно бързо (например в случай на пълно разрушаване на голям резервоар). Вълната може да повиши нивото на водата в района значително над очакваното ниво на водата в </w:t>
            </w:r>
            <w:r w:rsidR="0097128F">
              <w:rPr>
                <w:rFonts w:asciiTheme="minorHAnsi" w:hAnsiTheme="minorHAnsi"/>
              </w:rPr>
              <w:t xml:space="preserve">стационарно </w:t>
            </w:r>
            <w:r>
              <w:rPr>
                <w:rFonts w:asciiTheme="minorHAnsi" w:hAnsiTheme="minorHAnsi"/>
              </w:rPr>
              <w:t>състояние и затова трябва да се извърши динамичен анализ. Този анализ трябва да оцени механичните натоварвания, които вълните налагат на КСК, и потенциалното въздействие на плаващите отломки върху КСК.</w:t>
            </w:r>
          </w:p>
        </w:tc>
        <w:tc>
          <w:tcPr>
            <w:tcW w:w="1553" w:type="dxa"/>
          </w:tcPr>
          <w:p w14:paraId="57809DA2" w14:textId="69121376" w:rsidR="00744547" w:rsidRPr="009101BB" w:rsidRDefault="00751EF8" w:rsidP="00161A08">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C2C43B0" w14:textId="00BC0C21" w:rsidR="00744547" w:rsidRPr="009101BB" w:rsidRDefault="005D7174" w:rsidP="005D7174">
            <w:pPr>
              <w:spacing w:after="0" w:line="240" w:lineRule="auto"/>
              <w:jc w:val="both"/>
              <w:rPr>
                <w:rFonts w:asciiTheme="minorHAnsi" w:hAnsiTheme="minorHAnsi" w:cstheme="minorHAnsi"/>
              </w:rPr>
            </w:pPr>
            <w:r>
              <w:rPr>
                <w:rFonts w:asciiTheme="minorHAnsi" w:hAnsiTheme="minorHAnsi"/>
              </w:rPr>
              <w:t>Наводненията като вътрешна опасност са разгледани в проекта на централата AP1000, както е описано в ДКП [2], раздели 3.4 и 19.56. виж също хидродинамичните анализи, описани в ДКП [2], раздел 3.8.3.4.2.</w:t>
            </w:r>
          </w:p>
        </w:tc>
      </w:tr>
      <w:tr w:rsidR="00744547" w:rsidRPr="009101BB" w14:paraId="3EB9377F" w14:textId="77777777" w:rsidTr="009747B1">
        <w:tc>
          <w:tcPr>
            <w:tcW w:w="1910" w:type="dxa"/>
          </w:tcPr>
          <w:p w14:paraId="78C97DFA" w14:textId="192998C0"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4.168. </w:t>
            </w:r>
          </w:p>
        </w:tc>
        <w:tc>
          <w:tcPr>
            <w:tcW w:w="4812" w:type="dxa"/>
          </w:tcPr>
          <w:p w14:paraId="64F2EA49" w14:textId="135C0189" w:rsidR="00744547" w:rsidRPr="009101BB" w:rsidRDefault="00744547" w:rsidP="00131C0B">
            <w:pPr>
              <w:spacing w:after="0" w:line="240" w:lineRule="auto"/>
              <w:jc w:val="both"/>
              <w:rPr>
                <w:rFonts w:asciiTheme="minorHAnsi" w:hAnsiTheme="minorHAnsi" w:cstheme="minorHAnsi"/>
              </w:rPr>
            </w:pPr>
            <w:r>
              <w:rPr>
                <w:rFonts w:asciiTheme="minorHAnsi" w:hAnsiTheme="minorHAnsi"/>
              </w:rPr>
              <w:t xml:space="preserve">Дренажите са важна защитна функция срещу наводнения, тъй като ограничават скоростта, с която водата се покачва по време на наводнение, което дава време на персонала на централата да предприеме подходящи действия. Дренажната система трябва да бъде проектирана с капацитет (т.е. скорост на оттичане), подходящ за вътрешните източници на наводнения във всяка зона на централата. Доколкото е възможно, дренажната система трябва да бъде проектирана по начин, който улеснява проверката и поддръжката, за да се ограничи вероятността от запушване. </w:t>
            </w:r>
            <w:r w:rsidR="0097128F">
              <w:rPr>
                <w:rFonts w:asciiTheme="minorHAnsi" w:hAnsiTheme="minorHAnsi"/>
              </w:rPr>
              <w:t xml:space="preserve">Резервираните части </w:t>
            </w:r>
            <w:r>
              <w:rPr>
                <w:rFonts w:asciiTheme="minorHAnsi" w:hAnsiTheme="minorHAnsi"/>
              </w:rPr>
              <w:t>на дренаж</w:t>
            </w:r>
            <w:r w:rsidR="0097128F">
              <w:rPr>
                <w:rFonts w:asciiTheme="minorHAnsi" w:hAnsiTheme="minorHAnsi"/>
              </w:rPr>
              <w:t>а</w:t>
            </w:r>
            <w:r>
              <w:rPr>
                <w:rFonts w:asciiTheme="minorHAnsi" w:hAnsiTheme="minorHAnsi"/>
              </w:rPr>
              <w:t xml:space="preserve"> трябва да са независими и да не се вливат в общи колектори. Трябва да се използва административен контрол, за да се гарантира, че временно оборудване, което може да запуши дренажите (напр. пластмасови листове), не се съхранява на място, </w:t>
            </w:r>
            <w:r w:rsidR="00131C0B">
              <w:rPr>
                <w:rFonts w:asciiTheme="minorHAnsi" w:hAnsiTheme="minorHAnsi"/>
              </w:rPr>
              <w:t>от</w:t>
            </w:r>
            <w:r>
              <w:rPr>
                <w:rFonts w:asciiTheme="minorHAnsi" w:hAnsiTheme="minorHAnsi"/>
              </w:rPr>
              <w:t xml:space="preserve">където може да бъде </w:t>
            </w:r>
            <w:r w:rsidR="00131C0B">
              <w:rPr>
                <w:rFonts w:asciiTheme="minorHAnsi" w:hAnsiTheme="minorHAnsi"/>
              </w:rPr>
              <w:t xml:space="preserve">пренесено </w:t>
            </w:r>
            <w:r>
              <w:rPr>
                <w:rFonts w:asciiTheme="minorHAnsi" w:hAnsiTheme="minorHAnsi"/>
              </w:rPr>
              <w:t xml:space="preserve">до дренажите, ако възникне наводнение. Трябва да се използват проектни </w:t>
            </w:r>
            <w:r w:rsidR="00131C0B">
              <w:rPr>
                <w:rFonts w:asciiTheme="minorHAnsi" w:hAnsiTheme="minorHAnsi"/>
              </w:rPr>
              <w:t xml:space="preserve">мерки </w:t>
            </w:r>
            <w:r>
              <w:rPr>
                <w:rFonts w:asciiTheme="minorHAnsi" w:hAnsiTheme="minorHAnsi"/>
              </w:rPr>
              <w:t xml:space="preserve">(напр. дренажи, оборудвани с </w:t>
            </w:r>
            <w:r w:rsidR="00131C0B">
              <w:rPr>
                <w:rFonts w:asciiTheme="minorHAnsi" w:hAnsiTheme="minorHAnsi"/>
              </w:rPr>
              <w:t xml:space="preserve">обратни </w:t>
            </w:r>
            <w:r>
              <w:rPr>
                <w:rFonts w:asciiTheme="minorHAnsi" w:hAnsiTheme="minorHAnsi"/>
              </w:rPr>
              <w:t>клапани), за да се гарантира, че водата от една зона не се връща обратно и не предизвиква наводнение в друга зона, като по този начин се нарушава разделянето на КСК, важн</w:t>
            </w:r>
            <w:r w:rsidR="00131C0B">
              <w:rPr>
                <w:rFonts w:asciiTheme="minorHAnsi" w:hAnsiTheme="minorHAnsi"/>
              </w:rPr>
              <w:t>и</w:t>
            </w:r>
            <w:r>
              <w:rPr>
                <w:rFonts w:asciiTheme="minorHAnsi" w:hAnsiTheme="minorHAnsi"/>
              </w:rPr>
              <w:t xml:space="preserve"> за безопасността.</w:t>
            </w:r>
          </w:p>
        </w:tc>
        <w:tc>
          <w:tcPr>
            <w:tcW w:w="1553" w:type="dxa"/>
          </w:tcPr>
          <w:p w14:paraId="50801FA1" w14:textId="4C74BE08" w:rsidR="00753716" w:rsidRPr="009101BB" w:rsidRDefault="00744547" w:rsidP="00161A08">
            <w:pPr>
              <w:spacing w:after="0" w:line="276" w:lineRule="auto"/>
              <w:jc w:val="center"/>
              <w:rPr>
                <w:rFonts w:asciiTheme="minorHAnsi" w:hAnsiTheme="minorHAnsi" w:cstheme="minorHAnsi"/>
              </w:rPr>
            </w:pPr>
            <w:r>
              <w:rPr>
                <w:rFonts w:asciiTheme="minorHAnsi" w:hAnsiTheme="minorHAnsi"/>
              </w:rPr>
              <w:t>COM</w:t>
            </w:r>
          </w:p>
          <w:p w14:paraId="5612E622" w14:textId="067C1516" w:rsidR="00744547" w:rsidRPr="009101BB" w:rsidRDefault="00744547" w:rsidP="00161A08">
            <w:pPr>
              <w:spacing w:after="0" w:line="276" w:lineRule="auto"/>
              <w:jc w:val="center"/>
              <w:rPr>
                <w:rFonts w:asciiTheme="minorHAnsi" w:hAnsiTheme="minorHAnsi" w:cstheme="minorHAnsi"/>
              </w:rPr>
            </w:pPr>
            <w:r>
              <w:rPr>
                <w:rFonts w:asciiTheme="minorHAnsi" w:hAnsiTheme="minorHAnsi"/>
              </w:rPr>
              <w:t>OR</w:t>
            </w:r>
          </w:p>
        </w:tc>
        <w:tc>
          <w:tcPr>
            <w:tcW w:w="4950" w:type="dxa"/>
          </w:tcPr>
          <w:p w14:paraId="12968148" w14:textId="473D1405" w:rsidR="00744547" w:rsidRPr="009101BB" w:rsidRDefault="0097128F" w:rsidP="00744547">
            <w:pPr>
              <w:spacing w:after="0" w:line="240" w:lineRule="auto"/>
              <w:jc w:val="both"/>
              <w:rPr>
                <w:rFonts w:asciiTheme="minorHAnsi" w:hAnsiTheme="minorHAnsi" w:cstheme="minorHAnsi"/>
              </w:rPr>
            </w:pPr>
            <w:r>
              <w:rPr>
                <w:rFonts w:asciiTheme="minorHAnsi" w:hAnsiTheme="minorHAnsi"/>
              </w:rPr>
              <w:t xml:space="preserve">Проектът </w:t>
            </w:r>
            <w:r w:rsidR="00744547">
              <w:rPr>
                <w:rFonts w:asciiTheme="minorHAnsi" w:hAnsiTheme="minorHAnsi"/>
              </w:rPr>
              <w:t xml:space="preserve">на централата за защита от вътрешно наводняване е описан подробно в ДКП [2], раздел 3.4.1. Механизмите за защита, свързани с минимизиране на последиците от вътрешни наводнения, включват следното: </w:t>
            </w:r>
          </w:p>
          <w:p w14:paraId="32EA747C" w14:textId="1B382183"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Pr>
                <w:rFonts w:asciiTheme="minorHAnsi" w:hAnsiTheme="minorHAnsi"/>
              </w:rPr>
              <w:t xml:space="preserve">Структурни обеми </w:t>
            </w:r>
          </w:p>
          <w:p w14:paraId="67837DE7" w14:textId="301D7062"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Pr>
                <w:rFonts w:asciiTheme="minorHAnsi" w:hAnsiTheme="minorHAnsi"/>
              </w:rPr>
              <w:t xml:space="preserve">Конструктивни бариери </w:t>
            </w:r>
          </w:p>
          <w:p w14:paraId="3A820459" w14:textId="1DB4708D"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Pr>
                <w:rFonts w:asciiTheme="minorHAnsi" w:hAnsiTheme="minorHAnsi"/>
              </w:rPr>
              <w:t xml:space="preserve">Бордюри и повдигнати прагове </w:t>
            </w:r>
          </w:p>
          <w:p w14:paraId="28EDA6B8" w14:textId="1944EAA9"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Pr>
                <w:rFonts w:asciiTheme="minorHAnsi" w:hAnsiTheme="minorHAnsi"/>
              </w:rPr>
              <w:t xml:space="preserve">Системи за откриване на течове </w:t>
            </w:r>
          </w:p>
          <w:p w14:paraId="4021B942" w14:textId="6F0A3347"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Pr>
                <w:rFonts w:asciiTheme="minorHAnsi" w:hAnsiTheme="minorHAnsi"/>
              </w:rPr>
              <w:t>Дренажни системи</w:t>
            </w:r>
          </w:p>
          <w:p w14:paraId="07A19A52" w14:textId="77777777" w:rsidR="00E63700" w:rsidRPr="009101BB" w:rsidRDefault="00E63700" w:rsidP="00744547">
            <w:pPr>
              <w:spacing w:after="0" w:line="240" w:lineRule="auto"/>
              <w:jc w:val="both"/>
              <w:rPr>
                <w:rFonts w:asciiTheme="minorHAnsi" w:hAnsiTheme="minorHAnsi" w:cstheme="minorHAnsi"/>
              </w:rPr>
            </w:pPr>
          </w:p>
          <w:p w14:paraId="7C1CC196" w14:textId="6662C941" w:rsidR="00744547" w:rsidRPr="006D00B3" w:rsidRDefault="00131C0B" w:rsidP="00744547">
            <w:pPr>
              <w:spacing w:after="0" w:line="240" w:lineRule="auto"/>
              <w:jc w:val="both"/>
              <w:rPr>
                <w:rFonts w:asciiTheme="minorHAnsi" w:hAnsiTheme="minorHAnsi" w:cstheme="minorHAnsi"/>
              </w:rPr>
            </w:pPr>
            <w:r>
              <w:rPr>
                <w:rFonts w:asciiTheme="minorHAnsi" w:hAnsiTheme="minorHAnsi"/>
              </w:rPr>
              <w:t xml:space="preserve">Осигурена </w:t>
            </w:r>
            <w:r w:rsidR="00E63700">
              <w:rPr>
                <w:rFonts w:asciiTheme="minorHAnsi" w:hAnsiTheme="minorHAnsi"/>
              </w:rPr>
              <w:t xml:space="preserve">е система за дренаж на радиоактивни отпадъци (СДР) и система за дренаж на отпадъчни води (СОВ). Системите за дренаж на радиоактивните отпадъци (СДР) са описани в ДКП [2], раздел 9.3.5. Системата за отпадъчни води (СОВ) е описана в ДКП [2], глава 3. Механизмите за защита са описани в раздел 3.6 в ДКП [2].  </w:t>
            </w:r>
          </w:p>
          <w:p w14:paraId="77E62C27" w14:textId="77777777" w:rsidR="00376491" w:rsidRPr="009101BB" w:rsidRDefault="00376491" w:rsidP="00744547">
            <w:pPr>
              <w:spacing w:after="0" w:line="240" w:lineRule="auto"/>
              <w:jc w:val="both"/>
              <w:rPr>
                <w:rFonts w:asciiTheme="minorHAnsi" w:hAnsiTheme="minorHAnsi" w:cstheme="minorHAnsi"/>
              </w:rPr>
            </w:pPr>
          </w:p>
          <w:p w14:paraId="2E138A9B" w14:textId="07B8637D"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Собственикът носи отговорност за процедурите в централата.</w:t>
            </w:r>
          </w:p>
        </w:tc>
      </w:tr>
      <w:tr w:rsidR="00744547" w:rsidRPr="009101BB" w14:paraId="7D9BB27F" w14:textId="77777777" w:rsidTr="009747B1">
        <w:tc>
          <w:tcPr>
            <w:tcW w:w="13225" w:type="dxa"/>
            <w:gridSpan w:val="4"/>
          </w:tcPr>
          <w:p w14:paraId="3961F25D" w14:textId="1F034E26" w:rsidR="00744547" w:rsidRPr="00745B81" w:rsidRDefault="00744547" w:rsidP="00744547">
            <w:pPr>
              <w:spacing w:after="0" w:line="240" w:lineRule="auto"/>
              <w:jc w:val="center"/>
              <w:rPr>
                <w:rFonts w:asciiTheme="minorHAnsi" w:hAnsiTheme="minorHAnsi" w:cstheme="minorHAnsi"/>
                <w:b/>
                <w:bCs/>
              </w:rPr>
            </w:pPr>
            <w:r>
              <w:rPr>
                <w:rFonts w:asciiTheme="minorHAnsi" w:hAnsiTheme="minorHAnsi"/>
                <w:b/>
              </w:rPr>
              <w:t>СПЕЦИФИЧНИ СЪОБРАЖЕНИЯ ЗА ОПАСНОСТТА ОТ НАВОДНЕНИЯ</w:t>
            </w:r>
          </w:p>
        </w:tc>
      </w:tr>
      <w:tr w:rsidR="00744547" w:rsidRPr="009101BB" w14:paraId="7A7924BC" w14:textId="77777777" w:rsidTr="009747B1">
        <w:tc>
          <w:tcPr>
            <w:tcW w:w="1910" w:type="dxa"/>
          </w:tcPr>
          <w:p w14:paraId="591BB4BC" w14:textId="252D0294" w:rsidR="00744547" w:rsidRPr="00745B81"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4.169. </w:t>
            </w:r>
          </w:p>
        </w:tc>
        <w:tc>
          <w:tcPr>
            <w:tcW w:w="4812" w:type="dxa"/>
          </w:tcPr>
          <w:p w14:paraId="16F18137" w14:textId="174A0D73" w:rsidR="00744547" w:rsidRPr="00745B81" w:rsidRDefault="00744547" w:rsidP="002B1000">
            <w:pPr>
              <w:spacing w:after="0" w:line="240" w:lineRule="auto"/>
              <w:jc w:val="both"/>
              <w:rPr>
                <w:rFonts w:asciiTheme="minorHAnsi" w:hAnsiTheme="minorHAnsi" w:cstheme="minorHAnsi"/>
              </w:rPr>
            </w:pPr>
            <w:r>
              <w:rPr>
                <w:rFonts w:asciiTheme="minorHAnsi" w:hAnsiTheme="minorHAnsi"/>
              </w:rPr>
              <w:t xml:space="preserve">В допълнение към преките въздействия на наводненията (напр. пръскане, потапяне), описани в този подраздел, </w:t>
            </w:r>
            <w:r w:rsidR="002B1000">
              <w:rPr>
                <w:rFonts w:asciiTheme="minorHAnsi" w:hAnsiTheme="minorHAnsi"/>
              </w:rPr>
              <w:t xml:space="preserve">изтичането </w:t>
            </w:r>
            <w:r>
              <w:rPr>
                <w:rFonts w:asciiTheme="minorHAnsi" w:hAnsiTheme="minorHAnsi"/>
              </w:rPr>
              <w:t>на вода в помещение може също да има значително въздействие върху общите условия на околната среда. Такива въздействия (напр. повишаване на влажността, нивата на радиация, температурата) трябва да се вземат предвид в процеса на квалификация на оборудването. Специално внимание трябва да се обърне на потенциалните изпускания на разтворен водород във вода и на течности, различни от вода (напр. химикали, използвани за гасене на пожари).</w:t>
            </w:r>
          </w:p>
        </w:tc>
        <w:tc>
          <w:tcPr>
            <w:tcW w:w="1553" w:type="dxa"/>
          </w:tcPr>
          <w:p w14:paraId="49F6EA8E" w14:textId="1E7CDD56" w:rsidR="00744547" w:rsidRPr="00745B81" w:rsidRDefault="00744547" w:rsidP="003907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0C422EC" w14:textId="77777777" w:rsidR="00744547" w:rsidRPr="00745B81" w:rsidRDefault="00744547" w:rsidP="00744547">
            <w:pPr>
              <w:spacing w:after="0" w:line="240" w:lineRule="auto"/>
              <w:jc w:val="both"/>
              <w:rPr>
                <w:rFonts w:asciiTheme="minorHAnsi" w:hAnsiTheme="minorHAnsi" w:cstheme="minorHAnsi"/>
              </w:rPr>
            </w:pPr>
            <w:r>
              <w:rPr>
                <w:rFonts w:asciiTheme="minorHAnsi" w:hAnsiTheme="minorHAnsi"/>
              </w:rPr>
              <w:t>В раздел 3.11 на ДКП [2] се разглежда квалификацията на оборудването, което трябва да функционира при неблагоприятни условия на околната среда, включително температура, влажност, налягане и химически последствия.</w:t>
            </w:r>
          </w:p>
          <w:p w14:paraId="20911FAE" w14:textId="77777777" w:rsidR="00744547" w:rsidRPr="00745B81" w:rsidRDefault="00744547" w:rsidP="00744547">
            <w:pPr>
              <w:spacing w:after="0" w:line="240" w:lineRule="auto"/>
              <w:rPr>
                <w:rFonts w:asciiTheme="minorHAnsi" w:hAnsiTheme="minorHAnsi" w:cstheme="minorHAnsi"/>
              </w:rPr>
            </w:pPr>
          </w:p>
        </w:tc>
      </w:tr>
      <w:tr w:rsidR="00744547" w:rsidRPr="009101BB" w14:paraId="03A7D660" w14:textId="77777777" w:rsidTr="009747B1">
        <w:tc>
          <w:tcPr>
            <w:tcW w:w="1910" w:type="dxa"/>
          </w:tcPr>
          <w:p w14:paraId="148327ED" w14:textId="537903A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4.170. </w:t>
            </w:r>
          </w:p>
        </w:tc>
        <w:tc>
          <w:tcPr>
            <w:tcW w:w="4812" w:type="dxa"/>
          </w:tcPr>
          <w:p w14:paraId="069F6AAB" w14:textId="3DE3F421"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При проектирането трябва да се вземе предвид, че водата, която се появява по време на вътрешно наводнение, може да предизвика хидростатично натоварване на тези КСК, които са в контакт с водата (напр. врати, стени, подове, пробиви). Ако не е отчетено правилно, това може да доведе до структурни повреди и щети от падащи предмети или падане на тежки товари. Това може да доведе и до повреда на бариери и врати, важни за безопасността.</w:t>
            </w:r>
          </w:p>
        </w:tc>
        <w:tc>
          <w:tcPr>
            <w:tcW w:w="1553" w:type="dxa"/>
          </w:tcPr>
          <w:p w14:paraId="2CCBE51C" w14:textId="0217B4D0" w:rsidR="00744547" w:rsidRPr="009101BB" w:rsidRDefault="001B314B" w:rsidP="003907A0">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521257C" w14:textId="467980D2" w:rsidR="00744547" w:rsidRPr="00745B81" w:rsidRDefault="00AB7294" w:rsidP="00805FE9">
            <w:pPr>
              <w:spacing w:after="0" w:line="240" w:lineRule="auto"/>
              <w:jc w:val="both"/>
              <w:rPr>
                <w:rFonts w:asciiTheme="minorHAnsi" w:hAnsiTheme="minorHAnsi" w:cstheme="minorHAnsi"/>
              </w:rPr>
            </w:pPr>
            <w:r>
              <w:rPr>
                <w:rFonts w:asciiTheme="minorHAnsi" w:hAnsiTheme="minorHAnsi"/>
              </w:rPr>
              <w:t xml:space="preserve">КСК в рамките на централата AP1000 са категоризирани и класифицирани в съответствие с "Методологията за категоризиране и класифициране". Този процес, който включва и задържащите структури за течности, гарантира, че изискванията за качество, поставени към КСК по отношение на тяхното проектиране, производство, изпитване и експлоатация, отразяват тяхното значение за безопасността и следователно свеждат до минимум, доколкото това е разумно </w:t>
            </w:r>
            <w:r w:rsidR="00604EC8">
              <w:rPr>
                <w:rFonts w:asciiTheme="minorHAnsi" w:hAnsiTheme="minorHAnsi"/>
              </w:rPr>
              <w:t>достижимо</w:t>
            </w:r>
            <w:r>
              <w:rPr>
                <w:rFonts w:asciiTheme="minorHAnsi" w:hAnsiTheme="minorHAnsi"/>
              </w:rPr>
              <w:t xml:space="preserve">, вероятността те да не успеят да изпълнят функцията си </w:t>
            </w:r>
            <w:r w:rsidR="00604EC8">
              <w:rPr>
                <w:rFonts w:asciiTheme="minorHAnsi" w:hAnsiTheme="minorHAnsi"/>
              </w:rPr>
              <w:t xml:space="preserve">на </w:t>
            </w:r>
            <w:r>
              <w:rPr>
                <w:rFonts w:asciiTheme="minorHAnsi" w:hAnsiTheme="minorHAnsi"/>
              </w:rPr>
              <w:t xml:space="preserve">безопасност. В раздел 3.8 на ДКП [2] подробно са описани съответните стандарти за проектиране (основно </w:t>
            </w:r>
            <w:r w:rsidR="00604EC8">
              <w:rPr>
                <w:rFonts w:asciiTheme="minorHAnsi" w:hAnsiTheme="minorHAnsi"/>
              </w:rPr>
              <w:t xml:space="preserve">кода </w:t>
            </w:r>
            <w:r>
              <w:rPr>
                <w:rFonts w:asciiTheme="minorHAnsi" w:hAnsiTheme="minorHAnsi"/>
              </w:rPr>
              <w:t xml:space="preserve">ASME, раздел III), включително натоварването и комбинациите от натоварвания за </w:t>
            </w:r>
            <w:r w:rsidR="00805FE9">
              <w:rPr>
                <w:rFonts w:asciiTheme="minorHAnsi" w:hAnsiTheme="minorHAnsi"/>
              </w:rPr>
              <w:t>контейнмънта</w:t>
            </w:r>
            <w:r w:rsidR="00604EC8">
              <w:rPr>
                <w:rFonts w:asciiTheme="minorHAnsi" w:hAnsiTheme="minorHAnsi"/>
              </w:rPr>
              <w:t xml:space="preserve"> </w:t>
            </w:r>
            <w:r>
              <w:rPr>
                <w:rFonts w:asciiTheme="minorHAnsi" w:hAnsiTheme="minorHAnsi"/>
              </w:rPr>
              <w:t xml:space="preserve">и свързаните с </w:t>
            </w:r>
            <w:r w:rsidR="00805FE9">
              <w:rPr>
                <w:rFonts w:asciiTheme="minorHAnsi" w:hAnsiTheme="minorHAnsi"/>
              </w:rPr>
              <w:t xml:space="preserve">него </w:t>
            </w:r>
            <w:r>
              <w:rPr>
                <w:rFonts w:asciiTheme="minorHAnsi" w:hAnsiTheme="minorHAnsi"/>
              </w:rPr>
              <w:t xml:space="preserve">проходки, което включва натоварвания от предполагаеми скъсвания на тръби, удар от струя, удар от </w:t>
            </w:r>
            <w:r w:rsidR="00604EC8">
              <w:rPr>
                <w:rFonts w:asciiTheme="minorHAnsi" w:hAnsiTheme="minorHAnsi"/>
              </w:rPr>
              <w:t>летящ предмет</w:t>
            </w:r>
            <w:r>
              <w:rPr>
                <w:rFonts w:asciiTheme="minorHAnsi" w:hAnsiTheme="minorHAnsi"/>
              </w:rPr>
              <w:t>, налягане и температурни натоварвания.</w:t>
            </w:r>
          </w:p>
        </w:tc>
      </w:tr>
      <w:tr w:rsidR="00744547" w:rsidRPr="009101BB" w14:paraId="6CBFBD09" w14:textId="77777777" w:rsidTr="009747B1">
        <w:tc>
          <w:tcPr>
            <w:tcW w:w="1910" w:type="dxa"/>
          </w:tcPr>
          <w:p w14:paraId="58D7C98F" w14:textId="53FD3A4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4.171. </w:t>
            </w:r>
          </w:p>
        </w:tc>
        <w:tc>
          <w:tcPr>
            <w:tcW w:w="4812" w:type="dxa"/>
          </w:tcPr>
          <w:p w14:paraId="695C64FD" w14:textId="673C949B"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Проектът на централата трябва да гарантира, че потенциално замърсената вода, освободена по време на наводнение, няма да се разпространи в повърхностните и/или подпочвените води на площадката. Един от методите за постигане на тази цел е да се гарантира, че частите на сградата, които са под предполагаемото максимално ниво на наводнение, са херметични.</w:t>
            </w:r>
          </w:p>
        </w:tc>
        <w:tc>
          <w:tcPr>
            <w:tcW w:w="1553" w:type="dxa"/>
          </w:tcPr>
          <w:p w14:paraId="4186D581" w14:textId="259CC022" w:rsidR="003907A0" w:rsidRPr="009101BB" w:rsidRDefault="00744547" w:rsidP="00766EE9">
            <w:pPr>
              <w:spacing w:after="0" w:line="276" w:lineRule="auto"/>
              <w:jc w:val="center"/>
              <w:rPr>
                <w:rFonts w:asciiTheme="minorHAnsi" w:hAnsiTheme="minorHAnsi" w:cstheme="minorHAnsi"/>
              </w:rPr>
            </w:pPr>
            <w:r>
              <w:rPr>
                <w:rFonts w:asciiTheme="minorHAnsi" w:hAnsiTheme="minorHAnsi"/>
              </w:rPr>
              <w:t>COM</w:t>
            </w:r>
          </w:p>
          <w:p w14:paraId="189B2949" w14:textId="33D5FCBE" w:rsidR="00744547" w:rsidRPr="009101BB" w:rsidRDefault="00744547" w:rsidP="00766EE9">
            <w:pPr>
              <w:spacing w:after="0" w:line="276" w:lineRule="auto"/>
              <w:jc w:val="center"/>
              <w:rPr>
                <w:rFonts w:asciiTheme="minorHAnsi" w:hAnsiTheme="minorHAnsi" w:cstheme="minorHAnsi"/>
              </w:rPr>
            </w:pPr>
            <w:r>
              <w:rPr>
                <w:rFonts w:asciiTheme="minorHAnsi" w:hAnsiTheme="minorHAnsi"/>
              </w:rPr>
              <w:t>OR</w:t>
            </w:r>
          </w:p>
        </w:tc>
        <w:tc>
          <w:tcPr>
            <w:tcW w:w="4950" w:type="dxa"/>
          </w:tcPr>
          <w:p w14:paraId="138B942A" w14:textId="59F1DCDA" w:rsidR="00744547" w:rsidRPr="00745B81" w:rsidRDefault="00744547" w:rsidP="00805FE9">
            <w:pPr>
              <w:spacing w:after="0" w:line="240" w:lineRule="auto"/>
              <w:jc w:val="both"/>
              <w:rPr>
                <w:rFonts w:asciiTheme="minorHAnsi" w:hAnsiTheme="minorHAnsi" w:cstheme="minorHAnsi"/>
              </w:rPr>
            </w:pPr>
            <w:r>
              <w:rPr>
                <w:rFonts w:asciiTheme="minorHAnsi" w:hAnsiTheme="minorHAnsi"/>
              </w:rPr>
              <w:t xml:space="preserve">Водата, намираща се в </w:t>
            </w:r>
            <w:r w:rsidR="00805FE9">
              <w:rPr>
                <w:rFonts w:asciiTheme="minorHAnsi" w:hAnsiTheme="minorHAnsi"/>
              </w:rPr>
              <w:t>контейнмънта</w:t>
            </w:r>
            <w:r w:rsidR="00604EC8">
              <w:rPr>
                <w:rFonts w:asciiTheme="minorHAnsi" w:hAnsiTheme="minorHAnsi"/>
              </w:rPr>
              <w:t xml:space="preserve"> </w:t>
            </w:r>
            <w:r>
              <w:rPr>
                <w:rFonts w:asciiTheme="minorHAnsi" w:hAnsiTheme="minorHAnsi"/>
              </w:rPr>
              <w:t xml:space="preserve">и в радиационно контролираната зона на спомагателната сграда, в крайна сметка ще бъде изхвърлена чрез системата за течни радиоактивни отпадъци (WLS). Водата в другите сгради ще се отвежда чрез системата за отпадни води. Резервоарите дават възможност за вземане на проби и </w:t>
            </w:r>
            <w:r w:rsidR="00604EC8">
              <w:rPr>
                <w:rFonts w:asciiTheme="minorHAnsi" w:hAnsiTheme="minorHAnsi"/>
              </w:rPr>
              <w:t xml:space="preserve">изхвърлявията </w:t>
            </w:r>
            <w:r>
              <w:rPr>
                <w:rFonts w:asciiTheme="minorHAnsi" w:hAnsiTheme="minorHAnsi"/>
              </w:rPr>
              <w:t xml:space="preserve">се наблюдават. Собственикът е отговорен за осигуряване на събирането, вземането на проби и анализирането на дренажните води от зоните, които могат да съдържат радиоактивност, преди изхвърлянето им в околната среда. </w:t>
            </w:r>
          </w:p>
        </w:tc>
      </w:tr>
      <w:tr w:rsidR="00744547" w:rsidRPr="009101BB" w14:paraId="7DEA1090" w14:textId="77777777" w:rsidTr="009747B1">
        <w:tc>
          <w:tcPr>
            <w:tcW w:w="1910" w:type="dxa"/>
          </w:tcPr>
          <w:p w14:paraId="12C401CD" w14:textId="313BAE0C"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4.172. </w:t>
            </w:r>
          </w:p>
        </w:tc>
        <w:tc>
          <w:tcPr>
            <w:tcW w:w="4812" w:type="dxa"/>
          </w:tcPr>
          <w:p w14:paraId="0485CEF2" w14:textId="4A5449C5" w:rsidR="00744547" w:rsidRPr="009101BB" w:rsidRDefault="00744547" w:rsidP="00805FE9">
            <w:pPr>
              <w:spacing w:after="0" w:line="240" w:lineRule="auto"/>
              <w:jc w:val="both"/>
              <w:rPr>
                <w:rFonts w:asciiTheme="minorHAnsi" w:hAnsiTheme="minorHAnsi" w:cstheme="minorHAnsi"/>
              </w:rPr>
            </w:pPr>
            <w:r>
              <w:rPr>
                <w:rFonts w:asciiTheme="minorHAnsi" w:hAnsiTheme="minorHAnsi"/>
              </w:rPr>
              <w:t xml:space="preserve">Следва да се отчитат течовете от системите, използвани в дългосрочен план за отвеждане на топлината от </w:t>
            </w:r>
            <w:r w:rsidR="00805FE9">
              <w:rPr>
                <w:rFonts w:asciiTheme="minorHAnsi" w:hAnsiTheme="minorHAnsi"/>
              </w:rPr>
              <w:t>контейнмънта</w:t>
            </w:r>
            <w:r>
              <w:rPr>
                <w:rFonts w:asciiTheme="minorHAnsi" w:hAnsiTheme="minorHAnsi"/>
              </w:rPr>
              <w:t xml:space="preserve"> по време на тежки аварии. Тези системи трябва да могат да бъдат изолирани и всяка отделена радиоактивна вода и газ трябва да бъдат </w:t>
            </w:r>
            <w:r w:rsidR="00604EC8">
              <w:rPr>
                <w:rFonts w:asciiTheme="minorHAnsi" w:hAnsiTheme="minorHAnsi"/>
              </w:rPr>
              <w:t xml:space="preserve">задържани </w:t>
            </w:r>
            <w:r>
              <w:rPr>
                <w:rFonts w:asciiTheme="minorHAnsi" w:hAnsiTheme="minorHAnsi"/>
              </w:rPr>
              <w:t xml:space="preserve">с подходящи средства; по-специално трябва да има вентилационна система, </w:t>
            </w:r>
            <w:r w:rsidR="00604EC8">
              <w:rPr>
                <w:rFonts w:asciiTheme="minorHAnsi" w:hAnsiTheme="minorHAnsi"/>
              </w:rPr>
              <w:t>квалифицирана за</w:t>
            </w:r>
            <w:r>
              <w:rPr>
                <w:rFonts w:asciiTheme="minorHAnsi" w:hAnsiTheme="minorHAnsi"/>
              </w:rPr>
              <w:t xml:space="preserve"> съответните условия на околната среда.</w:t>
            </w:r>
          </w:p>
        </w:tc>
        <w:tc>
          <w:tcPr>
            <w:tcW w:w="1553" w:type="dxa"/>
          </w:tcPr>
          <w:p w14:paraId="1C60D99B" w14:textId="58FC21CA" w:rsidR="00744547" w:rsidRPr="009101BB" w:rsidRDefault="00137FF4" w:rsidP="00766EE9">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1C2BFA4" w14:textId="70BF09D2" w:rsidR="00204D2D" w:rsidRPr="009101BB" w:rsidRDefault="0071716B" w:rsidP="00204D2D">
            <w:pPr>
              <w:spacing w:after="0" w:line="240" w:lineRule="auto"/>
              <w:jc w:val="both"/>
              <w:rPr>
                <w:rFonts w:asciiTheme="minorHAnsi" w:hAnsiTheme="minorHAnsi" w:cstheme="minorHAnsi"/>
              </w:rPr>
            </w:pPr>
            <w:r>
              <w:rPr>
                <w:rFonts w:asciiTheme="minorHAnsi" w:hAnsiTheme="minorHAnsi"/>
              </w:rPr>
              <w:t xml:space="preserve">Резервоарът за съхранение на вода за пасивно охлаждане на </w:t>
            </w:r>
            <w:r w:rsidR="00805FE9">
              <w:rPr>
                <w:rFonts w:asciiTheme="minorHAnsi" w:hAnsiTheme="minorHAnsi"/>
              </w:rPr>
              <w:t>контейнмънта</w:t>
            </w:r>
            <w:r w:rsidR="00604EC8">
              <w:rPr>
                <w:rFonts w:asciiTheme="minorHAnsi" w:hAnsiTheme="minorHAnsi"/>
              </w:rPr>
              <w:t xml:space="preserve"> </w:t>
            </w:r>
            <w:r>
              <w:rPr>
                <w:rFonts w:asciiTheme="minorHAnsi" w:hAnsiTheme="minorHAnsi"/>
              </w:rPr>
              <w:t xml:space="preserve">(PCCWST) не се счита за </w:t>
            </w:r>
            <w:r w:rsidR="00604EC8">
              <w:rPr>
                <w:rFonts w:asciiTheme="minorHAnsi" w:hAnsiTheme="minorHAnsi"/>
              </w:rPr>
              <w:t xml:space="preserve">възможен </w:t>
            </w:r>
            <w:r>
              <w:rPr>
                <w:rFonts w:asciiTheme="minorHAnsi" w:hAnsiTheme="minorHAnsi"/>
              </w:rPr>
              <w:t xml:space="preserve">източник на вътрешно наводняване в </w:t>
            </w:r>
            <w:r w:rsidR="00805FE9">
              <w:rPr>
                <w:rFonts w:asciiTheme="minorHAnsi" w:hAnsiTheme="minorHAnsi"/>
              </w:rPr>
              <w:t>контейнмънта</w:t>
            </w:r>
            <w:r>
              <w:rPr>
                <w:rFonts w:asciiTheme="minorHAnsi" w:hAnsiTheme="minorHAnsi"/>
              </w:rPr>
              <w:t xml:space="preserve">, тъй като тази вода е разположена извън </w:t>
            </w:r>
            <w:r w:rsidR="00805FE9">
              <w:rPr>
                <w:rFonts w:asciiTheme="minorHAnsi" w:hAnsiTheme="minorHAnsi"/>
              </w:rPr>
              <w:t xml:space="preserve">корпуса на контейнмънта </w:t>
            </w:r>
            <w:r>
              <w:rPr>
                <w:rFonts w:asciiTheme="minorHAnsi" w:hAnsiTheme="minorHAnsi"/>
              </w:rPr>
              <w:t xml:space="preserve"> и вода</w:t>
            </w:r>
            <w:r w:rsidR="00604EC8">
              <w:rPr>
                <w:rFonts w:asciiTheme="minorHAnsi" w:hAnsiTheme="minorHAnsi"/>
              </w:rPr>
              <w:t>та</w:t>
            </w:r>
            <w:r>
              <w:rPr>
                <w:rFonts w:asciiTheme="minorHAnsi" w:hAnsiTheme="minorHAnsi"/>
              </w:rPr>
              <w:t xml:space="preserve">, която се стича от външната повърхност на </w:t>
            </w:r>
            <w:r w:rsidR="00805FE9">
              <w:rPr>
                <w:rFonts w:asciiTheme="minorHAnsi" w:hAnsiTheme="minorHAnsi"/>
              </w:rPr>
              <w:t>корпуса на контейнмънта</w:t>
            </w:r>
            <w:r>
              <w:rPr>
                <w:rFonts w:asciiTheme="minorHAnsi" w:hAnsiTheme="minorHAnsi"/>
              </w:rPr>
              <w:t xml:space="preserve">, отива в </w:t>
            </w:r>
            <w:r w:rsidR="00604EC8">
              <w:rPr>
                <w:rFonts w:asciiTheme="minorHAnsi" w:hAnsiTheme="minorHAnsi"/>
              </w:rPr>
              <w:t xml:space="preserve">дренажната система </w:t>
            </w:r>
            <w:r>
              <w:rPr>
                <w:rFonts w:asciiTheme="minorHAnsi" w:hAnsiTheme="minorHAnsi"/>
              </w:rPr>
              <w:t xml:space="preserve">в </w:t>
            </w:r>
            <w:r w:rsidR="00604EC8">
              <w:rPr>
                <w:rFonts w:asciiTheme="minorHAnsi" w:hAnsiTheme="minorHAnsi"/>
              </w:rPr>
              <w:t xml:space="preserve">пръстеновидната част </w:t>
            </w:r>
            <w:r>
              <w:rPr>
                <w:rFonts w:asciiTheme="minorHAnsi" w:hAnsiTheme="minorHAnsi"/>
              </w:rPr>
              <w:t>на защитната сграда.</w:t>
            </w:r>
          </w:p>
          <w:p w14:paraId="4D926447" w14:textId="77777777" w:rsidR="00204D2D" w:rsidRPr="009101BB" w:rsidRDefault="00204D2D" w:rsidP="00204D2D">
            <w:pPr>
              <w:spacing w:after="0" w:line="240" w:lineRule="auto"/>
              <w:jc w:val="both"/>
              <w:rPr>
                <w:rFonts w:asciiTheme="minorHAnsi" w:hAnsiTheme="minorHAnsi" w:cstheme="minorHAnsi"/>
              </w:rPr>
            </w:pPr>
          </w:p>
          <w:p w14:paraId="4A88D1EB" w14:textId="0CD88229" w:rsidR="00744547" w:rsidRPr="009101BB" w:rsidRDefault="00744547" w:rsidP="00805FE9">
            <w:pPr>
              <w:spacing w:after="0" w:line="240" w:lineRule="auto"/>
              <w:jc w:val="both"/>
              <w:rPr>
                <w:rFonts w:asciiTheme="minorHAnsi" w:hAnsiTheme="minorHAnsi" w:cstheme="minorHAnsi"/>
              </w:rPr>
            </w:pPr>
            <w:r>
              <w:rPr>
                <w:rFonts w:asciiTheme="minorHAnsi" w:hAnsiTheme="minorHAnsi"/>
              </w:rPr>
              <w:t xml:space="preserve">Конструкцията на </w:t>
            </w:r>
            <w:r w:rsidR="00805FE9">
              <w:rPr>
                <w:rFonts w:asciiTheme="minorHAnsi" w:hAnsiTheme="minorHAnsi"/>
              </w:rPr>
              <w:t>контейнмънта</w:t>
            </w:r>
            <w:r w:rsidR="00604EC8">
              <w:rPr>
                <w:rFonts w:asciiTheme="minorHAnsi" w:hAnsiTheme="minorHAnsi"/>
              </w:rPr>
              <w:t xml:space="preserve"> </w:t>
            </w:r>
            <w:r>
              <w:rPr>
                <w:rFonts w:asciiTheme="minorHAnsi" w:hAnsiTheme="minorHAnsi"/>
              </w:rPr>
              <w:t xml:space="preserve">и проходките включват характеристики, специално разработени, за да се сведе до минимум общото изтичане от </w:t>
            </w:r>
            <w:r w:rsidR="00805FE9">
              <w:rPr>
                <w:rFonts w:asciiTheme="minorHAnsi" w:hAnsiTheme="minorHAnsi"/>
              </w:rPr>
              <w:t>контейнмънта</w:t>
            </w:r>
            <w:r>
              <w:rPr>
                <w:rFonts w:asciiTheme="minorHAnsi" w:hAnsiTheme="minorHAnsi"/>
              </w:rPr>
              <w:t>. За допълнителни подробности вижте ДКП [2], раздел 6.2.3.</w:t>
            </w:r>
          </w:p>
        </w:tc>
      </w:tr>
      <w:tr w:rsidR="00744547" w:rsidRPr="009101BB" w14:paraId="118A4D48" w14:textId="77777777" w:rsidTr="009747B1">
        <w:tc>
          <w:tcPr>
            <w:tcW w:w="13225" w:type="dxa"/>
            <w:gridSpan w:val="4"/>
          </w:tcPr>
          <w:p w14:paraId="49991A14" w14:textId="69061E35" w:rsidR="00744547" w:rsidRPr="00745B81" w:rsidRDefault="00744547" w:rsidP="00604EC8">
            <w:pPr>
              <w:spacing w:after="0" w:line="240" w:lineRule="auto"/>
              <w:jc w:val="center"/>
              <w:rPr>
                <w:rFonts w:asciiTheme="minorHAnsi" w:hAnsiTheme="minorHAnsi" w:cstheme="minorHAnsi"/>
                <w:b/>
                <w:bCs/>
              </w:rPr>
            </w:pPr>
            <w:r>
              <w:rPr>
                <w:rFonts w:asciiTheme="minorHAnsi" w:hAnsiTheme="minorHAnsi"/>
                <w:b/>
              </w:rPr>
              <w:t xml:space="preserve">ПАДАНЕ НА </w:t>
            </w:r>
            <w:r w:rsidR="00604EC8">
              <w:rPr>
                <w:rFonts w:asciiTheme="minorHAnsi" w:hAnsiTheme="minorHAnsi"/>
                <w:b/>
              </w:rPr>
              <w:t xml:space="preserve">ТЕЖЪК </w:t>
            </w:r>
            <w:r>
              <w:rPr>
                <w:rFonts w:asciiTheme="minorHAnsi" w:hAnsiTheme="minorHAnsi"/>
                <w:b/>
              </w:rPr>
              <w:t>ТОВАР</w:t>
            </w:r>
          </w:p>
        </w:tc>
      </w:tr>
      <w:tr w:rsidR="00744547" w:rsidRPr="009101BB" w14:paraId="47ED5D96" w14:textId="77777777" w:rsidTr="009747B1">
        <w:tc>
          <w:tcPr>
            <w:tcW w:w="1910" w:type="dxa"/>
          </w:tcPr>
          <w:p w14:paraId="01C378BC" w14:textId="12097072"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4.173. </w:t>
            </w:r>
          </w:p>
        </w:tc>
        <w:tc>
          <w:tcPr>
            <w:tcW w:w="4812" w:type="dxa"/>
          </w:tcPr>
          <w:p w14:paraId="42FB72E7" w14:textId="667F7730" w:rsidR="00744547" w:rsidRPr="009101BB" w:rsidRDefault="00744547" w:rsidP="00604EC8">
            <w:pPr>
              <w:spacing w:after="0" w:line="240" w:lineRule="auto"/>
              <w:jc w:val="both"/>
              <w:rPr>
                <w:rFonts w:asciiTheme="minorHAnsi" w:hAnsiTheme="minorHAnsi" w:cstheme="minorHAnsi"/>
              </w:rPr>
            </w:pPr>
            <w:r>
              <w:rPr>
                <w:rFonts w:asciiTheme="minorHAnsi" w:hAnsiTheme="minorHAnsi"/>
              </w:rPr>
              <w:t>Срутването на конструкции или падането на предмети от височина може да бъде вторичен ефект от вътрешна опасност или от външна опасност, като например земетресение или силен вятър. Те трябва да бъдат оценени като потенциални последици от иницииращите ги вътрешни или външни опасности. На свой ред падащите предмети могат да предизвикат последващи вътрешни опасности; насоки за тези комбинирани последва</w:t>
            </w:r>
            <w:r w:rsidR="00604EC8">
              <w:rPr>
                <w:rFonts w:asciiTheme="minorHAnsi" w:hAnsiTheme="minorHAnsi"/>
              </w:rPr>
              <w:t>щ</w:t>
            </w:r>
            <w:r>
              <w:rPr>
                <w:rFonts w:asciiTheme="minorHAnsi" w:hAnsiTheme="minorHAnsi"/>
              </w:rPr>
              <w:t>и опасности са дадени в Приложение I. Параграфи 4.174-4.186 се концентрират върху падането на тежък товар, при което не е необходима друга инициираща опасност.</w:t>
            </w:r>
          </w:p>
        </w:tc>
        <w:tc>
          <w:tcPr>
            <w:tcW w:w="1553" w:type="dxa"/>
          </w:tcPr>
          <w:p w14:paraId="4373E103" w14:textId="5492B72E" w:rsidR="00744547" w:rsidRPr="00745B81" w:rsidRDefault="00744547" w:rsidP="0067210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F8BF972" w14:textId="266AA756" w:rsidR="00744547" w:rsidRPr="00745B81" w:rsidRDefault="00744547" w:rsidP="00744547">
            <w:pPr>
              <w:spacing w:after="0" w:line="240" w:lineRule="auto"/>
              <w:jc w:val="both"/>
              <w:rPr>
                <w:rFonts w:asciiTheme="minorHAnsi" w:hAnsiTheme="minorHAnsi" w:cstheme="minorHAnsi"/>
              </w:rPr>
            </w:pPr>
            <w:r>
              <w:rPr>
                <w:rFonts w:asciiTheme="minorHAnsi" w:hAnsiTheme="minorHAnsi"/>
              </w:rPr>
              <w:t xml:space="preserve">Мерките за превенция срещу изпускане на товар са разгледани в глава 9 на ДКП [2]. </w:t>
            </w:r>
          </w:p>
        </w:tc>
      </w:tr>
      <w:tr w:rsidR="00744547" w:rsidRPr="009101BB" w14:paraId="43623E82" w14:textId="77777777" w:rsidTr="009747B1">
        <w:tc>
          <w:tcPr>
            <w:tcW w:w="13225" w:type="dxa"/>
            <w:gridSpan w:val="4"/>
          </w:tcPr>
          <w:p w14:paraId="4F2E6EEC" w14:textId="430C4F7E" w:rsidR="00744547" w:rsidRPr="00BD1C46" w:rsidRDefault="00744547" w:rsidP="00604EC8">
            <w:pPr>
              <w:spacing w:after="0" w:line="240" w:lineRule="auto"/>
              <w:jc w:val="center"/>
              <w:rPr>
                <w:rFonts w:asciiTheme="minorHAnsi" w:hAnsiTheme="minorHAnsi" w:cstheme="minorHAnsi"/>
                <w:b/>
                <w:bCs/>
              </w:rPr>
            </w:pPr>
            <w:r>
              <w:rPr>
                <w:rFonts w:asciiTheme="minorHAnsi" w:hAnsiTheme="minorHAnsi"/>
                <w:b/>
              </w:rPr>
              <w:t xml:space="preserve">ИДЕНТИФИЦИРАНЕ И ХАРАКТЕРИЗИРАНЕ НА ПАДАНЕТО НА </w:t>
            </w:r>
            <w:r w:rsidR="00604EC8">
              <w:rPr>
                <w:rFonts w:asciiTheme="minorHAnsi" w:hAnsiTheme="minorHAnsi"/>
                <w:b/>
              </w:rPr>
              <w:t xml:space="preserve">ТЕЖЪК </w:t>
            </w:r>
            <w:r>
              <w:rPr>
                <w:rFonts w:asciiTheme="minorHAnsi" w:hAnsiTheme="minorHAnsi"/>
                <w:b/>
              </w:rPr>
              <w:t>ТОВАР</w:t>
            </w:r>
          </w:p>
        </w:tc>
      </w:tr>
      <w:tr w:rsidR="00744547" w:rsidRPr="009101BB" w14:paraId="0FEEEAB2" w14:textId="77777777" w:rsidTr="009747B1">
        <w:tc>
          <w:tcPr>
            <w:tcW w:w="1910" w:type="dxa"/>
          </w:tcPr>
          <w:p w14:paraId="2B04D4D9" w14:textId="79AE5514"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4.174. </w:t>
            </w:r>
          </w:p>
        </w:tc>
        <w:tc>
          <w:tcPr>
            <w:tcW w:w="4812" w:type="dxa"/>
          </w:tcPr>
          <w:p w14:paraId="3B07AFAE" w14:textId="4A52738F"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 xml:space="preserve">Най-вероятно е падането да се случи при пренасяне на оборудване за поддръжка или при повдигане на гориво. Ако тежки елементи от оборудването на централата са разположени на значителна височина, трябва да се направи оценка на възможните опасности, свързани с падането на такова оборудване, освен ако вероятността за такова събитие е незначителна. Последствията от падането на </w:t>
            </w:r>
            <w:r w:rsidR="00604EC8">
              <w:rPr>
                <w:rFonts w:asciiTheme="minorHAnsi" w:hAnsiTheme="minorHAnsi"/>
              </w:rPr>
              <w:t xml:space="preserve">тежък </w:t>
            </w:r>
            <w:r>
              <w:rPr>
                <w:rFonts w:asciiTheme="minorHAnsi" w:hAnsiTheme="minorHAnsi"/>
              </w:rPr>
              <w:t xml:space="preserve">товар трябва да бъдат оценени, тъй като тези последствия могат да представляват риск за безопасността по няколко начина, включително следните: </w:t>
            </w:r>
          </w:p>
          <w:p w14:paraId="566E1AF4" w14:textId="5828062C"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604EC8">
              <w:rPr>
                <w:rFonts w:asciiTheme="minorHAnsi" w:hAnsiTheme="minorHAnsi"/>
                <w:lang w:val="en-GB"/>
              </w:rPr>
              <w:t>a</w:t>
            </w:r>
            <w:r>
              <w:rPr>
                <w:rFonts w:asciiTheme="minorHAnsi" w:hAnsiTheme="minorHAnsi"/>
              </w:rPr>
              <w:t xml:space="preserve">) като въздействие върху горивото (риск от радиоактивно изпускане и потенциално риск от създаване </w:t>
            </w:r>
            <w:r w:rsidR="00D25881">
              <w:rPr>
                <w:rFonts w:asciiTheme="minorHAnsi" w:hAnsiTheme="minorHAnsi"/>
              </w:rPr>
              <w:t xml:space="preserve">на </w:t>
            </w:r>
            <w:r>
              <w:rPr>
                <w:rFonts w:asciiTheme="minorHAnsi" w:hAnsiTheme="minorHAnsi"/>
              </w:rPr>
              <w:t xml:space="preserve">критичност); </w:t>
            </w:r>
          </w:p>
          <w:p w14:paraId="5E4AC2A8" w14:textId="12819BEE"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w:t>
            </w:r>
            <w:r w:rsidR="00604EC8">
              <w:rPr>
                <w:rFonts w:asciiTheme="minorHAnsi" w:hAnsiTheme="minorHAnsi"/>
                <w:lang w:val="en-GB"/>
              </w:rPr>
              <w:t>b</w:t>
            </w:r>
            <w:r>
              <w:rPr>
                <w:rFonts w:asciiTheme="minorHAnsi" w:hAnsiTheme="minorHAnsi"/>
              </w:rPr>
              <w:t xml:space="preserve">) като въздействие върху компонентите на системите за безопасност (риск от повреда на системите); </w:t>
            </w:r>
          </w:p>
          <w:p w14:paraId="73665794" w14:textId="07B94E3B" w:rsidR="00744547" w:rsidRPr="009101BB" w:rsidRDefault="00744547" w:rsidP="00D25881">
            <w:pPr>
              <w:spacing w:after="0" w:line="240" w:lineRule="auto"/>
              <w:jc w:val="both"/>
              <w:rPr>
                <w:rFonts w:asciiTheme="minorHAnsi" w:hAnsiTheme="minorHAnsi" w:cstheme="minorHAnsi"/>
              </w:rPr>
            </w:pPr>
            <w:r>
              <w:rPr>
                <w:rFonts w:asciiTheme="minorHAnsi" w:hAnsiTheme="minorHAnsi"/>
              </w:rPr>
              <w:t>(</w:t>
            </w:r>
            <w:r w:rsidR="00604EC8">
              <w:rPr>
                <w:rFonts w:asciiTheme="minorHAnsi" w:hAnsiTheme="minorHAnsi"/>
                <w:lang w:val="en-GB"/>
              </w:rPr>
              <w:t>c</w:t>
            </w:r>
            <w:r>
              <w:rPr>
                <w:rFonts w:asciiTheme="minorHAnsi" w:hAnsiTheme="minorHAnsi"/>
              </w:rPr>
              <w:t>) като въздействие върху структури, важни за безопасността (напр. риск от загуба на целостта на басейни</w:t>
            </w:r>
            <w:r w:rsidR="00D25881">
              <w:rPr>
                <w:rFonts w:asciiTheme="minorHAnsi" w:hAnsiTheme="minorHAnsi"/>
              </w:rPr>
              <w:t>те за гориво</w:t>
            </w:r>
            <w:r>
              <w:rPr>
                <w:rFonts w:asciiTheme="minorHAnsi" w:hAnsiTheme="minorHAnsi"/>
              </w:rPr>
              <w:t xml:space="preserve"> и от изпускане на радиоактивни материали).</w:t>
            </w:r>
          </w:p>
        </w:tc>
        <w:tc>
          <w:tcPr>
            <w:tcW w:w="1553" w:type="dxa"/>
          </w:tcPr>
          <w:p w14:paraId="383AC54C" w14:textId="194C6C72" w:rsidR="00744547" w:rsidRPr="009101BB" w:rsidRDefault="00744547" w:rsidP="0067210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1AFCA41" w14:textId="30604849" w:rsidR="00744547" w:rsidRPr="00745B81" w:rsidRDefault="002B5B21" w:rsidP="00D25881">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Системите за </w:t>
            </w:r>
            <w:r w:rsidR="00D25881">
              <w:rPr>
                <w:rFonts w:asciiTheme="minorHAnsi" w:hAnsiTheme="minorHAnsi"/>
                <w:color w:val="000000" w:themeColor="text1"/>
              </w:rPr>
              <w:t xml:space="preserve">манипулиране в </w:t>
            </w:r>
            <w:r>
              <w:rPr>
                <w:rFonts w:asciiTheme="minorHAnsi" w:hAnsiTheme="minorHAnsi"/>
                <w:color w:val="000000" w:themeColor="text1"/>
              </w:rPr>
              <w:t>централата AP1000 са описани в раздели 9.1.4 и 9.1.5 на ДКП [2].</w:t>
            </w:r>
            <w:r>
              <w:rPr>
                <w:color w:val="000000" w:themeColor="text1"/>
              </w:rPr>
              <w:t xml:space="preserve"> </w:t>
            </w:r>
            <w:r>
              <w:rPr>
                <w:rFonts w:asciiTheme="minorHAnsi" w:hAnsiTheme="minorHAnsi"/>
                <w:color w:val="000000" w:themeColor="text1"/>
              </w:rPr>
              <w:t xml:space="preserve">Детерминистично се приема, че падналият товар възниква в резултат на повреда на повдигащо устройство. Оценени са последиците от изпускането на </w:t>
            </w:r>
            <w:r w:rsidR="00D25881">
              <w:rPr>
                <w:rFonts w:asciiTheme="minorHAnsi" w:hAnsiTheme="minorHAnsi"/>
                <w:color w:val="000000" w:themeColor="text1"/>
              </w:rPr>
              <w:t xml:space="preserve">тежки </w:t>
            </w:r>
            <w:r>
              <w:rPr>
                <w:rFonts w:asciiTheme="minorHAnsi" w:hAnsiTheme="minorHAnsi"/>
                <w:color w:val="000000" w:themeColor="text1"/>
              </w:rPr>
              <w:t xml:space="preserve">товари. </w:t>
            </w:r>
          </w:p>
        </w:tc>
      </w:tr>
      <w:tr w:rsidR="00744547" w:rsidRPr="009101BB" w14:paraId="3A0E7925" w14:textId="77777777" w:rsidTr="009747B1">
        <w:tc>
          <w:tcPr>
            <w:tcW w:w="1910" w:type="dxa"/>
          </w:tcPr>
          <w:p w14:paraId="180AB536" w14:textId="3B92971B"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4.175. </w:t>
            </w:r>
          </w:p>
        </w:tc>
        <w:tc>
          <w:tcPr>
            <w:tcW w:w="4812" w:type="dxa"/>
          </w:tcPr>
          <w:p w14:paraId="6DD69815" w14:textId="01E47D02" w:rsidR="00744547" w:rsidRPr="009101BB" w:rsidRDefault="00744547" w:rsidP="00D25881">
            <w:pPr>
              <w:spacing w:after="0" w:line="240" w:lineRule="auto"/>
              <w:jc w:val="both"/>
              <w:rPr>
                <w:rFonts w:asciiTheme="minorHAnsi" w:hAnsiTheme="minorHAnsi" w:cstheme="minorHAnsi"/>
              </w:rPr>
            </w:pPr>
            <w:r>
              <w:rPr>
                <w:rFonts w:asciiTheme="minorHAnsi" w:hAnsiTheme="minorHAnsi"/>
              </w:rPr>
              <w:t>Стандартите за безопасност на МААЕ от серията SSG</w:t>
            </w:r>
            <w:r>
              <w:rPr>
                <w:rFonts w:asciiTheme="minorHAnsi" w:hAnsiTheme="minorHAnsi"/>
              </w:rPr>
              <w:noBreakHyphen/>
              <w:t xml:space="preserve">62, Проектиране на спомагателни и поддържащи системи за </w:t>
            </w:r>
            <w:r w:rsidR="00D25881">
              <w:rPr>
                <w:rFonts w:asciiTheme="minorHAnsi" w:hAnsiTheme="minorHAnsi"/>
              </w:rPr>
              <w:t xml:space="preserve">ядрени </w:t>
            </w:r>
            <w:r>
              <w:rPr>
                <w:rFonts w:asciiTheme="minorHAnsi" w:hAnsiTheme="minorHAnsi"/>
              </w:rPr>
              <w:t>електроцентрали/Design of Auxiliary Systems and Supporting Systems for Nuclear Power Plants [12], и стандартите за безопасност на МААЕ от серията SSG</w:t>
            </w:r>
            <w:r>
              <w:rPr>
                <w:rFonts w:asciiTheme="minorHAnsi" w:hAnsiTheme="minorHAnsi"/>
              </w:rPr>
              <w:noBreakHyphen/>
              <w:t xml:space="preserve">63, Проектиране на системи за </w:t>
            </w:r>
            <w:r w:rsidR="00D25881">
              <w:rPr>
                <w:rFonts w:asciiTheme="minorHAnsi" w:hAnsiTheme="minorHAnsi"/>
              </w:rPr>
              <w:t xml:space="preserve">манипулиране </w:t>
            </w:r>
            <w:r>
              <w:rPr>
                <w:rFonts w:asciiTheme="minorHAnsi" w:hAnsiTheme="minorHAnsi"/>
              </w:rPr>
              <w:t xml:space="preserve">и съхранение на гориво за </w:t>
            </w:r>
            <w:r w:rsidR="00D25881">
              <w:rPr>
                <w:rFonts w:asciiTheme="minorHAnsi" w:hAnsiTheme="minorHAnsi"/>
              </w:rPr>
              <w:t xml:space="preserve">ядрени </w:t>
            </w:r>
            <w:r>
              <w:rPr>
                <w:rFonts w:asciiTheme="minorHAnsi" w:hAnsiTheme="minorHAnsi"/>
              </w:rPr>
              <w:t xml:space="preserve">електроцентрали/Design of Fuel Handling and Storage Systems for Nuclear Power Plants [13], съдържат препоръки за проектирането съответно на повдигателно оборудване и на оборудването за </w:t>
            </w:r>
            <w:r w:rsidR="00D25881">
              <w:rPr>
                <w:rFonts w:asciiTheme="minorHAnsi" w:hAnsiTheme="minorHAnsi"/>
              </w:rPr>
              <w:t xml:space="preserve">манипулиране с </w:t>
            </w:r>
            <w:r>
              <w:rPr>
                <w:rFonts w:asciiTheme="minorHAnsi" w:hAnsiTheme="minorHAnsi"/>
              </w:rPr>
              <w:t xml:space="preserve">гориво. </w:t>
            </w:r>
            <w:r>
              <w:rPr>
                <w:rFonts w:asciiTheme="minorHAnsi" w:hAnsiTheme="minorHAnsi"/>
              </w:rPr>
              <w:noBreakHyphen/>
              <w:t>Освен това стандартите за безопасност на МААЕ от серия SSG</w:t>
            </w:r>
            <w:r>
              <w:rPr>
                <w:rFonts w:asciiTheme="minorHAnsi" w:hAnsiTheme="minorHAnsi"/>
              </w:rPr>
              <w:noBreakHyphen/>
              <w:t>67, Сеизмично проектиране за ядрени инсталации/Seismic Design for Nuclear Installations [14], и стандартите за безопасност на МААЕ от серия SSG</w:t>
            </w:r>
            <w:r>
              <w:rPr>
                <w:rFonts w:asciiTheme="minorHAnsi" w:hAnsiTheme="minorHAnsi"/>
              </w:rPr>
              <w:noBreakHyphen/>
              <w:t xml:space="preserve">74, Поддръжка, изпитване, наблюдение и инспекция в </w:t>
            </w:r>
            <w:r w:rsidR="00D25881">
              <w:rPr>
                <w:rFonts w:asciiTheme="minorHAnsi" w:hAnsiTheme="minorHAnsi"/>
              </w:rPr>
              <w:t xml:space="preserve">ядрени </w:t>
            </w:r>
            <w:r>
              <w:rPr>
                <w:rFonts w:asciiTheme="minorHAnsi" w:hAnsiTheme="minorHAnsi"/>
              </w:rPr>
              <w:t>електроцентрали/Maintenance, Testing, Surveillance and Inspection in Nuclear Power Plants [15], съдържат препоръки относно сеизмичното проектиране и квалификация, както и относно поддръжката, наблюдението и сервизната инспекция, които заедно ще доведат до висока цялост на подемните съоръжения в експлоатация. Спазването на препоръките в тези публикации ще намали вероятността от падане на тежко оборудване в резултат на вътрешно инициирани събития.</w:t>
            </w:r>
          </w:p>
        </w:tc>
        <w:tc>
          <w:tcPr>
            <w:tcW w:w="1553" w:type="dxa"/>
          </w:tcPr>
          <w:p w14:paraId="5C953F85" w14:textId="5E60DC1A" w:rsidR="00744547" w:rsidRPr="009101BB" w:rsidRDefault="00744547" w:rsidP="00672104">
            <w:pPr>
              <w:spacing w:after="0" w:line="240" w:lineRule="auto"/>
              <w:jc w:val="center"/>
              <w:rPr>
                <w:rFonts w:asciiTheme="minorHAnsi" w:hAnsiTheme="minorHAnsi" w:cstheme="minorHAnsi"/>
              </w:rPr>
            </w:pPr>
            <w:r>
              <w:rPr>
                <w:rFonts w:asciiTheme="minorHAnsi" w:hAnsiTheme="minorHAnsi"/>
              </w:rPr>
              <w:t>NR</w:t>
            </w:r>
          </w:p>
        </w:tc>
        <w:tc>
          <w:tcPr>
            <w:tcW w:w="4950" w:type="dxa"/>
          </w:tcPr>
          <w:p w14:paraId="64B2CA79" w14:textId="359C5772" w:rsidR="00744547" w:rsidRPr="009101BB" w:rsidRDefault="00744547" w:rsidP="00D25881">
            <w:pPr>
              <w:spacing w:after="0" w:line="240" w:lineRule="auto"/>
              <w:rPr>
                <w:rFonts w:asciiTheme="minorHAnsi" w:hAnsiTheme="minorHAnsi" w:cstheme="minorHAnsi"/>
              </w:rPr>
            </w:pPr>
            <w:r>
              <w:rPr>
                <w:rFonts w:asciiTheme="minorHAnsi" w:hAnsiTheme="minorHAnsi"/>
              </w:rPr>
              <w:t xml:space="preserve">Това е </w:t>
            </w:r>
            <w:r w:rsidR="00D25881">
              <w:rPr>
                <w:rFonts w:asciiTheme="minorHAnsi" w:hAnsiTheme="minorHAnsi"/>
              </w:rPr>
              <w:t>твърдение</w:t>
            </w:r>
            <w:r>
              <w:rPr>
                <w:rFonts w:asciiTheme="minorHAnsi" w:hAnsiTheme="minorHAnsi"/>
              </w:rPr>
              <w:t>, а не изискване.</w:t>
            </w:r>
          </w:p>
        </w:tc>
      </w:tr>
      <w:tr w:rsidR="00744547" w:rsidRPr="009101BB" w14:paraId="6FFFFFB6" w14:textId="77777777" w:rsidTr="009747B1">
        <w:tc>
          <w:tcPr>
            <w:tcW w:w="1910" w:type="dxa"/>
          </w:tcPr>
          <w:p w14:paraId="584A5D93" w14:textId="605A7E28" w:rsidR="00744547" w:rsidRPr="009101BB" w:rsidRDefault="00744547" w:rsidP="00744547">
            <w:pPr>
              <w:spacing w:after="0" w:line="240" w:lineRule="auto"/>
              <w:jc w:val="both"/>
              <w:rPr>
                <w:rFonts w:asciiTheme="minorHAnsi" w:hAnsiTheme="minorHAnsi" w:cstheme="minorHAnsi"/>
                <w:szCs w:val="22"/>
              </w:rPr>
            </w:pPr>
            <w:r>
              <w:rPr>
                <w:rFonts w:asciiTheme="minorHAnsi" w:hAnsiTheme="minorHAnsi"/>
              </w:rPr>
              <w:t xml:space="preserve">4.176. </w:t>
            </w:r>
          </w:p>
        </w:tc>
        <w:tc>
          <w:tcPr>
            <w:tcW w:w="4812" w:type="dxa"/>
          </w:tcPr>
          <w:p w14:paraId="655835E2" w14:textId="77777777" w:rsidR="00744547" w:rsidRPr="009101BB" w:rsidRDefault="00744547" w:rsidP="00744547">
            <w:pPr>
              <w:spacing w:after="0" w:line="240" w:lineRule="auto"/>
              <w:jc w:val="both"/>
              <w:rPr>
                <w:rFonts w:asciiTheme="minorHAnsi" w:hAnsiTheme="minorHAnsi" w:cstheme="minorHAnsi"/>
              </w:rPr>
            </w:pPr>
            <w:r>
              <w:rPr>
                <w:rFonts w:asciiTheme="minorHAnsi" w:hAnsiTheme="minorHAnsi"/>
              </w:rPr>
              <w:t>Естеството на обекта и причината за падането трябва да се анализират, за да се характеризират възможната посока (например от падане, накланяне или люлеене), размерът, формата и енергията на падащия обект и възможните последици за безопасността.</w:t>
            </w:r>
            <w:r>
              <w:rPr>
                <w:rFonts w:asciiTheme="minorHAnsi" w:hAnsiTheme="minorHAnsi"/>
                <w:vertAlign w:val="superscript"/>
              </w:rPr>
              <w:t>14</w:t>
            </w:r>
          </w:p>
          <w:p w14:paraId="3514D699" w14:textId="398B17D6" w:rsidR="00744547" w:rsidRPr="009101BB" w:rsidRDefault="00744547" w:rsidP="00744547">
            <w:pPr>
              <w:spacing w:after="0" w:line="240" w:lineRule="auto"/>
              <w:jc w:val="both"/>
              <w:rPr>
                <w:rFonts w:asciiTheme="minorHAnsi" w:hAnsiTheme="minorHAnsi" w:cstheme="minorHAnsi"/>
                <w:b/>
                <w:bCs/>
              </w:rPr>
            </w:pPr>
            <w:r>
              <w:rPr>
                <w:rFonts w:asciiTheme="minorHAnsi" w:hAnsiTheme="minorHAnsi"/>
                <w:b/>
              </w:rPr>
              <w:t>__________</w:t>
            </w:r>
          </w:p>
          <w:p w14:paraId="37F4C823" w14:textId="09255F56" w:rsidR="00744547" w:rsidRPr="009101BB" w:rsidRDefault="00744547" w:rsidP="00D25881">
            <w:pPr>
              <w:spacing w:after="0" w:line="240" w:lineRule="auto"/>
              <w:jc w:val="both"/>
              <w:rPr>
                <w:rFonts w:asciiTheme="minorHAnsi" w:hAnsiTheme="minorHAnsi" w:cstheme="minorHAnsi"/>
              </w:rPr>
            </w:pPr>
            <w:r>
              <w:rPr>
                <w:rFonts w:asciiTheme="minorHAnsi" w:hAnsiTheme="minorHAnsi"/>
                <w:sz w:val="18"/>
                <w:vertAlign w:val="superscript"/>
              </w:rPr>
              <w:t>14</w:t>
            </w:r>
            <w:r>
              <w:rPr>
                <w:rFonts w:asciiTheme="minorHAnsi" w:hAnsiTheme="minorHAnsi"/>
                <w:sz w:val="18"/>
              </w:rPr>
              <w:t xml:space="preserve"> В някои държави </w:t>
            </w:r>
            <w:r w:rsidR="00D25881">
              <w:rPr>
                <w:rFonts w:asciiTheme="minorHAnsi" w:hAnsiTheme="minorHAnsi"/>
                <w:sz w:val="18"/>
              </w:rPr>
              <w:t xml:space="preserve">се оценяват </w:t>
            </w:r>
            <w:r>
              <w:rPr>
                <w:rFonts w:asciiTheme="minorHAnsi" w:hAnsiTheme="minorHAnsi"/>
                <w:sz w:val="18"/>
              </w:rPr>
              <w:t xml:space="preserve">следните случаи с реалистични допускания: падане на </w:t>
            </w:r>
            <w:r w:rsidR="00D25881">
              <w:rPr>
                <w:rFonts w:asciiTheme="minorHAnsi" w:hAnsiTheme="minorHAnsi"/>
                <w:sz w:val="18"/>
              </w:rPr>
              <w:t xml:space="preserve">капака </w:t>
            </w:r>
            <w:r>
              <w:rPr>
                <w:rFonts w:asciiTheme="minorHAnsi" w:hAnsiTheme="minorHAnsi"/>
                <w:sz w:val="18"/>
              </w:rPr>
              <w:t xml:space="preserve">върху корпуса на реактора, падане на покриващата плоча на </w:t>
            </w:r>
            <w:r w:rsidR="00D25881">
              <w:rPr>
                <w:rFonts w:asciiTheme="minorHAnsi" w:hAnsiTheme="minorHAnsi"/>
                <w:sz w:val="18"/>
              </w:rPr>
              <w:t xml:space="preserve">шахтата </w:t>
            </w:r>
            <w:r>
              <w:rPr>
                <w:rFonts w:asciiTheme="minorHAnsi" w:hAnsiTheme="minorHAnsi"/>
                <w:sz w:val="18"/>
              </w:rPr>
              <w:t xml:space="preserve">на реактора върху </w:t>
            </w:r>
            <w:r w:rsidR="00D25881">
              <w:rPr>
                <w:rFonts w:asciiTheme="minorHAnsi" w:hAnsiTheme="minorHAnsi"/>
                <w:sz w:val="18"/>
              </w:rPr>
              <w:t xml:space="preserve">капака </w:t>
            </w:r>
            <w:r>
              <w:rPr>
                <w:rFonts w:asciiTheme="minorHAnsi" w:hAnsiTheme="minorHAnsi"/>
                <w:sz w:val="18"/>
              </w:rPr>
              <w:t xml:space="preserve">на корпуса на реактора (когато плочите над корпуса са премахнати) и падане на покриващата плоча на </w:t>
            </w:r>
            <w:r w:rsidR="00D25881">
              <w:rPr>
                <w:rFonts w:asciiTheme="minorHAnsi" w:hAnsiTheme="minorHAnsi"/>
                <w:sz w:val="18"/>
              </w:rPr>
              <w:t xml:space="preserve">шахтата </w:t>
            </w:r>
            <w:r>
              <w:rPr>
                <w:rFonts w:asciiTheme="minorHAnsi" w:hAnsiTheme="minorHAnsi"/>
                <w:sz w:val="18"/>
              </w:rPr>
              <w:t xml:space="preserve">на реактора върху подовата плоча на </w:t>
            </w:r>
            <w:r w:rsidR="00D25881">
              <w:rPr>
                <w:rFonts w:asciiTheme="minorHAnsi" w:hAnsiTheme="minorHAnsi"/>
                <w:sz w:val="18"/>
              </w:rPr>
              <w:t xml:space="preserve">шахтата </w:t>
            </w:r>
            <w:r>
              <w:rPr>
                <w:rFonts w:asciiTheme="minorHAnsi" w:hAnsiTheme="minorHAnsi"/>
                <w:sz w:val="18"/>
              </w:rPr>
              <w:t>на реактора.</w:t>
            </w:r>
          </w:p>
        </w:tc>
        <w:tc>
          <w:tcPr>
            <w:tcW w:w="1553" w:type="dxa"/>
          </w:tcPr>
          <w:p w14:paraId="44AECA98" w14:textId="53274B78" w:rsidR="00744547" w:rsidRPr="009101BB" w:rsidRDefault="00062F1E" w:rsidP="00672104">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3D654E6" w14:textId="79C70FAD" w:rsidR="00727FAD" w:rsidRPr="009101BB" w:rsidRDefault="00701453" w:rsidP="003B6C5C">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Системите за </w:t>
            </w:r>
            <w:r w:rsidR="00D25881">
              <w:rPr>
                <w:rFonts w:asciiTheme="minorHAnsi" w:hAnsiTheme="minorHAnsi"/>
                <w:color w:val="000000" w:themeColor="text1"/>
              </w:rPr>
              <w:t xml:space="preserve">манипулации </w:t>
            </w:r>
            <w:r>
              <w:rPr>
                <w:rFonts w:asciiTheme="minorHAnsi" w:hAnsiTheme="minorHAnsi"/>
                <w:color w:val="000000" w:themeColor="text1"/>
              </w:rPr>
              <w:t>на централата AP1000 са описани в раздели 9.1.4 и 9.1.5 на ДКП [2]. Детерминистично се приема, че падналият товар възниква в резултат на повреда на повдигащо устройство. Разположението на системата по отношение на свързаните с безопасността компоненти на централата е такова, че последиците от изпускането на товара са приемливи съгласно NUREG 0612. Постулираните падания на товар се оценяват при анализа на тежки товари.</w:t>
            </w:r>
          </w:p>
          <w:p w14:paraId="0B7EE24D" w14:textId="77777777" w:rsidR="00727FAD" w:rsidRPr="009101BB" w:rsidRDefault="00727FAD" w:rsidP="003B6C5C">
            <w:pPr>
              <w:spacing w:after="0" w:line="240" w:lineRule="auto"/>
              <w:jc w:val="both"/>
              <w:rPr>
                <w:rFonts w:asciiTheme="minorHAnsi" w:hAnsiTheme="minorHAnsi" w:cstheme="minorHAnsi"/>
                <w:color w:val="000000" w:themeColor="text1"/>
              </w:rPr>
            </w:pPr>
          </w:p>
          <w:p w14:paraId="009F07EF" w14:textId="765B4F8D" w:rsidR="003A7F99" w:rsidRPr="009101BB" w:rsidRDefault="00053D2F" w:rsidP="00805FE9">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Падане на товар върху корпуса на реактора може да се случи само в режими на работа на централата 5 и 6, когато </w:t>
            </w:r>
            <w:r w:rsidR="00805FE9">
              <w:rPr>
                <w:rFonts w:asciiTheme="minorHAnsi" w:hAnsiTheme="minorHAnsi"/>
                <w:color w:val="000000" w:themeColor="text1"/>
              </w:rPr>
              <w:t>контейнмънтът</w:t>
            </w:r>
            <w:r w:rsidR="00D25881">
              <w:rPr>
                <w:rFonts w:asciiTheme="minorHAnsi" w:hAnsiTheme="minorHAnsi"/>
                <w:color w:val="000000" w:themeColor="text1"/>
              </w:rPr>
              <w:t xml:space="preserve"> </w:t>
            </w:r>
            <w:r>
              <w:rPr>
                <w:rFonts w:asciiTheme="minorHAnsi" w:hAnsiTheme="minorHAnsi"/>
                <w:color w:val="000000" w:themeColor="text1"/>
              </w:rPr>
              <w:t xml:space="preserve">е отворен и подемното оборудване в </w:t>
            </w:r>
            <w:r w:rsidR="00D25881">
              <w:rPr>
                <w:rFonts w:asciiTheme="minorHAnsi" w:hAnsiTheme="minorHAnsi"/>
                <w:color w:val="000000" w:themeColor="text1"/>
              </w:rPr>
              <w:t>не</w:t>
            </w:r>
            <w:r w:rsidR="00805FE9">
              <w:rPr>
                <w:rFonts w:asciiTheme="minorHAnsi" w:hAnsiTheme="minorHAnsi"/>
                <w:color w:val="000000" w:themeColor="text1"/>
              </w:rPr>
              <w:t>го</w:t>
            </w:r>
            <w:r w:rsidR="00D25881">
              <w:rPr>
                <w:rFonts w:asciiTheme="minorHAnsi" w:hAnsiTheme="minorHAnsi"/>
                <w:color w:val="000000" w:themeColor="text1"/>
              </w:rPr>
              <w:t xml:space="preserve"> </w:t>
            </w:r>
            <w:r>
              <w:rPr>
                <w:rFonts w:asciiTheme="minorHAnsi" w:hAnsiTheme="minorHAnsi"/>
                <w:color w:val="000000" w:themeColor="text1"/>
              </w:rPr>
              <w:t xml:space="preserve">се използва за подпомагане на операциите по </w:t>
            </w:r>
            <w:r w:rsidR="00D25881">
              <w:rPr>
                <w:rFonts w:asciiTheme="minorHAnsi" w:hAnsiTheme="minorHAnsi"/>
                <w:color w:val="000000" w:themeColor="text1"/>
              </w:rPr>
              <w:t>пре</w:t>
            </w:r>
            <w:r>
              <w:rPr>
                <w:rFonts w:asciiTheme="minorHAnsi" w:hAnsiTheme="minorHAnsi"/>
                <w:color w:val="000000" w:themeColor="text1"/>
              </w:rPr>
              <w:t xml:space="preserve">зареждане с гориво. Граничният товар, който може да падне върху корпуса на реактора, е </w:t>
            </w:r>
            <w:r w:rsidR="00D25881">
              <w:rPr>
                <w:rFonts w:asciiTheme="minorHAnsi" w:hAnsiTheme="minorHAnsi"/>
                <w:color w:val="000000" w:themeColor="text1"/>
              </w:rPr>
              <w:t>интегралният модул на главата</w:t>
            </w:r>
            <w:r>
              <w:rPr>
                <w:rFonts w:asciiTheme="minorHAnsi" w:hAnsiTheme="minorHAnsi"/>
                <w:color w:val="000000" w:themeColor="text1"/>
              </w:rPr>
              <w:t xml:space="preserve">. Извършен е анализ, който показва, че корпусът на реактора и свързаните с него опори и връзки ще издържат на удара от падналия товар. </w:t>
            </w:r>
          </w:p>
        </w:tc>
      </w:tr>
      <w:tr w:rsidR="00F66E76" w:rsidRPr="009101BB" w14:paraId="4BCC3793" w14:textId="77777777" w:rsidTr="009747B1">
        <w:tc>
          <w:tcPr>
            <w:tcW w:w="1910" w:type="dxa"/>
          </w:tcPr>
          <w:p w14:paraId="031AB21A" w14:textId="3F01B8AF" w:rsidR="00F66E76" w:rsidRPr="009101BB" w:rsidRDefault="00F66E76" w:rsidP="00F66E76">
            <w:pPr>
              <w:spacing w:after="0" w:line="240" w:lineRule="auto"/>
              <w:jc w:val="both"/>
              <w:rPr>
                <w:rFonts w:asciiTheme="minorHAnsi" w:hAnsiTheme="minorHAnsi" w:cstheme="minorHAnsi"/>
                <w:szCs w:val="22"/>
              </w:rPr>
            </w:pPr>
            <w:r>
              <w:rPr>
                <w:rFonts w:asciiTheme="minorHAnsi" w:hAnsiTheme="minorHAnsi"/>
              </w:rPr>
              <w:t xml:space="preserve">4.177. </w:t>
            </w:r>
          </w:p>
        </w:tc>
        <w:tc>
          <w:tcPr>
            <w:tcW w:w="4812" w:type="dxa"/>
          </w:tcPr>
          <w:p w14:paraId="322F44CC" w14:textId="6A8732CF" w:rsidR="00F66E76" w:rsidRPr="009101BB" w:rsidRDefault="00F66E76" w:rsidP="00D25881">
            <w:pPr>
              <w:spacing w:after="0" w:line="240" w:lineRule="auto"/>
              <w:jc w:val="both"/>
              <w:rPr>
                <w:rFonts w:asciiTheme="minorHAnsi" w:hAnsiTheme="minorHAnsi" w:cstheme="minorHAnsi"/>
              </w:rPr>
            </w:pPr>
            <w:r>
              <w:rPr>
                <w:rFonts w:asciiTheme="minorHAnsi" w:hAnsiTheme="minorHAnsi"/>
              </w:rPr>
              <w:t>За целите на определянето на потенциалните последици</w:t>
            </w:r>
            <w:r w:rsidR="00D25881">
              <w:rPr>
                <w:rFonts w:asciiTheme="minorHAnsi" w:hAnsiTheme="minorHAnsi"/>
              </w:rPr>
              <w:t>,</w:t>
            </w:r>
            <w:r>
              <w:rPr>
                <w:rFonts w:asciiTheme="minorHAnsi" w:hAnsiTheme="minorHAnsi"/>
              </w:rPr>
              <w:t xml:space="preserve"> изпуснатите товари, свързани с </w:t>
            </w:r>
            <w:r w:rsidR="00D25881">
              <w:rPr>
                <w:rFonts w:asciiTheme="minorHAnsi" w:hAnsiTheme="minorHAnsi"/>
              </w:rPr>
              <w:t xml:space="preserve">манипулациите с </w:t>
            </w:r>
            <w:r>
              <w:rPr>
                <w:rFonts w:asciiTheme="minorHAnsi" w:hAnsiTheme="minorHAnsi"/>
              </w:rPr>
              <w:t>гориво, могат да се разглеждат в категории като контейнери или капаци, контейнери</w:t>
            </w:r>
            <w:r w:rsidR="00D25881">
              <w:rPr>
                <w:rFonts w:asciiTheme="minorHAnsi" w:hAnsiTheme="minorHAnsi"/>
              </w:rPr>
              <w:t xml:space="preserve"> за пренасяне</w:t>
            </w:r>
            <w:r>
              <w:rPr>
                <w:rFonts w:asciiTheme="minorHAnsi" w:hAnsiTheme="minorHAnsi"/>
              </w:rPr>
              <w:t xml:space="preserve"> и многофункционални </w:t>
            </w:r>
            <w:r w:rsidR="00D25881">
              <w:rPr>
                <w:rFonts w:asciiTheme="minorHAnsi" w:hAnsiTheme="minorHAnsi"/>
              </w:rPr>
              <w:t xml:space="preserve">херметични </w:t>
            </w:r>
            <w:r>
              <w:rPr>
                <w:rFonts w:asciiTheme="minorHAnsi" w:hAnsiTheme="minorHAnsi"/>
              </w:rPr>
              <w:t xml:space="preserve">кошници или </w:t>
            </w:r>
            <w:r w:rsidR="00D25881">
              <w:rPr>
                <w:rFonts w:asciiTheme="minorHAnsi" w:hAnsiTheme="minorHAnsi"/>
              </w:rPr>
              <w:t>контейнери</w:t>
            </w:r>
            <w:r>
              <w:rPr>
                <w:rFonts w:asciiTheme="minorHAnsi" w:hAnsiTheme="minorHAnsi"/>
              </w:rPr>
              <w:t>, стелажи за съхранение на гориво, както и електрически и ръчни инструменти. Изпусканите товари представляват голямо разнообразие от различни сценарии и всеки от тях трябва да се разглежда в контекста на потенциалните радиологични последици и потенциалното въздействие върху КСК.</w:t>
            </w:r>
          </w:p>
        </w:tc>
        <w:tc>
          <w:tcPr>
            <w:tcW w:w="1553" w:type="dxa"/>
          </w:tcPr>
          <w:p w14:paraId="5A6F062D" w14:textId="4B438851" w:rsidR="00F66E76" w:rsidRPr="009101BB" w:rsidRDefault="00F66E76" w:rsidP="00F66E7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3F2F5B5" w14:textId="15C54042" w:rsidR="00F66E76" w:rsidRPr="009101BB" w:rsidRDefault="00C021C9" w:rsidP="00F66E76">
            <w:pPr>
              <w:jc w:val="both"/>
              <w:rPr>
                <w:rFonts w:asciiTheme="minorHAnsi" w:hAnsiTheme="minorHAnsi" w:cstheme="minorHAnsi"/>
              </w:rPr>
            </w:pPr>
            <w:r>
              <w:rPr>
                <w:rFonts w:asciiTheme="minorHAnsi" w:hAnsiTheme="minorHAnsi"/>
              </w:rPr>
              <w:t xml:space="preserve">Системите за пренасяне на тежки товари по въздуха за централата AP1000 са описани в </w:t>
            </w:r>
            <w:r w:rsidR="00D25881">
              <w:rPr>
                <w:rFonts w:asciiTheme="minorHAnsi" w:hAnsiTheme="minorHAnsi"/>
              </w:rPr>
              <w:t xml:space="preserve">ДКП </w:t>
            </w:r>
            <w:r>
              <w:rPr>
                <w:rFonts w:asciiTheme="minorHAnsi" w:hAnsiTheme="minorHAnsi"/>
              </w:rPr>
              <w:t xml:space="preserve">на централата AP1000 [2], раздел 9.1.5. Полярният кран, кранът за пренасяне на контейнери, подемникът за люка </w:t>
            </w:r>
            <w:r w:rsidR="00805FE9">
              <w:rPr>
                <w:rFonts w:asciiTheme="minorHAnsi" w:hAnsiTheme="minorHAnsi"/>
              </w:rPr>
              <w:t xml:space="preserve">за </w:t>
            </w:r>
            <w:r>
              <w:rPr>
                <w:rFonts w:asciiTheme="minorHAnsi" w:hAnsiTheme="minorHAnsi"/>
              </w:rPr>
              <w:t xml:space="preserve">оборудването на </w:t>
            </w:r>
            <w:r w:rsidR="00805FE9">
              <w:rPr>
                <w:rFonts w:asciiTheme="minorHAnsi" w:hAnsiTheme="minorHAnsi"/>
              </w:rPr>
              <w:t>контейнмънта</w:t>
            </w:r>
            <w:r w:rsidR="00F8163B">
              <w:rPr>
                <w:rFonts w:asciiTheme="minorHAnsi" w:hAnsiTheme="minorHAnsi"/>
              </w:rPr>
              <w:t xml:space="preserve"> </w:t>
            </w:r>
            <w:r>
              <w:rPr>
                <w:rFonts w:asciiTheme="minorHAnsi" w:hAnsiTheme="minorHAnsi"/>
              </w:rPr>
              <w:t xml:space="preserve">и подемникът за люка за поддръжка </w:t>
            </w:r>
            <w:r w:rsidR="00F8163B">
              <w:rPr>
                <w:rFonts w:asciiTheme="minorHAnsi" w:hAnsiTheme="minorHAnsi"/>
              </w:rPr>
              <w:t xml:space="preserve">в </w:t>
            </w:r>
            <w:r w:rsidR="00805FE9">
              <w:rPr>
                <w:rFonts w:asciiTheme="minorHAnsi" w:hAnsiTheme="minorHAnsi"/>
              </w:rPr>
              <w:t>контейнмънта</w:t>
            </w:r>
            <w:r w:rsidR="00F8163B">
              <w:rPr>
                <w:rFonts w:asciiTheme="minorHAnsi" w:hAnsiTheme="minorHAnsi"/>
              </w:rPr>
              <w:t xml:space="preserve"> </w:t>
            </w:r>
            <w:r>
              <w:rPr>
                <w:rFonts w:asciiTheme="minorHAnsi" w:hAnsiTheme="minorHAnsi"/>
              </w:rPr>
              <w:t xml:space="preserve">са системи, устойчиви на единични </w:t>
            </w:r>
            <w:r w:rsidR="00F8163B">
              <w:rPr>
                <w:rFonts w:asciiTheme="minorHAnsi" w:hAnsiTheme="minorHAnsi"/>
              </w:rPr>
              <w:t>откази</w:t>
            </w:r>
            <w:r>
              <w:rPr>
                <w:rFonts w:asciiTheme="minorHAnsi" w:hAnsiTheme="minorHAnsi"/>
              </w:rPr>
              <w:t xml:space="preserve">, и са класифицирани като </w:t>
            </w:r>
            <w:r w:rsidR="00F8163B">
              <w:rPr>
                <w:rFonts w:asciiTheme="minorHAnsi" w:hAnsiTheme="minorHAnsi"/>
              </w:rPr>
              <w:t>сеизмична</w:t>
            </w:r>
            <w:r w:rsidR="00F8163B">
              <w:t xml:space="preserve"> </w:t>
            </w:r>
            <w:r>
              <w:rPr>
                <w:rFonts w:asciiTheme="minorHAnsi" w:hAnsiTheme="minorHAnsi"/>
              </w:rPr>
              <w:t xml:space="preserve">Категория I. Те са проектирани да поддържат критичен товар по време на и след Максимално </w:t>
            </w:r>
            <w:r w:rsidR="005B2F8A">
              <w:rPr>
                <w:rFonts w:asciiTheme="minorHAnsi" w:hAnsiTheme="minorHAnsi"/>
              </w:rPr>
              <w:t xml:space="preserve">проектно </w:t>
            </w:r>
            <w:r>
              <w:rPr>
                <w:rFonts w:asciiTheme="minorHAnsi" w:hAnsiTheme="minorHAnsi"/>
              </w:rPr>
              <w:t xml:space="preserve">земетресение. Изисква се люковете за оборудване и поддръжка да бъдат в действие след Максимално </w:t>
            </w:r>
            <w:r w:rsidR="005B2F8A">
              <w:rPr>
                <w:rFonts w:asciiTheme="minorHAnsi" w:hAnsiTheme="minorHAnsi"/>
              </w:rPr>
              <w:t xml:space="preserve">проектно </w:t>
            </w:r>
            <w:r>
              <w:rPr>
                <w:rFonts w:asciiTheme="minorHAnsi" w:hAnsiTheme="minorHAnsi"/>
              </w:rPr>
              <w:t xml:space="preserve">земетресение. </w:t>
            </w:r>
            <w:r w:rsidR="00F8163B">
              <w:rPr>
                <w:rFonts w:asciiTheme="minorHAnsi" w:hAnsiTheme="minorHAnsi"/>
              </w:rPr>
              <w:t xml:space="preserve">Компановката </w:t>
            </w:r>
            <w:r>
              <w:rPr>
                <w:rFonts w:asciiTheme="minorHAnsi" w:hAnsiTheme="minorHAnsi"/>
              </w:rPr>
              <w:t>на централата и проект</w:t>
            </w:r>
            <w:r w:rsidR="00F8163B">
              <w:rPr>
                <w:rFonts w:asciiTheme="minorHAnsi" w:hAnsiTheme="minorHAnsi"/>
              </w:rPr>
              <w:t>ът</w:t>
            </w:r>
            <w:r>
              <w:rPr>
                <w:rFonts w:asciiTheme="minorHAnsi" w:hAnsiTheme="minorHAnsi"/>
              </w:rPr>
              <w:t xml:space="preserve"> на</w:t>
            </w:r>
            <w:r>
              <w:t xml:space="preserve"> </w:t>
            </w:r>
            <w:r>
              <w:rPr>
                <w:rFonts w:asciiTheme="minorHAnsi" w:hAnsiTheme="minorHAnsi"/>
              </w:rPr>
              <w:t xml:space="preserve">системите за </w:t>
            </w:r>
            <w:r w:rsidR="00F8163B">
              <w:rPr>
                <w:rFonts w:asciiTheme="minorHAnsi" w:hAnsiTheme="minorHAnsi"/>
              </w:rPr>
              <w:t xml:space="preserve">манипулиране с </w:t>
            </w:r>
            <w:r>
              <w:rPr>
                <w:rFonts w:asciiTheme="minorHAnsi" w:hAnsiTheme="minorHAnsi"/>
              </w:rPr>
              <w:t xml:space="preserve">тежки товари се основават на следните критерии: </w:t>
            </w:r>
          </w:p>
          <w:p w14:paraId="6AC8D13B" w14:textId="170141B0" w:rsidR="00F66E76" w:rsidRPr="0020130F" w:rsidRDefault="00F66E76" w:rsidP="0020130F">
            <w:pPr>
              <w:pStyle w:val="ListParagraph"/>
              <w:numPr>
                <w:ilvl w:val="0"/>
                <w:numId w:val="72"/>
              </w:numPr>
              <w:jc w:val="both"/>
              <w:rPr>
                <w:rFonts w:asciiTheme="minorHAnsi" w:hAnsiTheme="minorHAnsi" w:cstheme="minorHAnsi"/>
              </w:rPr>
            </w:pPr>
            <w:r>
              <w:rPr>
                <w:rFonts w:asciiTheme="minorHAnsi" w:hAnsiTheme="minorHAnsi"/>
              </w:rPr>
              <w:t xml:space="preserve">Доколкото е </w:t>
            </w:r>
            <w:r w:rsidR="00F8163B">
              <w:rPr>
                <w:rFonts w:asciiTheme="minorHAnsi" w:hAnsiTheme="minorHAnsi"/>
              </w:rPr>
              <w:t xml:space="preserve">практически </w:t>
            </w:r>
            <w:r>
              <w:rPr>
                <w:rFonts w:asciiTheme="minorHAnsi" w:hAnsiTheme="minorHAnsi"/>
              </w:rPr>
              <w:t xml:space="preserve">възможно, тежките товари не се пренасят над или в близост до компоненти, свързани с безопасността, включително </w:t>
            </w:r>
            <w:r w:rsidR="00F8163B">
              <w:rPr>
                <w:rFonts w:asciiTheme="minorHAnsi" w:hAnsiTheme="minorHAnsi"/>
              </w:rPr>
              <w:t xml:space="preserve">отработило </w:t>
            </w:r>
            <w:r>
              <w:rPr>
                <w:rFonts w:asciiTheme="minorHAnsi" w:hAnsiTheme="minorHAnsi"/>
              </w:rPr>
              <w:t xml:space="preserve">гориво и компоненти за безопасно </w:t>
            </w:r>
            <w:r w:rsidR="00F8163B">
              <w:rPr>
                <w:rFonts w:asciiTheme="minorHAnsi" w:hAnsiTheme="minorHAnsi"/>
              </w:rPr>
              <w:t>спиране</w:t>
            </w:r>
            <w:r>
              <w:rPr>
                <w:rFonts w:asciiTheme="minorHAnsi" w:hAnsiTheme="minorHAnsi"/>
              </w:rPr>
              <w:t xml:space="preserve">. </w:t>
            </w:r>
            <w:r w:rsidR="00F8163B">
              <w:rPr>
                <w:rFonts w:asciiTheme="minorHAnsi" w:hAnsiTheme="minorHAnsi"/>
              </w:rPr>
              <w:t>Определени са б</w:t>
            </w:r>
            <w:r>
              <w:rPr>
                <w:rFonts w:asciiTheme="minorHAnsi" w:hAnsiTheme="minorHAnsi"/>
              </w:rPr>
              <w:t xml:space="preserve">езопасните пътища </w:t>
            </w:r>
            <w:r w:rsidR="00F8163B">
              <w:rPr>
                <w:rFonts w:asciiTheme="minorHAnsi" w:hAnsiTheme="minorHAnsi"/>
              </w:rPr>
              <w:t>за пренасяне на</w:t>
            </w:r>
            <w:r>
              <w:rPr>
                <w:rFonts w:asciiTheme="minorHAnsi" w:hAnsiTheme="minorHAnsi"/>
              </w:rPr>
              <w:t xml:space="preserve"> </w:t>
            </w:r>
            <w:r w:rsidR="00F8163B">
              <w:rPr>
                <w:rFonts w:asciiTheme="minorHAnsi" w:hAnsiTheme="minorHAnsi"/>
              </w:rPr>
              <w:t xml:space="preserve">тежки </w:t>
            </w:r>
            <w:r>
              <w:rPr>
                <w:rFonts w:asciiTheme="minorHAnsi" w:hAnsiTheme="minorHAnsi"/>
              </w:rPr>
              <w:t>товари в зони</w:t>
            </w:r>
            <w:r w:rsidR="00F8163B">
              <w:rPr>
                <w:rFonts w:asciiTheme="minorHAnsi" w:hAnsiTheme="minorHAnsi"/>
              </w:rPr>
              <w:t>те</w:t>
            </w:r>
            <w:r>
              <w:rPr>
                <w:rFonts w:asciiTheme="minorHAnsi" w:hAnsiTheme="minorHAnsi"/>
              </w:rPr>
              <w:t xml:space="preserve">, свързани с безопасността. </w:t>
            </w:r>
          </w:p>
          <w:p w14:paraId="350FB248" w14:textId="6CF9D049" w:rsidR="00F66E76" w:rsidRPr="0020130F" w:rsidRDefault="00F66E76" w:rsidP="0020130F">
            <w:pPr>
              <w:pStyle w:val="ListParagraph"/>
              <w:numPr>
                <w:ilvl w:val="0"/>
                <w:numId w:val="72"/>
              </w:numPr>
              <w:jc w:val="both"/>
              <w:rPr>
                <w:rFonts w:asciiTheme="minorHAnsi" w:hAnsiTheme="minorHAnsi" w:cstheme="minorHAnsi"/>
              </w:rPr>
            </w:pPr>
            <w:r>
              <w:rPr>
                <w:rFonts w:asciiTheme="minorHAnsi" w:hAnsiTheme="minorHAnsi"/>
              </w:rPr>
              <w:t xml:space="preserve">Вероятността от падане на товар е изключително малка (т.е. системата за </w:t>
            </w:r>
            <w:r w:rsidR="00F8163B">
              <w:rPr>
                <w:rFonts w:asciiTheme="minorHAnsi" w:hAnsiTheme="minorHAnsi"/>
              </w:rPr>
              <w:t xml:space="preserve">манипулиране </w:t>
            </w:r>
            <w:r>
              <w:rPr>
                <w:rFonts w:asciiTheme="minorHAnsi" w:hAnsiTheme="minorHAnsi"/>
              </w:rPr>
              <w:t xml:space="preserve">е устойчива на </w:t>
            </w:r>
            <w:r w:rsidR="00F8163B">
              <w:rPr>
                <w:rFonts w:asciiTheme="minorHAnsi" w:hAnsiTheme="minorHAnsi"/>
              </w:rPr>
              <w:t>единичен отказ</w:t>
            </w:r>
            <w:r>
              <w:rPr>
                <w:rFonts w:asciiTheme="minorHAnsi" w:hAnsiTheme="minorHAnsi"/>
              </w:rPr>
              <w:t>) или последиците от предполагаемото падане на товара са в приемливи граници.</w:t>
            </w:r>
          </w:p>
          <w:p w14:paraId="704CC270" w14:textId="3661122B" w:rsidR="00F66E76" w:rsidRPr="009101BB" w:rsidRDefault="00F66E76" w:rsidP="00F66E76">
            <w:pPr>
              <w:spacing w:after="0" w:line="240" w:lineRule="auto"/>
              <w:jc w:val="both"/>
              <w:rPr>
                <w:rFonts w:asciiTheme="minorHAnsi" w:hAnsiTheme="minorHAnsi" w:cstheme="minorHAnsi"/>
              </w:rPr>
            </w:pPr>
            <w:r>
              <w:rPr>
                <w:rFonts w:asciiTheme="minorHAnsi" w:hAnsiTheme="minorHAnsi"/>
              </w:rPr>
              <w:t xml:space="preserve">Въведени са мерки и процедури за избягване на непреднамерено изпускане на товари, което може да засегне важни за безопасността елементи. Количествена оценка на последствията от паднал товар е дадена в глава 9 на ДКП [2]. </w:t>
            </w:r>
          </w:p>
        </w:tc>
      </w:tr>
      <w:tr w:rsidR="00922829" w:rsidRPr="009101BB" w14:paraId="28FF9566" w14:textId="77777777" w:rsidTr="009747B1">
        <w:tc>
          <w:tcPr>
            <w:tcW w:w="1910" w:type="dxa"/>
          </w:tcPr>
          <w:p w14:paraId="0AF94310" w14:textId="626312C9" w:rsidR="00922829" w:rsidRPr="009101BB" w:rsidRDefault="00922829" w:rsidP="00922829">
            <w:pPr>
              <w:spacing w:after="0" w:line="240" w:lineRule="auto"/>
              <w:jc w:val="both"/>
              <w:rPr>
                <w:rFonts w:asciiTheme="minorHAnsi" w:hAnsiTheme="minorHAnsi" w:cstheme="minorHAnsi"/>
                <w:szCs w:val="22"/>
              </w:rPr>
            </w:pPr>
            <w:r>
              <w:rPr>
                <w:rFonts w:asciiTheme="minorHAnsi" w:hAnsiTheme="minorHAnsi"/>
              </w:rPr>
              <w:t xml:space="preserve">4.178. </w:t>
            </w:r>
          </w:p>
        </w:tc>
        <w:tc>
          <w:tcPr>
            <w:tcW w:w="4812" w:type="dxa"/>
          </w:tcPr>
          <w:p w14:paraId="178E7F34" w14:textId="46B874E2" w:rsidR="00922829" w:rsidRPr="009101BB" w:rsidRDefault="00922829" w:rsidP="00F8163B">
            <w:pPr>
              <w:spacing w:after="0" w:line="240" w:lineRule="auto"/>
              <w:jc w:val="both"/>
              <w:rPr>
                <w:rFonts w:asciiTheme="minorHAnsi" w:hAnsiTheme="minorHAnsi" w:cstheme="minorHAnsi"/>
              </w:rPr>
            </w:pPr>
            <w:r>
              <w:rPr>
                <w:rFonts w:asciiTheme="minorHAnsi" w:hAnsiTheme="minorHAnsi"/>
              </w:rPr>
              <w:t xml:space="preserve">Друга потенциална категория от паднали товари е свързана с движението на контейнери за радиоактивни отпадъци. Като цяло е вероятно те да съдържат материали с по-ниски нива на активност от контейнерите за гориво, но контейнерите също са и по-малко издръжливи. Общите принципи за предотвратяване на падане и ограничаване на последствията следва да се спазват и при работа с контейнери за радиоактивни отпадъци (т.е. </w:t>
            </w:r>
            <w:r w:rsidR="00F8163B">
              <w:rPr>
                <w:rFonts w:asciiTheme="minorHAnsi" w:hAnsiTheme="minorHAnsi"/>
              </w:rPr>
              <w:t xml:space="preserve">за </w:t>
            </w:r>
            <w:r>
              <w:rPr>
                <w:rFonts w:asciiTheme="minorHAnsi" w:hAnsiTheme="minorHAnsi"/>
              </w:rPr>
              <w:t>качеството на подемното оборудване, избора на маршрути и контрола за предотвратяване на неправилна работа).</w:t>
            </w:r>
          </w:p>
        </w:tc>
        <w:tc>
          <w:tcPr>
            <w:tcW w:w="1553" w:type="dxa"/>
          </w:tcPr>
          <w:p w14:paraId="2F5D6081" w14:textId="77777777" w:rsidR="00922829" w:rsidRPr="009101BB" w:rsidRDefault="00922829" w:rsidP="00922829">
            <w:pPr>
              <w:spacing w:after="0" w:line="276" w:lineRule="auto"/>
              <w:jc w:val="center"/>
              <w:rPr>
                <w:rFonts w:asciiTheme="minorHAnsi" w:hAnsiTheme="minorHAnsi" w:cstheme="minorHAnsi"/>
              </w:rPr>
            </w:pPr>
            <w:r>
              <w:rPr>
                <w:rFonts w:asciiTheme="minorHAnsi" w:hAnsiTheme="minorHAnsi"/>
              </w:rPr>
              <w:t>COM</w:t>
            </w:r>
          </w:p>
          <w:p w14:paraId="50B29ED1" w14:textId="2C4BFB26" w:rsidR="00922829" w:rsidRPr="009101BB" w:rsidRDefault="00922829" w:rsidP="00922829">
            <w:pPr>
              <w:spacing w:after="0" w:line="240" w:lineRule="auto"/>
              <w:jc w:val="center"/>
              <w:rPr>
                <w:rFonts w:asciiTheme="minorHAnsi" w:hAnsiTheme="minorHAnsi" w:cstheme="minorHAnsi"/>
              </w:rPr>
            </w:pPr>
            <w:r>
              <w:rPr>
                <w:rFonts w:asciiTheme="minorHAnsi" w:hAnsiTheme="minorHAnsi"/>
              </w:rPr>
              <w:t>OR</w:t>
            </w:r>
          </w:p>
        </w:tc>
        <w:tc>
          <w:tcPr>
            <w:tcW w:w="4950" w:type="dxa"/>
          </w:tcPr>
          <w:p w14:paraId="79EEA2D0" w14:textId="1A2294D1" w:rsidR="00922829" w:rsidRPr="009101BB" w:rsidRDefault="00922829" w:rsidP="00922829">
            <w:pPr>
              <w:spacing w:after="0" w:line="240" w:lineRule="auto"/>
              <w:jc w:val="both"/>
              <w:rPr>
                <w:rFonts w:asciiTheme="minorHAnsi" w:hAnsiTheme="minorHAnsi" w:cstheme="minorHAnsi"/>
              </w:rPr>
            </w:pPr>
            <w:r>
              <w:rPr>
                <w:rFonts w:asciiTheme="minorHAnsi" w:hAnsiTheme="minorHAnsi"/>
              </w:rPr>
              <w:t xml:space="preserve">Както е представено в ДКП [2], раздел 11.4.1.3, контейнерите за отпадъци </w:t>
            </w:r>
            <w:r w:rsidR="00F8163B">
              <w:rPr>
                <w:rFonts w:asciiTheme="minorHAnsi" w:hAnsiTheme="minorHAnsi"/>
              </w:rPr>
              <w:t>с</w:t>
            </w:r>
            <w:r>
              <w:rPr>
                <w:rFonts w:asciiTheme="minorHAnsi" w:hAnsiTheme="minorHAnsi"/>
              </w:rPr>
              <w:t xml:space="preserve">а бъдат избрани </w:t>
            </w:r>
            <w:r w:rsidR="00F8163B">
              <w:rPr>
                <w:rFonts w:asciiTheme="minorHAnsi" w:hAnsiTheme="minorHAnsi"/>
              </w:rPr>
              <w:t xml:space="preserve">измежду </w:t>
            </w:r>
            <w:r>
              <w:rPr>
                <w:rFonts w:asciiTheme="minorHAnsi" w:hAnsiTheme="minorHAnsi"/>
              </w:rPr>
              <w:t>наличните конструкции, които отговарят на изискванията. Опакованите твърди радиоактивни отпадъци се съхраняват в сградата за радиоактивни отпадъци. Този материал се опакова в торби или се зарежда в контейнери за съхранение на мястото, където се генерира/преработва. Всички нискоактивни отпадъци (</w:t>
            </w:r>
            <w:r w:rsidR="00F8163B">
              <w:rPr>
                <w:rFonts w:asciiTheme="minorHAnsi" w:hAnsiTheme="minorHAnsi"/>
                <w:lang w:val="en-GB"/>
              </w:rPr>
              <w:t>LLW</w:t>
            </w:r>
            <w:r>
              <w:rPr>
                <w:rFonts w:asciiTheme="minorHAnsi" w:hAnsiTheme="minorHAnsi"/>
              </w:rPr>
              <w:t xml:space="preserve">) </w:t>
            </w:r>
            <w:r w:rsidR="00F8163B">
              <w:rPr>
                <w:rFonts w:asciiTheme="minorHAnsi" w:hAnsiTheme="minorHAnsi"/>
              </w:rPr>
              <w:t xml:space="preserve">трябва </w:t>
            </w:r>
            <w:r>
              <w:rPr>
                <w:rFonts w:asciiTheme="minorHAnsi" w:hAnsiTheme="minorHAnsi"/>
              </w:rPr>
              <w:t>бъдат предварително опаковани, като това може да включва и някои капсулирани отпадъци. Очаква се оборудването за преработка на нискоактивни отпадъци (</w:t>
            </w:r>
            <w:r w:rsidR="00F8163B">
              <w:rPr>
                <w:rFonts w:asciiTheme="minorHAnsi" w:hAnsiTheme="minorHAnsi"/>
                <w:lang w:val="en-GB"/>
              </w:rPr>
              <w:t>LLW</w:t>
            </w:r>
            <w:r>
              <w:rPr>
                <w:rFonts w:asciiTheme="minorHAnsi" w:hAnsiTheme="minorHAnsi"/>
              </w:rPr>
              <w:t>) за изпращане в хранилището за ниско активни отпадъци да бъде постоянно инсталирано. Предвид факта, че тези контейнери обикновено са от неръждаема стомана, е малко вероятно изпуснат товар да доведе до разрушаване на контейнера.</w:t>
            </w:r>
          </w:p>
          <w:p w14:paraId="52E906BD" w14:textId="77777777" w:rsidR="00922829" w:rsidRPr="009101BB" w:rsidRDefault="00922829" w:rsidP="00922829">
            <w:pPr>
              <w:spacing w:after="0" w:line="240" w:lineRule="auto"/>
              <w:jc w:val="both"/>
              <w:rPr>
                <w:rFonts w:asciiTheme="minorHAnsi" w:hAnsiTheme="minorHAnsi" w:cstheme="minorHAnsi"/>
              </w:rPr>
            </w:pPr>
          </w:p>
          <w:p w14:paraId="6F83A937" w14:textId="6E248666" w:rsidR="00922829" w:rsidRPr="009101BB" w:rsidRDefault="00922829" w:rsidP="00E64508">
            <w:pPr>
              <w:spacing w:after="0"/>
              <w:jc w:val="both"/>
              <w:rPr>
                <w:rFonts w:asciiTheme="minorHAnsi" w:hAnsiTheme="minorHAnsi" w:cstheme="minorHAnsi"/>
              </w:rPr>
            </w:pPr>
            <w:r>
              <w:rPr>
                <w:rFonts w:asciiTheme="minorHAnsi" w:hAnsiTheme="minorHAnsi"/>
              </w:rPr>
              <w:t>Собственикът носи отговорност за процедурите и контрола на системите за обработка.</w:t>
            </w:r>
          </w:p>
        </w:tc>
      </w:tr>
      <w:tr w:rsidR="00DB0A16" w:rsidRPr="009101BB" w14:paraId="7F6E01D6" w14:textId="77777777" w:rsidTr="009747B1">
        <w:trPr>
          <w:trHeight w:val="215"/>
        </w:trPr>
        <w:tc>
          <w:tcPr>
            <w:tcW w:w="13225" w:type="dxa"/>
            <w:gridSpan w:val="4"/>
          </w:tcPr>
          <w:p w14:paraId="38C8839D" w14:textId="3BB3D9E3" w:rsidR="00DB0A16" w:rsidRPr="00395E50" w:rsidRDefault="00DB0A16" w:rsidP="00F8163B">
            <w:pPr>
              <w:spacing w:after="0"/>
              <w:jc w:val="center"/>
              <w:rPr>
                <w:rFonts w:asciiTheme="minorHAnsi" w:hAnsiTheme="minorHAnsi" w:cstheme="minorHAnsi"/>
              </w:rPr>
            </w:pPr>
            <w:r>
              <w:rPr>
                <w:rFonts w:asciiTheme="minorHAnsi" w:hAnsiTheme="minorHAnsi"/>
                <w:b/>
              </w:rPr>
              <w:t xml:space="preserve">ПРЕДОТВРАТЯВАНЕ НА ПАДАНЕТО НА </w:t>
            </w:r>
            <w:r w:rsidR="00F8163B">
              <w:rPr>
                <w:rFonts w:asciiTheme="minorHAnsi" w:hAnsiTheme="minorHAnsi"/>
                <w:b/>
              </w:rPr>
              <w:t xml:space="preserve">ТЕЖЪК </w:t>
            </w:r>
            <w:r>
              <w:rPr>
                <w:rFonts w:asciiTheme="minorHAnsi" w:hAnsiTheme="minorHAnsi"/>
                <w:b/>
              </w:rPr>
              <w:t>ТОВАР</w:t>
            </w:r>
          </w:p>
        </w:tc>
      </w:tr>
      <w:tr w:rsidR="00A87CA5" w:rsidRPr="009101BB" w14:paraId="0CDE4535" w14:textId="77777777" w:rsidTr="009747B1">
        <w:tc>
          <w:tcPr>
            <w:tcW w:w="1910" w:type="dxa"/>
          </w:tcPr>
          <w:p w14:paraId="12E00224" w14:textId="5605C1F8" w:rsidR="00A87CA5" w:rsidRPr="009101BB" w:rsidRDefault="00A87CA5" w:rsidP="00A87CA5">
            <w:pPr>
              <w:spacing w:after="0" w:line="240" w:lineRule="auto"/>
              <w:jc w:val="both"/>
              <w:rPr>
                <w:rFonts w:asciiTheme="minorHAnsi" w:hAnsiTheme="minorHAnsi" w:cstheme="minorHAnsi"/>
                <w:szCs w:val="22"/>
              </w:rPr>
            </w:pPr>
            <w:r>
              <w:rPr>
                <w:rFonts w:asciiTheme="minorHAnsi" w:hAnsiTheme="minorHAnsi"/>
              </w:rPr>
              <w:t xml:space="preserve">4.179. </w:t>
            </w:r>
          </w:p>
        </w:tc>
        <w:tc>
          <w:tcPr>
            <w:tcW w:w="4812" w:type="dxa"/>
          </w:tcPr>
          <w:p w14:paraId="36BEE909" w14:textId="01F03F62" w:rsidR="00A87CA5" w:rsidRPr="009101BB" w:rsidRDefault="00A87CA5" w:rsidP="007F7EF2">
            <w:pPr>
              <w:spacing w:after="0" w:line="240" w:lineRule="auto"/>
              <w:jc w:val="both"/>
              <w:rPr>
                <w:rFonts w:asciiTheme="minorHAnsi" w:hAnsiTheme="minorHAnsi" w:cstheme="minorHAnsi"/>
              </w:rPr>
            </w:pPr>
            <w:r>
              <w:rPr>
                <w:rFonts w:asciiTheme="minorHAnsi" w:hAnsiTheme="minorHAnsi"/>
              </w:rPr>
              <w:t xml:space="preserve">Функционалните </w:t>
            </w:r>
            <w:r w:rsidR="00F8163B">
              <w:rPr>
                <w:rFonts w:asciiTheme="minorHAnsi" w:hAnsiTheme="minorHAnsi"/>
              </w:rPr>
              <w:t xml:space="preserve">проектни </w:t>
            </w:r>
            <w:r>
              <w:rPr>
                <w:rFonts w:asciiTheme="minorHAnsi" w:hAnsiTheme="minorHAnsi"/>
              </w:rPr>
              <w:t xml:space="preserve">изисквания често определят физическото местоположение на оборудването от тази категория. Когато от функционална гледна точка е необходимо да се допусне близост между тежко оборудване и цели, е възможно да се предвидят достатъчно </w:t>
            </w:r>
            <w:r w:rsidR="00F8163B">
              <w:rPr>
                <w:rFonts w:asciiTheme="minorHAnsi" w:hAnsiTheme="minorHAnsi"/>
              </w:rPr>
              <w:t xml:space="preserve">проектни </w:t>
            </w:r>
            <w:r>
              <w:rPr>
                <w:rFonts w:asciiTheme="minorHAnsi" w:hAnsiTheme="minorHAnsi"/>
              </w:rPr>
              <w:t xml:space="preserve">мерки, като например </w:t>
            </w:r>
            <w:r w:rsidR="00F8163B">
              <w:rPr>
                <w:rFonts w:asciiTheme="minorHAnsi" w:hAnsiTheme="minorHAnsi"/>
              </w:rPr>
              <w:t xml:space="preserve">резервиране на </w:t>
            </w:r>
            <w:r>
              <w:rPr>
                <w:rFonts w:asciiTheme="minorHAnsi" w:hAnsiTheme="minorHAnsi"/>
              </w:rPr>
              <w:t>кабели</w:t>
            </w:r>
            <w:r w:rsidR="00F8163B">
              <w:rPr>
                <w:rFonts w:asciiTheme="minorHAnsi" w:hAnsiTheme="minorHAnsi"/>
              </w:rPr>
              <w:t>те</w:t>
            </w:r>
            <w:r>
              <w:rPr>
                <w:rFonts w:asciiTheme="minorHAnsi" w:hAnsiTheme="minorHAnsi"/>
              </w:rPr>
              <w:t xml:space="preserve"> на крановете или блокировки, за да се намали вероятността от </w:t>
            </w:r>
            <w:r w:rsidR="00F8163B">
              <w:rPr>
                <w:rFonts w:asciiTheme="minorHAnsi" w:hAnsiTheme="minorHAnsi"/>
              </w:rPr>
              <w:t>отказ</w:t>
            </w:r>
            <w:r>
              <w:rPr>
                <w:rFonts w:asciiTheme="minorHAnsi" w:hAnsiTheme="minorHAnsi"/>
              </w:rPr>
              <w:t xml:space="preserve">. Ръководство за проектиране на кранове с висока степен на цялостност и устойчиви на </w:t>
            </w:r>
            <w:r w:rsidR="007F7EF2">
              <w:rPr>
                <w:rFonts w:asciiTheme="minorHAnsi" w:hAnsiTheme="minorHAnsi"/>
              </w:rPr>
              <w:t xml:space="preserve">единичен отказ </w:t>
            </w:r>
            <w:r>
              <w:rPr>
                <w:rFonts w:asciiTheme="minorHAnsi" w:hAnsiTheme="minorHAnsi"/>
              </w:rPr>
              <w:t>има в публикации [16-19].</w:t>
            </w:r>
          </w:p>
        </w:tc>
        <w:tc>
          <w:tcPr>
            <w:tcW w:w="1553" w:type="dxa"/>
          </w:tcPr>
          <w:p w14:paraId="54FEBC76" w14:textId="34812375" w:rsidR="00A87CA5" w:rsidRPr="009101BB" w:rsidRDefault="00A87CA5" w:rsidP="00A87CA5">
            <w:pPr>
              <w:spacing w:after="0" w:line="240" w:lineRule="auto"/>
              <w:jc w:val="center"/>
              <w:rPr>
                <w:rFonts w:asciiTheme="minorHAnsi" w:hAnsiTheme="minorHAnsi" w:cstheme="minorHAnsi"/>
              </w:rPr>
            </w:pPr>
            <w:r>
              <w:rPr>
                <w:rFonts w:asciiTheme="minorHAnsi" w:hAnsiTheme="minorHAnsi"/>
              </w:rPr>
              <w:t>NR</w:t>
            </w:r>
          </w:p>
        </w:tc>
        <w:tc>
          <w:tcPr>
            <w:tcW w:w="4950" w:type="dxa"/>
          </w:tcPr>
          <w:p w14:paraId="4B90CB91" w14:textId="78BC3E82" w:rsidR="00A87CA5" w:rsidRPr="009101BB" w:rsidRDefault="00A87CA5" w:rsidP="007F7EF2">
            <w:pPr>
              <w:jc w:val="both"/>
              <w:rPr>
                <w:rFonts w:asciiTheme="minorHAnsi" w:hAnsiTheme="minorHAnsi" w:cstheme="minorHAnsi"/>
                <w:color w:val="000000" w:themeColor="text1"/>
              </w:rPr>
            </w:pPr>
            <w:r>
              <w:rPr>
                <w:rFonts w:asciiTheme="minorHAnsi" w:hAnsiTheme="minorHAnsi"/>
                <w:color w:val="000000" w:themeColor="text1"/>
              </w:rPr>
              <w:t xml:space="preserve">Това е </w:t>
            </w:r>
            <w:r w:rsidR="007F7EF2">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EA1AEE" w:rsidRPr="009101BB" w14:paraId="4FF04B14" w14:textId="77777777" w:rsidTr="009747B1">
        <w:tc>
          <w:tcPr>
            <w:tcW w:w="1910" w:type="dxa"/>
          </w:tcPr>
          <w:p w14:paraId="4611B953" w14:textId="33F22FD8" w:rsidR="00EA1AEE" w:rsidRPr="009101BB" w:rsidRDefault="00EA1AEE" w:rsidP="00EA1AEE">
            <w:pPr>
              <w:spacing w:after="0" w:line="240" w:lineRule="auto"/>
              <w:jc w:val="both"/>
              <w:rPr>
                <w:rFonts w:asciiTheme="minorHAnsi" w:hAnsiTheme="minorHAnsi" w:cstheme="minorHAnsi"/>
                <w:szCs w:val="22"/>
              </w:rPr>
            </w:pPr>
            <w:r>
              <w:rPr>
                <w:rFonts w:asciiTheme="minorHAnsi" w:hAnsiTheme="minorHAnsi"/>
              </w:rPr>
              <w:t xml:space="preserve">4.180. </w:t>
            </w:r>
          </w:p>
        </w:tc>
        <w:tc>
          <w:tcPr>
            <w:tcW w:w="4812" w:type="dxa"/>
          </w:tcPr>
          <w:p w14:paraId="30FF9266" w14:textId="316D0DCF" w:rsidR="00EA1AEE" w:rsidRPr="009101BB" w:rsidRDefault="00EA1AEE" w:rsidP="007F7EF2">
            <w:pPr>
              <w:spacing w:after="0" w:line="240" w:lineRule="auto"/>
              <w:jc w:val="both"/>
              <w:rPr>
                <w:rFonts w:asciiTheme="minorHAnsi" w:hAnsiTheme="minorHAnsi" w:cstheme="minorHAnsi"/>
              </w:rPr>
            </w:pPr>
            <w:r>
              <w:rPr>
                <w:rFonts w:asciiTheme="minorHAnsi" w:hAnsiTheme="minorHAnsi"/>
              </w:rPr>
              <w:t xml:space="preserve">Където е възможно, </w:t>
            </w:r>
            <w:r w:rsidR="007F7EF2">
              <w:rPr>
                <w:rFonts w:asciiTheme="minorHAnsi" w:hAnsiTheme="minorHAnsi"/>
              </w:rPr>
              <w:t xml:space="preserve">компановката </w:t>
            </w:r>
            <w:r>
              <w:rPr>
                <w:rFonts w:asciiTheme="minorHAnsi" w:hAnsiTheme="minorHAnsi"/>
              </w:rPr>
              <w:t>на централата трябва да улеснява безопасното придвижване на височинното повдигащо оборудване и на пренасяните предмети. В някои случаи може да се наложи да се работи с оборудване на централата в зони, в които разположението не позволява отделяне от КСК, важни за безопасността; в такива случаи трябва да се полагат допълнителни грижи при работа с тежки товари в близост до КСК.</w:t>
            </w:r>
          </w:p>
        </w:tc>
        <w:tc>
          <w:tcPr>
            <w:tcW w:w="1553" w:type="dxa"/>
          </w:tcPr>
          <w:p w14:paraId="57A02673" w14:textId="6CA70263" w:rsidR="00EA1AEE" w:rsidRPr="009101BB" w:rsidRDefault="00EA1AEE" w:rsidP="00395E50">
            <w:pPr>
              <w:spacing w:after="0" w:line="276" w:lineRule="auto"/>
              <w:jc w:val="center"/>
              <w:rPr>
                <w:rFonts w:asciiTheme="minorHAnsi" w:hAnsiTheme="minorHAnsi" w:cstheme="minorHAnsi"/>
              </w:rPr>
            </w:pPr>
            <w:r>
              <w:rPr>
                <w:rFonts w:asciiTheme="minorHAnsi" w:hAnsiTheme="minorHAnsi"/>
              </w:rPr>
              <w:t>COM</w:t>
            </w:r>
          </w:p>
        </w:tc>
        <w:tc>
          <w:tcPr>
            <w:tcW w:w="4950" w:type="dxa"/>
          </w:tcPr>
          <w:p w14:paraId="405C5D12" w14:textId="5E5D3807" w:rsidR="00EA1AEE" w:rsidRPr="009101BB" w:rsidRDefault="00EA1AEE" w:rsidP="00EA1AEE">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Последиците от паднали товари се свеждат до минимум, като се гарантира, че товарите, които трябва да бъдат повдигнати над КСК, </w:t>
            </w:r>
            <w:r>
              <w:rPr>
                <w:rFonts w:asciiTheme="minorHAnsi" w:hAnsiTheme="minorHAnsi"/>
              </w:rPr>
              <w:t xml:space="preserve"> </w:t>
            </w:r>
            <w:r>
              <w:rPr>
                <w:rFonts w:asciiTheme="minorHAnsi" w:hAnsiTheme="minorHAnsi"/>
                <w:color w:val="000000" w:themeColor="text1"/>
              </w:rPr>
              <w:t>изпълняващи функции,</w:t>
            </w:r>
            <w:r w:rsidR="00D95302">
              <w:rPr>
                <w:rFonts w:asciiTheme="minorHAnsi" w:hAnsiTheme="minorHAnsi"/>
                <w:color w:val="000000" w:themeColor="text1"/>
              </w:rPr>
              <w:t xml:space="preserve"> </w:t>
            </w:r>
            <w:r>
              <w:rPr>
                <w:rFonts w:asciiTheme="minorHAnsi" w:hAnsiTheme="minorHAnsi"/>
              </w:rPr>
              <w:t xml:space="preserve">свързани с безопасността, </w:t>
            </w:r>
            <w:r>
              <w:rPr>
                <w:rFonts w:asciiTheme="minorHAnsi" w:hAnsiTheme="minorHAnsi"/>
                <w:color w:val="000000" w:themeColor="text1"/>
              </w:rPr>
              <w:t>се преместват</w:t>
            </w:r>
            <w:r>
              <w:rPr>
                <w:rFonts w:asciiTheme="minorHAnsi" w:hAnsiTheme="minorHAnsi"/>
              </w:rPr>
              <w:t>:</w:t>
            </w:r>
            <w:r>
              <w:rPr>
                <w:rFonts w:asciiTheme="minorHAnsi" w:hAnsiTheme="minorHAnsi"/>
                <w:color w:val="000000" w:themeColor="text1"/>
              </w:rPr>
              <w:t xml:space="preserve"> </w:t>
            </w:r>
          </w:p>
          <w:p w14:paraId="326B4B30" w14:textId="77777777" w:rsidR="00EA1AEE" w:rsidRPr="009101BB" w:rsidRDefault="00EA1AEE" w:rsidP="00EA1AEE">
            <w:pPr>
              <w:spacing w:after="0" w:line="240" w:lineRule="auto"/>
              <w:jc w:val="both"/>
              <w:rPr>
                <w:rFonts w:asciiTheme="minorHAnsi" w:hAnsiTheme="minorHAnsi" w:cstheme="minorHAnsi"/>
                <w:color w:val="000000" w:themeColor="text1"/>
              </w:rPr>
            </w:pPr>
          </w:p>
          <w:p w14:paraId="59304D7F" w14:textId="543CDA8D"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Pr>
                <w:rFonts w:asciiTheme="minorHAnsi" w:hAnsiTheme="minorHAnsi"/>
                <w:color w:val="000000" w:themeColor="text1"/>
              </w:rPr>
              <w:t>на минималната височина, съвместима с безопасното извършване на преместването.</w:t>
            </w:r>
          </w:p>
          <w:p w14:paraId="2D19F1E8" w14:textId="2B3C96E2"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Pr>
                <w:rFonts w:asciiTheme="minorHAnsi" w:hAnsiTheme="minorHAnsi"/>
                <w:color w:val="000000" w:themeColor="text1"/>
              </w:rPr>
              <w:t>определ</w:t>
            </w:r>
            <w:r w:rsidR="007F7EF2">
              <w:rPr>
                <w:rFonts w:asciiTheme="minorHAnsi" w:hAnsiTheme="minorHAnsi"/>
                <w:color w:val="000000" w:themeColor="text1"/>
              </w:rPr>
              <w:t>ени са</w:t>
            </w:r>
            <w:r>
              <w:rPr>
                <w:rFonts w:asciiTheme="minorHAnsi" w:hAnsiTheme="minorHAnsi"/>
                <w:color w:val="000000" w:themeColor="text1"/>
              </w:rPr>
              <w:t xml:space="preserve"> безопасни пътища за </w:t>
            </w:r>
            <w:r w:rsidR="007F7EF2">
              <w:rPr>
                <w:rFonts w:asciiTheme="minorHAnsi" w:hAnsiTheme="minorHAnsi"/>
                <w:color w:val="000000" w:themeColor="text1"/>
              </w:rPr>
              <w:t>преместване на товара</w:t>
            </w:r>
            <w:r>
              <w:rPr>
                <w:rFonts w:asciiTheme="minorHAnsi" w:hAnsiTheme="minorHAnsi"/>
                <w:color w:val="000000" w:themeColor="text1"/>
              </w:rPr>
              <w:t xml:space="preserve">. </w:t>
            </w:r>
          </w:p>
          <w:p w14:paraId="576212EB" w14:textId="4C9EEE3B"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има физически ограничители, които да не позволяват на куката да се движи над или в близост до КСК. </w:t>
            </w:r>
          </w:p>
          <w:p w14:paraId="35EFE9FC" w14:textId="5FA06981" w:rsidR="00EA1AEE" w:rsidRPr="00B30507" w:rsidRDefault="00EA1AEE" w:rsidP="00805FE9">
            <w:pPr>
              <w:pStyle w:val="ListParagraph"/>
              <w:numPr>
                <w:ilvl w:val="0"/>
                <w:numId w:val="73"/>
              </w:num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има процедурен контрол, свързан с режима на работа на централата, за да се намалят последиците при изпуснат товар. (Крановете, които се използват в сградата на </w:t>
            </w:r>
            <w:r w:rsidR="00805FE9">
              <w:rPr>
                <w:rFonts w:asciiTheme="minorHAnsi" w:hAnsiTheme="minorHAnsi"/>
                <w:color w:val="000000" w:themeColor="text1"/>
              </w:rPr>
              <w:t>контейнмънта</w:t>
            </w:r>
            <w:r>
              <w:rPr>
                <w:rFonts w:asciiTheme="minorHAnsi" w:hAnsiTheme="minorHAnsi"/>
                <w:color w:val="000000" w:themeColor="text1"/>
              </w:rPr>
              <w:t xml:space="preserve">, могат да работят само когато реакторната инсталация е в режим 5, студено спиране, или в режим 6, презареждане с гориво. И в двата случая системата </w:t>
            </w:r>
            <w:r w:rsidR="007F7EF2">
              <w:rPr>
                <w:rFonts w:asciiTheme="minorHAnsi" w:hAnsiTheme="minorHAnsi"/>
                <w:color w:val="000000" w:themeColor="text1"/>
              </w:rPr>
              <w:t>на първи контур</w:t>
            </w:r>
            <w:r>
              <w:rPr>
                <w:rFonts w:asciiTheme="minorHAnsi" w:hAnsiTheme="minorHAnsi"/>
                <w:color w:val="000000" w:themeColor="text1"/>
              </w:rPr>
              <w:t xml:space="preserve"> е под 93°C (200°F), а работното налягане е много ниско или е равно на атмосферното.)</w:t>
            </w:r>
          </w:p>
        </w:tc>
      </w:tr>
      <w:tr w:rsidR="008C53C7" w:rsidRPr="009101BB" w14:paraId="6E2D5F67" w14:textId="77777777" w:rsidTr="009747B1">
        <w:tc>
          <w:tcPr>
            <w:tcW w:w="1910" w:type="dxa"/>
          </w:tcPr>
          <w:p w14:paraId="36F49B44" w14:textId="71A739C7" w:rsidR="008C53C7" w:rsidRPr="009101BB" w:rsidRDefault="008C53C7" w:rsidP="008C53C7">
            <w:pPr>
              <w:spacing w:after="0" w:line="240" w:lineRule="auto"/>
              <w:jc w:val="both"/>
              <w:rPr>
                <w:rFonts w:asciiTheme="minorHAnsi" w:hAnsiTheme="minorHAnsi" w:cstheme="minorHAnsi"/>
                <w:szCs w:val="22"/>
              </w:rPr>
            </w:pPr>
            <w:r>
              <w:rPr>
                <w:rFonts w:asciiTheme="minorHAnsi" w:hAnsiTheme="minorHAnsi"/>
              </w:rPr>
              <w:t xml:space="preserve">4.181. </w:t>
            </w:r>
          </w:p>
        </w:tc>
        <w:tc>
          <w:tcPr>
            <w:tcW w:w="4812" w:type="dxa"/>
          </w:tcPr>
          <w:p w14:paraId="376084CC" w14:textId="27FC5D38"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 xml:space="preserve">Мерките за предотвратяване на падането на товари трябва да включват класификация на повдигателните устройства, </w:t>
            </w:r>
            <w:r w:rsidR="007F7EF2">
              <w:rPr>
                <w:rFonts w:asciiTheme="minorHAnsi" w:hAnsiTheme="minorHAnsi"/>
              </w:rPr>
              <w:t xml:space="preserve">проектни </w:t>
            </w:r>
            <w:r>
              <w:rPr>
                <w:rFonts w:asciiTheme="minorHAnsi" w:hAnsiTheme="minorHAnsi"/>
              </w:rPr>
              <w:t>мерки и административни мерки, както следва:</w:t>
            </w:r>
          </w:p>
          <w:p w14:paraId="0CD3698B" w14:textId="179101A4"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w:t>
            </w:r>
            <w:r w:rsidR="007F7EF2">
              <w:rPr>
                <w:rFonts w:asciiTheme="minorHAnsi" w:hAnsiTheme="minorHAnsi"/>
                <w:lang w:val="en-GB"/>
              </w:rPr>
              <w:t>a</w:t>
            </w:r>
            <w:r>
              <w:rPr>
                <w:rFonts w:asciiTheme="minorHAnsi" w:hAnsiTheme="minorHAnsi"/>
              </w:rPr>
              <w:t xml:space="preserve">) Класифициране на повдигателни устройства в съответствие с резултатите от анализ на опасностите, който оценява последствията от предполагаемо падане на товар. </w:t>
            </w:r>
          </w:p>
          <w:p w14:paraId="2584AE66" w14:textId="30F8B151"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w:t>
            </w:r>
            <w:r w:rsidR="007F7EF2">
              <w:rPr>
                <w:rFonts w:asciiTheme="minorHAnsi" w:hAnsiTheme="minorHAnsi"/>
                <w:lang w:val="en-GB"/>
              </w:rPr>
              <w:t>b</w:t>
            </w:r>
            <w:r>
              <w:rPr>
                <w:rFonts w:asciiTheme="minorHAnsi" w:hAnsiTheme="minorHAnsi"/>
              </w:rPr>
              <w:t xml:space="preserve">) Проектни мерки: </w:t>
            </w:r>
          </w:p>
          <w:p w14:paraId="6E233BAB" w14:textId="4FB747DE"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(i) Общите съображения за първото ниво на защита</w:t>
            </w:r>
            <w:r w:rsidR="007F7EF2">
              <w:rPr>
                <w:rFonts w:asciiTheme="minorHAnsi" w:hAnsiTheme="minorHAnsi"/>
              </w:rPr>
              <w:t>та в дълбочина</w:t>
            </w:r>
            <w:r>
              <w:rPr>
                <w:rFonts w:asciiTheme="minorHAnsi" w:hAnsiTheme="minorHAnsi"/>
              </w:rPr>
              <w:t xml:space="preserve">, включително консервативно проектиране и избор на материали, високо качество на строителството и наблюдение както при строителството, така и при експлоатацията. </w:t>
            </w:r>
          </w:p>
          <w:p w14:paraId="58B50D4D" w14:textId="6A3E6067"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 xml:space="preserve">(ii) Схеми за зониране и защита на крана, </w:t>
            </w:r>
            <w:r w:rsidR="007F7EF2">
              <w:rPr>
                <w:rFonts w:asciiTheme="minorHAnsi" w:hAnsiTheme="minorHAnsi"/>
              </w:rPr>
              <w:t xml:space="preserve">както </w:t>
            </w:r>
            <w:r>
              <w:rPr>
                <w:rFonts w:asciiTheme="minorHAnsi" w:hAnsiTheme="minorHAnsi"/>
              </w:rPr>
              <w:t xml:space="preserve">е </w:t>
            </w:r>
            <w:r w:rsidR="007F7EF2">
              <w:rPr>
                <w:rFonts w:asciiTheme="minorHAnsi" w:hAnsiTheme="minorHAnsi"/>
              </w:rPr>
              <w:t>подходящо</w:t>
            </w:r>
            <w:r>
              <w:rPr>
                <w:rFonts w:asciiTheme="minorHAnsi" w:hAnsiTheme="minorHAnsi"/>
              </w:rPr>
              <w:t xml:space="preserve">, включително товарни </w:t>
            </w:r>
            <w:r w:rsidR="007F7EF2">
              <w:rPr>
                <w:rFonts w:asciiTheme="minorHAnsi" w:hAnsiTheme="minorHAnsi"/>
              </w:rPr>
              <w:t xml:space="preserve">клетки </w:t>
            </w:r>
            <w:r>
              <w:rPr>
                <w:rFonts w:asciiTheme="minorHAnsi" w:hAnsiTheme="minorHAnsi"/>
              </w:rPr>
              <w:t xml:space="preserve">за </w:t>
            </w:r>
            <w:r w:rsidR="007F7EF2">
              <w:rPr>
                <w:rFonts w:asciiTheme="minorHAnsi" w:hAnsiTheme="minorHAnsi"/>
              </w:rPr>
              <w:t xml:space="preserve">следене </w:t>
            </w:r>
            <w:r>
              <w:rPr>
                <w:rFonts w:asciiTheme="minorHAnsi" w:hAnsiTheme="minorHAnsi"/>
              </w:rPr>
              <w:t xml:space="preserve">на теглото на подемното оборудване, както и блокировки и изключвания. </w:t>
            </w:r>
          </w:p>
          <w:p w14:paraId="34CC1851" w14:textId="760548F3"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w:t>
            </w:r>
            <w:r w:rsidR="007F7EF2">
              <w:rPr>
                <w:rFonts w:asciiTheme="minorHAnsi" w:hAnsiTheme="minorHAnsi"/>
                <w:lang w:val="en-GB"/>
              </w:rPr>
              <w:t>c</w:t>
            </w:r>
            <w:r>
              <w:rPr>
                <w:rFonts w:asciiTheme="minorHAnsi" w:hAnsiTheme="minorHAnsi"/>
              </w:rPr>
              <w:t xml:space="preserve">) Административни мерки: </w:t>
            </w:r>
          </w:p>
          <w:p w14:paraId="14CDB0FF" w14:textId="3903FF88"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 xml:space="preserve">(i) Процедурен контрол за предотвратяване на вдигането на </w:t>
            </w:r>
            <w:r w:rsidR="007F7EF2">
              <w:rPr>
                <w:rFonts w:asciiTheme="minorHAnsi" w:hAnsiTheme="minorHAnsi"/>
              </w:rPr>
              <w:t xml:space="preserve">прекомерно тежки </w:t>
            </w:r>
            <w:r>
              <w:rPr>
                <w:rFonts w:asciiTheme="minorHAnsi" w:hAnsiTheme="minorHAnsi"/>
              </w:rPr>
              <w:t xml:space="preserve">товари или на </w:t>
            </w:r>
            <w:r w:rsidR="007F7EF2">
              <w:rPr>
                <w:rFonts w:asciiTheme="minorHAnsi" w:hAnsiTheme="minorHAnsi"/>
              </w:rPr>
              <w:t xml:space="preserve">непреднамерено </w:t>
            </w:r>
            <w:r>
              <w:rPr>
                <w:rFonts w:asciiTheme="minorHAnsi" w:hAnsiTheme="minorHAnsi"/>
              </w:rPr>
              <w:t xml:space="preserve">неправилно боравене с товари (напр. заклещване на товара, </w:t>
            </w:r>
            <w:r w:rsidR="007F7EF2">
              <w:rPr>
                <w:rFonts w:asciiTheme="minorHAnsi" w:hAnsiTheme="minorHAnsi"/>
              </w:rPr>
              <w:t>зависване на</w:t>
            </w:r>
            <w:r>
              <w:rPr>
                <w:rFonts w:asciiTheme="minorHAnsi" w:hAnsiTheme="minorHAnsi"/>
              </w:rPr>
              <w:t xml:space="preserve"> товара, люлеене на товара). </w:t>
            </w:r>
          </w:p>
          <w:p w14:paraId="320BEABF" w14:textId="5B907CBB" w:rsidR="008C53C7" w:rsidRPr="009101BB" w:rsidRDefault="008C53C7" w:rsidP="008C53C7">
            <w:pPr>
              <w:spacing w:after="0" w:line="240" w:lineRule="auto"/>
              <w:jc w:val="both"/>
              <w:rPr>
                <w:rFonts w:asciiTheme="minorHAnsi" w:hAnsiTheme="minorHAnsi" w:cstheme="minorHAnsi"/>
              </w:rPr>
            </w:pPr>
            <w:r>
              <w:rPr>
                <w:rFonts w:asciiTheme="minorHAnsi" w:hAnsiTheme="minorHAnsi"/>
              </w:rPr>
              <w:t xml:space="preserve">(ii) Подходящи мерки за контрол, свързани с определянето на подходящи височини на повдигане и маршрути на повдигане, както и административни мерки за тяхното прилагане (напр. допълнителен надзор). </w:t>
            </w:r>
            <w:r w:rsidR="007F7EF2">
              <w:rPr>
                <w:rFonts w:asciiTheme="minorHAnsi" w:hAnsiTheme="minorHAnsi"/>
              </w:rPr>
              <w:t xml:space="preserve">Контролът по място </w:t>
            </w:r>
            <w:r>
              <w:rPr>
                <w:rFonts w:asciiTheme="minorHAnsi" w:hAnsiTheme="minorHAnsi"/>
              </w:rPr>
              <w:t xml:space="preserve">на подемното устройство би могъл да има предимства, тъй като персоналът на централата може да потвърди, че няма задръжки или </w:t>
            </w:r>
            <w:r w:rsidR="007F7EF2">
              <w:rPr>
                <w:rFonts w:asciiTheme="minorHAnsi" w:hAnsiTheme="minorHAnsi"/>
              </w:rPr>
              <w:t>зависвания</w:t>
            </w:r>
            <w:r>
              <w:rPr>
                <w:rFonts w:asciiTheme="minorHAnsi" w:hAnsiTheme="minorHAnsi"/>
              </w:rPr>
              <w:t xml:space="preserve">, и че разстоянията са достатъчни за повдигането. </w:t>
            </w:r>
          </w:p>
          <w:p w14:paraId="60F5465C" w14:textId="510E0865" w:rsidR="008C53C7" w:rsidRPr="009101BB" w:rsidRDefault="008C53C7" w:rsidP="007F7EF2">
            <w:pPr>
              <w:spacing w:after="0" w:line="240" w:lineRule="auto"/>
              <w:jc w:val="both"/>
              <w:rPr>
                <w:rFonts w:asciiTheme="minorHAnsi" w:hAnsiTheme="minorHAnsi" w:cstheme="minorHAnsi"/>
              </w:rPr>
            </w:pPr>
            <w:r>
              <w:rPr>
                <w:rFonts w:asciiTheme="minorHAnsi" w:hAnsiTheme="minorHAnsi"/>
              </w:rPr>
              <w:t xml:space="preserve">(iii) Периодична проверка и поддръжка на крановете (напр. техните блокировки, въжета и спирачки) и свързаното с тях подемно оборудване (примки и сапани, ремъци и </w:t>
            </w:r>
            <w:r w:rsidR="007F7EF2">
              <w:rPr>
                <w:rFonts w:asciiTheme="minorHAnsi" w:hAnsiTheme="minorHAnsi"/>
              </w:rPr>
              <w:t xml:space="preserve">скоби </w:t>
            </w:r>
            <w:r>
              <w:rPr>
                <w:rFonts w:asciiTheme="minorHAnsi" w:hAnsiTheme="minorHAnsi"/>
              </w:rPr>
              <w:t>и свързани с тях елементи).</w:t>
            </w:r>
          </w:p>
        </w:tc>
        <w:tc>
          <w:tcPr>
            <w:tcW w:w="1553" w:type="dxa"/>
          </w:tcPr>
          <w:p w14:paraId="4EDD0A5F" w14:textId="77777777" w:rsidR="008C53C7" w:rsidRPr="009101BB" w:rsidRDefault="008C53C7" w:rsidP="008C53C7">
            <w:pPr>
              <w:spacing w:after="0" w:line="276" w:lineRule="auto"/>
              <w:jc w:val="center"/>
              <w:rPr>
                <w:rFonts w:asciiTheme="minorHAnsi" w:hAnsiTheme="minorHAnsi" w:cstheme="minorHAnsi"/>
              </w:rPr>
            </w:pPr>
            <w:r>
              <w:rPr>
                <w:rFonts w:asciiTheme="minorHAnsi" w:hAnsiTheme="minorHAnsi"/>
              </w:rPr>
              <w:t>COM</w:t>
            </w:r>
          </w:p>
          <w:p w14:paraId="10E3B32F" w14:textId="77777777" w:rsidR="008C53C7" w:rsidRPr="009101BB" w:rsidRDefault="008C53C7" w:rsidP="008C53C7">
            <w:pPr>
              <w:spacing w:after="0" w:line="276" w:lineRule="auto"/>
              <w:jc w:val="center"/>
              <w:rPr>
                <w:rFonts w:asciiTheme="minorHAnsi" w:hAnsiTheme="minorHAnsi" w:cstheme="minorHAnsi"/>
              </w:rPr>
            </w:pPr>
            <w:r>
              <w:rPr>
                <w:rFonts w:asciiTheme="minorHAnsi" w:hAnsiTheme="minorHAnsi"/>
              </w:rPr>
              <w:t>OR</w:t>
            </w:r>
          </w:p>
          <w:p w14:paraId="3C991C47" w14:textId="4EB6FB36" w:rsidR="008C53C7" w:rsidRPr="009101BB" w:rsidRDefault="008C53C7" w:rsidP="00601C9E">
            <w:pPr>
              <w:spacing w:after="0" w:line="276" w:lineRule="auto"/>
              <w:jc w:val="center"/>
              <w:rPr>
                <w:rFonts w:asciiTheme="minorHAnsi" w:hAnsiTheme="minorHAnsi" w:cstheme="minorHAnsi"/>
              </w:rPr>
            </w:pPr>
            <w:r>
              <w:rPr>
                <w:rFonts w:asciiTheme="minorHAnsi" w:hAnsiTheme="minorHAnsi"/>
              </w:rPr>
              <w:t>POS</w:t>
            </w:r>
          </w:p>
        </w:tc>
        <w:tc>
          <w:tcPr>
            <w:tcW w:w="4950" w:type="dxa"/>
          </w:tcPr>
          <w:p w14:paraId="4BE63315" w14:textId="53B733EC" w:rsidR="008C53C7" w:rsidRPr="000E3833" w:rsidRDefault="007F7EF2" w:rsidP="008C53C7">
            <w:pPr>
              <w:spacing w:after="0" w:line="240" w:lineRule="auto"/>
              <w:jc w:val="both"/>
              <w:rPr>
                <w:rFonts w:asciiTheme="minorHAnsi" w:hAnsiTheme="minorHAnsi" w:cstheme="minorHAnsi"/>
              </w:rPr>
            </w:pPr>
            <w:r>
              <w:rPr>
                <w:rFonts w:asciiTheme="minorHAnsi" w:hAnsiTheme="minorHAnsi"/>
                <w:lang w:val="en-GB"/>
              </w:rPr>
              <w:t>a</w:t>
            </w:r>
            <w:r w:rsidR="008C53C7">
              <w:rPr>
                <w:rFonts w:asciiTheme="minorHAnsi" w:hAnsiTheme="minorHAnsi"/>
              </w:rPr>
              <w:t xml:space="preserve">) Класификацията на повдигателните устройства е разгледана в раздели 9.1.4 и 9.1.5 на ДКП [2]. Таблица 3.2-3 в ДКП [2] съдържа класификация на компонентите и оборудването за </w:t>
            </w:r>
            <w:r w:rsidR="00D97234">
              <w:rPr>
                <w:rFonts w:asciiTheme="minorHAnsi" w:hAnsiTheme="minorHAnsi"/>
              </w:rPr>
              <w:t xml:space="preserve">манипулиране с </w:t>
            </w:r>
            <w:r w:rsidR="008C53C7">
              <w:rPr>
                <w:rFonts w:asciiTheme="minorHAnsi" w:hAnsiTheme="minorHAnsi"/>
              </w:rPr>
              <w:t>гориво</w:t>
            </w:r>
            <w:r w:rsidR="00D97234">
              <w:rPr>
                <w:rFonts w:asciiTheme="minorHAnsi" w:hAnsiTheme="minorHAnsi"/>
              </w:rPr>
              <w:t>то</w:t>
            </w:r>
            <w:r w:rsidR="008C53C7">
              <w:rPr>
                <w:rFonts w:asciiTheme="minorHAnsi" w:hAnsiTheme="minorHAnsi"/>
              </w:rPr>
              <w:t>.</w:t>
            </w:r>
          </w:p>
          <w:p w14:paraId="5942875E" w14:textId="2F907992" w:rsidR="008C53C7" w:rsidRPr="000E3833" w:rsidRDefault="007F7EF2" w:rsidP="008C53C7">
            <w:pPr>
              <w:spacing w:after="0" w:line="240" w:lineRule="auto"/>
              <w:jc w:val="both"/>
              <w:rPr>
                <w:rFonts w:asciiTheme="minorHAnsi" w:hAnsiTheme="minorHAnsi" w:cstheme="minorHAnsi"/>
              </w:rPr>
            </w:pPr>
            <w:r>
              <w:rPr>
                <w:rFonts w:asciiTheme="minorHAnsi" w:hAnsiTheme="minorHAnsi"/>
                <w:lang w:val="en-GB"/>
              </w:rPr>
              <w:t>b</w:t>
            </w:r>
            <w:r w:rsidR="008C53C7">
              <w:rPr>
                <w:rFonts w:asciiTheme="minorHAnsi" w:hAnsiTheme="minorHAnsi"/>
              </w:rPr>
              <w:t xml:space="preserve">) Рискът от падане на товар е намален до нива, които са ALARP, чрез прилагане на най-добрите практики при проектирането и експлоатацията на повдигателните устройства, както и чрез процедурен контрол. Осигурени са устройства за наблюдение и защита, които намаляват риска от падане на товар, претоварване или срутване на крана.  </w:t>
            </w:r>
          </w:p>
          <w:p w14:paraId="58DE9600" w14:textId="5494A995" w:rsidR="008C53C7" w:rsidRPr="000E3833" w:rsidRDefault="007F7EF2" w:rsidP="008C53C7">
            <w:pPr>
              <w:jc w:val="both"/>
              <w:rPr>
                <w:rFonts w:asciiTheme="minorHAnsi" w:hAnsiTheme="minorHAnsi" w:cstheme="minorHAnsi"/>
              </w:rPr>
            </w:pPr>
            <w:r>
              <w:rPr>
                <w:rFonts w:asciiTheme="minorHAnsi" w:hAnsiTheme="minorHAnsi"/>
                <w:lang w:val="en-GB"/>
              </w:rPr>
              <w:t>c</w:t>
            </w:r>
            <w:r w:rsidR="008C53C7">
              <w:rPr>
                <w:rFonts w:asciiTheme="minorHAnsi" w:hAnsiTheme="minorHAnsi"/>
              </w:rPr>
              <w:t xml:space="preserve">) Собственикът отговаря за процедурите, контрола и проверките на системите за обработка. </w:t>
            </w:r>
          </w:p>
        </w:tc>
      </w:tr>
      <w:tr w:rsidR="00180F98" w:rsidRPr="009101BB" w14:paraId="089EE0CE" w14:textId="77777777" w:rsidTr="009747B1">
        <w:tc>
          <w:tcPr>
            <w:tcW w:w="1910" w:type="dxa"/>
          </w:tcPr>
          <w:p w14:paraId="5DB1F7B7" w14:textId="36B582FF" w:rsidR="00180F98" w:rsidRPr="009101BB" w:rsidRDefault="00180F98" w:rsidP="00180F98">
            <w:pPr>
              <w:spacing w:after="0" w:line="240" w:lineRule="auto"/>
              <w:jc w:val="both"/>
              <w:rPr>
                <w:rFonts w:asciiTheme="minorHAnsi" w:hAnsiTheme="minorHAnsi" w:cstheme="minorHAnsi"/>
                <w:szCs w:val="22"/>
              </w:rPr>
            </w:pPr>
            <w:r>
              <w:rPr>
                <w:rFonts w:asciiTheme="minorHAnsi" w:hAnsiTheme="minorHAnsi"/>
              </w:rPr>
              <w:t xml:space="preserve">4.182. </w:t>
            </w:r>
          </w:p>
        </w:tc>
        <w:tc>
          <w:tcPr>
            <w:tcW w:w="4812" w:type="dxa"/>
          </w:tcPr>
          <w:p w14:paraId="0F7906B8" w14:textId="468C102A" w:rsidR="00180F98" w:rsidRPr="009101BB" w:rsidRDefault="00180F98" w:rsidP="00D97234">
            <w:pPr>
              <w:spacing w:after="0" w:line="240" w:lineRule="auto"/>
              <w:jc w:val="both"/>
              <w:rPr>
                <w:rFonts w:asciiTheme="minorHAnsi" w:hAnsiTheme="minorHAnsi" w:cstheme="minorHAnsi"/>
              </w:rPr>
            </w:pPr>
            <w:r>
              <w:rPr>
                <w:rFonts w:asciiTheme="minorHAnsi" w:hAnsiTheme="minorHAnsi"/>
              </w:rPr>
              <w:t xml:space="preserve">Предотвратяването на падането на товари при </w:t>
            </w:r>
            <w:r w:rsidR="00D97234">
              <w:rPr>
                <w:rFonts w:asciiTheme="minorHAnsi" w:hAnsiTheme="minorHAnsi"/>
              </w:rPr>
              <w:t>манипулациите с</w:t>
            </w:r>
            <w:r>
              <w:rPr>
                <w:rFonts w:asciiTheme="minorHAnsi" w:hAnsiTheme="minorHAnsi"/>
              </w:rPr>
              <w:t xml:space="preserve"> гориво се постига най-вече чрез консервативни проектни мерки и подходящи административни мерки. Разположението на съоръженията за </w:t>
            </w:r>
            <w:r w:rsidR="00D97234">
              <w:rPr>
                <w:rFonts w:asciiTheme="minorHAnsi" w:hAnsiTheme="minorHAnsi"/>
              </w:rPr>
              <w:t xml:space="preserve">манипулиране с </w:t>
            </w:r>
            <w:r>
              <w:rPr>
                <w:rFonts w:asciiTheme="minorHAnsi" w:hAnsiTheme="minorHAnsi"/>
              </w:rPr>
              <w:t xml:space="preserve">горивото и маршрутите за </w:t>
            </w:r>
            <w:r w:rsidR="00D97234">
              <w:rPr>
                <w:rFonts w:asciiTheme="minorHAnsi" w:hAnsiTheme="minorHAnsi"/>
              </w:rPr>
              <w:t xml:space="preserve">преместване </w:t>
            </w:r>
            <w:r>
              <w:rPr>
                <w:rFonts w:asciiTheme="minorHAnsi" w:hAnsiTheme="minorHAnsi"/>
              </w:rPr>
              <w:t>трябва да бъдат проектирани така, че да се избегнат потенциални падания върху важни за безопасността КСК.</w:t>
            </w:r>
          </w:p>
        </w:tc>
        <w:tc>
          <w:tcPr>
            <w:tcW w:w="1553" w:type="dxa"/>
          </w:tcPr>
          <w:p w14:paraId="03A30658" w14:textId="77777777" w:rsidR="00180F98" w:rsidRPr="009101BB" w:rsidRDefault="00180F98" w:rsidP="00180F98">
            <w:pPr>
              <w:spacing w:after="0" w:line="276" w:lineRule="auto"/>
              <w:jc w:val="center"/>
              <w:rPr>
                <w:rFonts w:asciiTheme="minorHAnsi" w:hAnsiTheme="minorHAnsi" w:cstheme="minorHAnsi"/>
              </w:rPr>
            </w:pPr>
            <w:r>
              <w:rPr>
                <w:rFonts w:asciiTheme="minorHAnsi" w:hAnsiTheme="minorHAnsi"/>
              </w:rPr>
              <w:t>COM</w:t>
            </w:r>
          </w:p>
          <w:p w14:paraId="31036F27" w14:textId="20370190" w:rsidR="00180F98" w:rsidRPr="009101BB" w:rsidRDefault="00180F98" w:rsidP="00180F98">
            <w:pPr>
              <w:spacing w:after="0" w:line="240" w:lineRule="auto"/>
              <w:jc w:val="center"/>
              <w:rPr>
                <w:rFonts w:asciiTheme="minorHAnsi" w:hAnsiTheme="minorHAnsi" w:cstheme="minorHAnsi"/>
              </w:rPr>
            </w:pPr>
            <w:r>
              <w:rPr>
                <w:rFonts w:asciiTheme="minorHAnsi" w:hAnsiTheme="minorHAnsi"/>
              </w:rPr>
              <w:t>OR</w:t>
            </w:r>
          </w:p>
        </w:tc>
        <w:tc>
          <w:tcPr>
            <w:tcW w:w="4950" w:type="dxa"/>
          </w:tcPr>
          <w:p w14:paraId="7943AF80" w14:textId="1850CCC2" w:rsidR="00180F98" w:rsidRPr="009101BB" w:rsidRDefault="00180F98" w:rsidP="00180F98">
            <w:pPr>
              <w:spacing w:after="0" w:line="240" w:lineRule="auto"/>
              <w:jc w:val="both"/>
              <w:rPr>
                <w:rFonts w:asciiTheme="minorHAnsi" w:hAnsiTheme="minorHAnsi" w:cstheme="minorHAnsi"/>
              </w:rPr>
            </w:pPr>
            <w:r>
              <w:rPr>
                <w:rFonts w:asciiTheme="minorHAnsi" w:hAnsiTheme="minorHAnsi"/>
              </w:rPr>
              <w:t xml:space="preserve">Проектирането и </w:t>
            </w:r>
            <w:r w:rsidR="00D97234">
              <w:rPr>
                <w:rFonts w:asciiTheme="minorHAnsi" w:hAnsiTheme="minorHAnsi"/>
              </w:rPr>
              <w:t xml:space="preserve">аранжировката </w:t>
            </w:r>
            <w:r>
              <w:rPr>
                <w:rFonts w:asciiTheme="minorHAnsi" w:hAnsiTheme="minorHAnsi"/>
              </w:rPr>
              <w:t xml:space="preserve">на системите за </w:t>
            </w:r>
            <w:r w:rsidR="00D97234">
              <w:rPr>
                <w:rFonts w:asciiTheme="minorHAnsi" w:hAnsiTheme="minorHAnsi"/>
              </w:rPr>
              <w:t xml:space="preserve">манипулиране с </w:t>
            </w:r>
            <w:r>
              <w:rPr>
                <w:rFonts w:asciiTheme="minorHAnsi" w:hAnsiTheme="minorHAnsi"/>
              </w:rPr>
              <w:t xml:space="preserve">тежки товари спомага за безопасната </w:t>
            </w:r>
            <w:r w:rsidR="00D97234">
              <w:rPr>
                <w:rFonts w:asciiTheme="minorHAnsi" w:hAnsiTheme="minorHAnsi"/>
              </w:rPr>
              <w:t>работа с</w:t>
            </w:r>
            <w:r>
              <w:rPr>
                <w:rFonts w:asciiTheme="minorHAnsi" w:hAnsiTheme="minorHAnsi"/>
              </w:rPr>
              <w:t xml:space="preserve"> тежки товари по един от следните начини: </w:t>
            </w:r>
          </w:p>
          <w:p w14:paraId="34B0B890" w14:textId="77777777" w:rsidR="00180F98" w:rsidRPr="009101BB" w:rsidRDefault="00180F98" w:rsidP="00180F98">
            <w:pPr>
              <w:spacing w:after="0" w:line="240" w:lineRule="auto"/>
              <w:jc w:val="both"/>
              <w:rPr>
                <w:rFonts w:asciiTheme="minorHAnsi" w:hAnsiTheme="minorHAnsi" w:cstheme="minorHAnsi"/>
              </w:rPr>
            </w:pPr>
          </w:p>
          <w:p w14:paraId="7AA537E9" w14:textId="2134A1F5" w:rsidR="00180F98" w:rsidRPr="00862165" w:rsidRDefault="00180F98" w:rsidP="00862165">
            <w:pPr>
              <w:pStyle w:val="ListParagraph"/>
              <w:numPr>
                <w:ilvl w:val="0"/>
                <w:numId w:val="74"/>
              </w:numPr>
              <w:spacing w:after="0" w:line="240" w:lineRule="auto"/>
              <w:jc w:val="both"/>
              <w:rPr>
                <w:rFonts w:asciiTheme="minorHAnsi" w:hAnsiTheme="minorHAnsi" w:cstheme="minorHAnsi"/>
              </w:rPr>
            </w:pPr>
            <w:r>
              <w:rPr>
                <w:rFonts w:asciiTheme="minorHAnsi" w:hAnsiTheme="minorHAnsi"/>
              </w:rPr>
              <w:t xml:space="preserve">Осигурена е система, устойчива на </w:t>
            </w:r>
            <w:r w:rsidR="00D97234">
              <w:rPr>
                <w:rFonts w:asciiTheme="minorHAnsi" w:hAnsiTheme="minorHAnsi"/>
              </w:rPr>
              <w:t>единичен отказ</w:t>
            </w:r>
            <w:r>
              <w:rPr>
                <w:rFonts w:asciiTheme="minorHAnsi" w:hAnsiTheme="minorHAnsi"/>
              </w:rPr>
              <w:t xml:space="preserve">, така че изпускането на товара е малко вероятно. </w:t>
            </w:r>
          </w:p>
          <w:p w14:paraId="2F5EF06A" w14:textId="77777777" w:rsidR="00180F98" w:rsidRPr="009101BB" w:rsidRDefault="00180F98" w:rsidP="00180F98">
            <w:pPr>
              <w:spacing w:after="0" w:line="240" w:lineRule="auto"/>
              <w:jc w:val="both"/>
              <w:rPr>
                <w:rFonts w:asciiTheme="minorHAnsi" w:hAnsiTheme="minorHAnsi" w:cstheme="minorHAnsi"/>
              </w:rPr>
            </w:pPr>
          </w:p>
          <w:p w14:paraId="6839D544" w14:textId="438652ED" w:rsidR="00180F98" w:rsidRPr="00862165" w:rsidRDefault="00180F98" w:rsidP="00862165">
            <w:pPr>
              <w:pStyle w:val="ListParagraph"/>
              <w:numPr>
                <w:ilvl w:val="0"/>
                <w:numId w:val="74"/>
              </w:numPr>
              <w:spacing w:after="0" w:line="240" w:lineRule="auto"/>
              <w:jc w:val="both"/>
              <w:rPr>
                <w:rFonts w:asciiTheme="minorHAnsi" w:hAnsiTheme="minorHAnsi" w:cstheme="minorHAnsi"/>
              </w:rPr>
            </w:pPr>
            <w:r>
              <w:rPr>
                <w:rFonts w:asciiTheme="minorHAnsi" w:hAnsiTheme="minorHAnsi"/>
              </w:rPr>
              <w:t>Разположението на системата по отношение на свързаните с безопасността компоненти на централата е такова, че последиците от изпускането на товара са приемливи съгласно NUREG 0612. Постулираните падания на товар се оценяват при анализа на тежки товари.</w:t>
            </w:r>
          </w:p>
          <w:p w14:paraId="0DB78BD7" w14:textId="77777777" w:rsidR="00180F98" w:rsidRPr="009101BB" w:rsidRDefault="00180F98" w:rsidP="00180F98">
            <w:pPr>
              <w:spacing w:after="0" w:line="240" w:lineRule="auto"/>
              <w:jc w:val="both"/>
              <w:rPr>
                <w:rFonts w:asciiTheme="minorHAnsi" w:hAnsiTheme="minorHAnsi" w:cstheme="minorHAnsi"/>
              </w:rPr>
            </w:pPr>
          </w:p>
          <w:p w14:paraId="557C6D6D" w14:textId="48161B5F" w:rsidR="00180F98" w:rsidRPr="009101BB" w:rsidRDefault="00180F98" w:rsidP="00180F98">
            <w:pPr>
              <w:spacing w:after="0" w:line="240" w:lineRule="auto"/>
              <w:jc w:val="both"/>
              <w:rPr>
                <w:rFonts w:asciiTheme="minorHAnsi" w:hAnsiTheme="minorHAnsi" w:cstheme="minorHAnsi"/>
              </w:rPr>
            </w:pPr>
            <w:r>
              <w:rPr>
                <w:rFonts w:asciiTheme="minorHAnsi" w:hAnsiTheme="minorHAnsi"/>
              </w:rPr>
              <w:t xml:space="preserve">Машината за </w:t>
            </w:r>
            <w:r w:rsidR="00D97234">
              <w:rPr>
                <w:rFonts w:asciiTheme="minorHAnsi" w:hAnsiTheme="minorHAnsi"/>
              </w:rPr>
              <w:t>манипулиране с</w:t>
            </w:r>
            <w:r>
              <w:rPr>
                <w:rFonts w:asciiTheme="minorHAnsi" w:hAnsiTheme="minorHAnsi"/>
              </w:rPr>
              <w:t xml:space="preserve"> гориво</w:t>
            </w:r>
            <w:r w:rsidR="00D97234">
              <w:rPr>
                <w:rFonts w:asciiTheme="minorHAnsi" w:hAnsiTheme="minorHAnsi"/>
              </w:rPr>
              <w:t>то</w:t>
            </w:r>
            <w:r>
              <w:rPr>
                <w:rFonts w:asciiTheme="minorHAnsi" w:hAnsiTheme="minorHAnsi"/>
              </w:rPr>
              <w:t xml:space="preserve"> извършва операции по </w:t>
            </w:r>
            <w:r w:rsidR="00D97234">
              <w:rPr>
                <w:rFonts w:asciiTheme="minorHAnsi" w:hAnsiTheme="minorHAnsi"/>
              </w:rPr>
              <w:t>манипулиране с</w:t>
            </w:r>
            <w:r>
              <w:rPr>
                <w:rFonts w:asciiTheme="minorHAnsi" w:hAnsiTheme="minorHAnsi"/>
              </w:rPr>
              <w:t xml:space="preserve"> гориво в зоната за </w:t>
            </w:r>
            <w:r w:rsidR="00D97234">
              <w:rPr>
                <w:rFonts w:asciiTheme="minorHAnsi" w:hAnsiTheme="minorHAnsi"/>
              </w:rPr>
              <w:t xml:space="preserve">манипулиране със свежо </w:t>
            </w:r>
            <w:r>
              <w:rPr>
                <w:rFonts w:asciiTheme="minorHAnsi" w:hAnsiTheme="minorHAnsi"/>
              </w:rPr>
              <w:t>и отработено гориво. Тя също така осигурява средства за поддържане на инструменти</w:t>
            </w:r>
            <w:r w:rsidR="00D97234">
              <w:rPr>
                <w:rFonts w:asciiTheme="minorHAnsi" w:hAnsiTheme="minorHAnsi"/>
              </w:rPr>
              <w:t>те</w:t>
            </w:r>
            <w:r>
              <w:rPr>
                <w:rFonts w:asciiTheme="minorHAnsi" w:hAnsiTheme="minorHAnsi"/>
              </w:rPr>
              <w:t xml:space="preserve"> и достъп на оператора до дълги инструменти, използвани в различни </w:t>
            </w:r>
            <w:r w:rsidR="00D97234">
              <w:rPr>
                <w:rFonts w:asciiTheme="minorHAnsi" w:hAnsiTheme="minorHAnsi"/>
              </w:rPr>
              <w:t xml:space="preserve">дейности </w:t>
            </w:r>
            <w:r>
              <w:rPr>
                <w:rFonts w:asciiTheme="minorHAnsi" w:hAnsiTheme="minorHAnsi"/>
              </w:rPr>
              <w:t xml:space="preserve">и функции </w:t>
            </w:r>
            <w:r w:rsidR="00D97234">
              <w:rPr>
                <w:rFonts w:asciiTheme="minorHAnsi" w:hAnsiTheme="minorHAnsi"/>
              </w:rPr>
              <w:t>по манипулирането</w:t>
            </w:r>
            <w:r>
              <w:rPr>
                <w:rFonts w:asciiTheme="minorHAnsi" w:hAnsiTheme="minorHAnsi"/>
              </w:rPr>
              <w:t xml:space="preserve">. Машината за </w:t>
            </w:r>
            <w:r w:rsidR="00D97234">
              <w:rPr>
                <w:rFonts w:asciiTheme="minorHAnsi" w:hAnsiTheme="minorHAnsi"/>
              </w:rPr>
              <w:t>манипулиране с</w:t>
            </w:r>
            <w:r>
              <w:rPr>
                <w:rFonts w:asciiTheme="minorHAnsi" w:hAnsiTheme="minorHAnsi"/>
              </w:rPr>
              <w:t xml:space="preserve"> горивото е оборудвана с два 2-тонни подемника, единият от които е устойчив на </w:t>
            </w:r>
            <w:r w:rsidR="00D97234">
              <w:rPr>
                <w:rFonts w:asciiTheme="minorHAnsi" w:hAnsiTheme="minorHAnsi"/>
              </w:rPr>
              <w:t xml:space="preserve">единичен отказ </w:t>
            </w:r>
            <w:r>
              <w:rPr>
                <w:rFonts w:asciiTheme="minorHAnsi" w:hAnsiTheme="minorHAnsi"/>
              </w:rPr>
              <w:t>и е проектиран в съответствие с NUREG-0554.</w:t>
            </w:r>
          </w:p>
          <w:p w14:paraId="217EE2E3" w14:textId="77777777" w:rsidR="00180F98" w:rsidRPr="009101BB" w:rsidRDefault="00180F98" w:rsidP="00180F98">
            <w:pPr>
              <w:spacing w:after="0" w:line="240" w:lineRule="auto"/>
              <w:jc w:val="both"/>
              <w:rPr>
                <w:rFonts w:asciiTheme="minorHAnsi" w:hAnsiTheme="minorHAnsi" w:cstheme="minorHAnsi"/>
              </w:rPr>
            </w:pPr>
          </w:p>
          <w:p w14:paraId="6BCBE862" w14:textId="69E1DDF1" w:rsidR="00180F98" w:rsidRPr="009101BB" w:rsidRDefault="00180F98" w:rsidP="00D97234">
            <w:pPr>
              <w:spacing w:after="0" w:line="240" w:lineRule="auto"/>
              <w:jc w:val="both"/>
              <w:rPr>
                <w:rFonts w:asciiTheme="minorHAnsi" w:hAnsiTheme="minorHAnsi" w:cstheme="minorHAnsi"/>
              </w:rPr>
            </w:pPr>
            <w:r>
              <w:rPr>
                <w:rFonts w:asciiTheme="minorHAnsi" w:hAnsiTheme="minorHAnsi"/>
              </w:rPr>
              <w:t xml:space="preserve">Определени са крановете и подемното оборудване, които ще се използват в рамките на ядрения остров, както и КСК, изпълняващи функции </w:t>
            </w:r>
            <w:r w:rsidR="00D97234">
              <w:rPr>
                <w:rFonts w:asciiTheme="minorHAnsi" w:hAnsiTheme="minorHAnsi"/>
              </w:rPr>
              <w:t xml:space="preserve">на </w:t>
            </w:r>
            <w:r>
              <w:rPr>
                <w:rFonts w:asciiTheme="minorHAnsi" w:hAnsiTheme="minorHAnsi"/>
              </w:rPr>
              <w:t xml:space="preserve">безопасност, които биха могли да бъдат засегнати от паднал товар от това оборудване. За някои кранови повдигания може да се докаже, че падналият товар няма да повлияе на КСК, изпълняващи функции </w:t>
            </w:r>
            <w:r w:rsidR="00D97234">
              <w:rPr>
                <w:rFonts w:asciiTheme="minorHAnsi" w:hAnsiTheme="minorHAnsi"/>
              </w:rPr>
              <w:t xml:space="preserve">на </w:t>
            </w:r>
            <w:r>
              <w:rPr>
                <w:rFonts w:asciiTheme="minorHAnsi" w:hAnsiTheme="minorHAnsi"/>
              </w:rPr>
              <w:t xml:space="preserve">безопасност. </w:t>
            </w:r>
            <w:r>
              <w:t>В</w:t>
            </w:r>
            <w:r>
              <w:rPr>
                <w:rFonts w:asciiTheme="minorHAnsi" w:hAnsiTheme="minorHAnsi"/>
              </w:rPr>
              <w:t xml:space="preserve"> случаите, в които е възможно да бъдат засегнати КСК, изпълняващи функции </w:t>
            </w:r>
            <w:r w:rsidR="00D97234">
              <w:rPr>
                <w:rFonts w:asciiTheme="minorHAnsi" w:hAnsiTheme="minorHAnsi"/>
              </w:rPr>
              <w:t>на</w:t>
            </w:r>
            <w:r>
              <w:rPr>
                <w:rFonts w:asciiTheme="minorHAnsi" w:hAnsiTheme="minorHAnsi"/>
              </w:rPr>
              <w:t xml:space="preserve"> безопасност, за повечето повдигания е показано, че други КСК ще продължат да изпълняват функциите </w:t>
            </w:r>
            <w:r w:rsidR="00D97234">
              <w:rPr>
                <w:rFonts w:asciiTheme="minorHAnsi" w:hAnsiTheme="minorHAnsi"/>
              </w:rPr>
              <w:t xml:space="preserve">на </w:t>
            </w:r>
            <w:r>
              <w:rPr>
                <w:rFonts w:asciiTheme="minorHAnsi" w:hAnsiTheme="minorHAnsi"/>
              </w:rPr>
              <w:t>безопасност</w:t>
            </w:r>
            <w:r>
              <w:t>.</w:t>
            </w:r>
          </w:p>
        </w:tc>
      </w:tr>
      <w:tr w:rsidR="004A3D99" w:rsidRPr="009101BB" w14:paraId="7FE46A6F" w14:textId="77777777" w:rsidTr="009747B1">
        <w:tc>
          <w:tcPr>
            <w:tcW w:w="1910" w:type="dxa"/>
          </w:tcPr>
          <w:p w14:paraId="5222F336" w14:textId="7E740897" w:rsidR="004A3D99" w:rsidRPr="009101BB" w:rsidRDefault="004A3D99" w:rsidP="004A3D99">
            <w:pPr>
              <w:spacing w:after="0" w:line="240" w:lineRule="auto"/>
              <w:jc w:val="both"/>
              <w:rPr>
                <w:rFonts w:asciiTheme="minorHAnsi" w:hAnsiTheme="minorHAnsi" w:cstheme="minorHAnsi"/>
                <w:szCs w:val="22"/>
              </w:rPr>
            </w:pPr>
            <w:r>
              <w:rPr>
                <w:rFonts w:asciiTheme="minorHAnsi" w:hAnsiTheme="minorHAnsi"/>
              </w:rPr>
              <w:t xml:space="preserve">4.183. </w:t>
            </w:r>
          </w:p>
        </w:tc>
        <w:tc>
          <w:tcPr>
            <w:tcW w:w="4812" w:type="dxa"/>
          </w:tcPr>
          <w:p w14:paraId="21D9372F" w14:textId="190C56DF" w:rsidR="004A3D99" w:rsidRPr="009101BB" w:rsidRDefault="004A3D99" w:rsidP="00D97234">
            <w:pPr>
              <w:spacing w:after="0" w:line="240" w:lineRule="auto"/>
              <w:jc w:val="both"/>
              <w:rPr>
                <w:rFonts w:asciiTheme="minorHAnsi" w:hAnsiTheme="minorHAnsi" w:cstheme="minorHAnsi"/>
              </w:rPr>
            </w:pPr>
            <w:r>
              <w:rPr>
                <w:rFonts w:asciiTheme="minorHAnsi" w:hAnsiTheme="minorHAnsi"/>
              </w:rPr>
              <w:t xml:space="preserve">Целта на проекта за </w:t>
            </w:r>
            <w:r w:rsidR="00D97234">
              <w:rPr>
                <w:rFonts w:asciiTheme="minorHAnsi" w:hAnsiTheme="minorHAnsi"/>
              </w:rPr>
              <w:t xml:space="preserve">компановката </w:t>
            </w:r>
            <w:r>
              <w:rPr>
                <w:rFonts w:asciiTheme="minorHAnsi" w:hAnsiTheme="minorHAnsi"/>
              </w:rPr>
              <w:t>на централата трябва да бъде да се предпазят съхраняваното гориво или други важни за безопасността елементи от падане на тежко оборудване или друго оборудване, с което се работи в специфични ситуации, които могат да предизвикат сериозни последици.</w:t>
            </w:r>
          </w:p>
        </w:tc>
        <w:tc>
          <w:tcPr>
            <w:tcW w:w="1553" w:type="dxa"/>
          </w:tcPr>
          <w:p w14:paraId="2526D460" w14:textId="29CC6E83" w:rsidR="004A3D99" w:rsidRPr="009101BB" w:rsidRDefault="004A3D99" w:rsidP="004A3D99">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2B85914" w14:textId="05929A63" w:rsidR="004A3D99" w:rsidRPr="009101BB" w:rsidRDefault="004A3D99" w:rsidP="004A3D99">
            <w:pPr>
              <w:spacing w:after="0" w:line="240" w:lineRule="auto"/>
              <w:jc w:val="both"/>
              <w:rPr>
                <w:rFonts w:asciiTheme="minorHAnsi" w:hAnsiTheme="minorHAnsi" w:cstheme="minorHAnsi"/>
              </w:rPr>
            </w:pPr>
            <w:r>
              <w:rPr>
                <w:rFonts w:asciiTheme="minorHAnsi" w:hAnsiTheme="minorHAnsi"/>
              </w:rPr>
              <w:t xml:space="preserve">Разположението на инсталациите и </w:t>
            </w:r>
            <w:r w:rsidR="00D97234">
              <w:rPr>
                <w:rFonts w:asciiTheme="minorHAnsi" w:hAnsiTheme="minorHAnsi"/>
              </w:rPr>
              <w:t xml:space="preserve">проектът </w:t>
            </w:r>
            <w:r>
              <w:rPr>
                <w:rFonts w:asciiTheme="minorHAnsi" w:hAnsiTheme="minorHAnsi"/>
              </w:rPr>
              <w:t xml:space="preserve">на системите за </w:t>
            </w:r>
            <w:r w:rsidR="00D97234">
              <w:rPr>
                <w:rFonts w:asciiTheme="minorHAnsi" w:hAnsiTheme="minorHAnsi"/>
              </w:rPr>
              <w:t>манипулиране с</w:t>
            </w:r>
            <w:r>
              <w:rPr>
                <w:rFonts w:asciiTheme="minorHAnsi" w:hAnsiTheme="minorHAnsi"/>
              </w:rPr>
              <w:t xml:space="preserve"> тежки товари се основават на следните критерии: </w:t>
            </w:r>
          </w:p>
          <w:p w14:paraId="153E24AB" w14:textId="77777777" w:rsidR="004A3D99" w:rsidRPr="009101BB" w:rsidRDefault="004A3D99" w:rsidP="004A3D99">
            <w:pPr>
              <w:spacing w:after="0" w:line="240" w:lineRule="auto"/>
              <w:jc w:val="both"/>
              <w:rPr>
                <w:rFonts w:asciiTheme="minorHAnsi" w:hAnsiTheme="minorHAnsi" w:cstheme="minorHAnsi"/>
              </w:rPr>
            </w:pPr>
          </w:p>
          <w:p w14:paraId="122D90DA" w14:textId="12CF2809"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Pr>
                <w:rFonts w:asciiTheme="minorHAnsi" w:hAnsiTheme="minorHAnsi"/>
              </w:rPr>
              <w:t xml:space="preserve">Доколкото е възможно, тежките товари не се пренасят над или в близост до компоненти, свързани с безопасността, включително облъчено гориво и компоненти за безопасно спиране. Безопасните товарни пътища са определени за работа с големи товари в зони, свързани с безопасността. </w:t>
            </w:r>
          </w:p>
          <w:p w14:paraId="125ACF40" w14:textId="5C2EF68A"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Pr>
                <w:rFonts w:asciiTheme="minorHAnsi" w:hAnsiTheme="minorHAnsi"/>
              </w:rPr>
              <w:t xml:space="preserve">Вероятността за падане на товар е изключително малка (т.е. системата за </w:t>
            </w:r>
            <w:r w:rsidR="00D97234">
              <w:rPr>
                <w:rFonts w:asciiTheme="minorHAnsi" w:hAnsiTheme="minorHAnsi"/>
              </w:rPr>
              <w:t xml:space="preserve">манипулиране </w:t>
            </w:r>
            <w:r>
              <w:rPr>
                <w:rFonts w:asciiTheme="minorHAnsi" w:hAnsiTheme="minorHAnsi"/>
              </w:rPr>
              <w:t xml:space="preserve">е устойчива на </w:t>
            </w:r>
            <w:r w:rsidR="00D97234">
              <w:rPr>
                <w:rFonts w:asciiTheme="minorHAnsi" w:hAnsiTheme="minorHAnsi"/>
              </w:rPr>
              <w:t>единичен отказ</w:t>
            </w:r>
            <w:r>
              <w:rPr>
                <w:rFonts w:asciiTheme="minorHAnsi" w:hAnsiTheme="minorHAnsi"/>
              </w:rPr>
              <w:t xml:space="preserve">) или последиците от предполагаемото падане на товара са в приемливи граници. </w:t>
            </w:r>
          </w:p>
          <w:p w14:paraId="282EC54B" w14:textId="741BDF7A"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Pr>
                <w:rFonts w:asciiTheme="minorHAnsi" w:hAnsiTheme="minorHAnsi"/>
              </w:rPr>
              <w:t xml:space="preserve">Устойчивите на </w:t>
            </w:r>
            <w:r w:rsidR="00D97234">
              <w:rPr>
                <w:rFonts w:asciiTheme="minorHAnsi" w:hAnsiTheme="minorHAnsi"/>
              </w:rPr>
              <w:t xml:space="preserve">единичен отказ </w:t>
            </w:r>
            <w:r>
              <w:rPr>
                <w:rFonts w:asciiTheme="minorHAnsi" w:hAnsiTheme="minorHAnsi"/>
              </w:rPr>
              <w:t xml:space="preserve">системи могат да спрат и задържат </w:t>
            </w:r>
            <w:r w:rsidR="00D97234">
              <w:rPr>
                <w:rFonts w:asciiTheme="minorHAnsi" w:hAnsiTheme="minorHAnsi"/>
              </w:rPr>
              <w:t xml:space="preserve">критичен </w:t>
            </w:r>
            <w:r>
              <w:rPr>
                <w:rFonts w:asciiTheme="minorHAnsi" w:hAnsiTheme="minorHAnsi"/>
              </w:rPr>
              <w:t xml:space="preserve">товар след </w:t>
            </w:r>
            <w:r w:rsidR="007D26C6">
              <w:rPr>
                <w:rFonts w:asciiTheme="minorHAnsi" w:hAnsiTheme="minorHAnsi"/>
              </w:rPr>
              <w:t xml:space="preserve">възможна </w:t>
            </w:r>
            <w:r>
              <w:rPr>
                <w:rFonts w:asciiTheme="minorHAnsi" w:hAnsiTheme="minorHAnsi"/>
              </w:rPr>
              <w:t xml:space="preserve">повреда на единичен компонент. </w:t>
            </w:r>
          </w:p>
          <w:p w14:paraId="25539834" w14:textId="4C0A1E7B" w:rsidR="004A3D99" w:rsidRPr="00970699" w:rsidRDefault="004A3D99" w:rsidP="00970699">
            <w:pPr>
              <w:pStyle w:val="ListParagraph"/>
              <w:numPr>
                <w:ilvl w:val="0"/>
                <w:numId w:val="75"/>
              </w:numPr>
              <w:spacing w:after="0" w:line="240" w:lineRule="auto"/>
              <w:jc w:val="both"/>
              <w:rPr>
                <w:rFonts w:asciiTheme="minorHAnsi" w:hAnsiTheme="minorHAnsi" w:cstheme="minorHAnsi"/>
              </w:rPr>
            </w:pPr>
            <w:r>
              <w:rPr>
                <w:rFonts w:asciiTheme="minorHAnsi" w:hAnsiTheme="minorHAnsi"/>
              </w:rPr>
              <w:t xml:space="preserve">Системите, устойчиви на </w:t>
            </w:r>
            <w:r w:rsidR="007D26C6">
              <w:rPr>
                <w:rFonts w:asciiTheme="minorHAnsi" w:hAnsiTheme="minorHAnsi"/>
              </w:rPr>
              <w:t>единичен отказ</w:t>
            </w:r>
            <w:r>
              <w:rPr>
                <w:rFonts w:asciiTheme="minorHAnsi" w:hAnsiTheme="minorHAnsi"/>
              </w:rPr>
              <w:t xml:space="preserve">, могат да поддържат критичен товар по време на и след Максимално </w:t>
            </w:r>
            <w:r w:rsidR="005B2F8A">
              <w:rPr>
                <w:rFonts w:asciiTheme="minorHAnsi" w:hAnsiTheme="minorHAnsi"/>
              </w:rPr>
              <w:t xml:space="preserve">проектно </w:t>
            </w:r>
            <w:r>
              <w:rPr>
                <w:rFonts w:asciiTheme="minorHAnsi" w:hAnsiTheme="minorHAnsi"/>
              </w:rPr>
              <w:t>земетресение.</w:t>
            </w:r>
          </w:p>
          <w:p w14:paraId="1302C116" w14:textId="77777777" w:rsidR="004A3D99" w:rsidRPr="009101BB" w:rsidRDefault="004A3D99" w:rsidP="004A3D99">
            <w:pPr>
              <w:spacing w:after="0" w:line="240" w:lineRule="auto"/>
              <w:jc w:val="both"/>
              <w:rPr>
                <w:rFonts w:asciiTheme="minorHAnsi" w:hAnsiTheme="minorHAnsi" w:cstheme="minorHAnsi"/>
              </w:rPr>
            </w:pPr>
          </w:p>
          <w:p w14:paraId="5DAE3998" w14:textId="1D8F9CCE" w:rsidR="0076345E" w:rsidRPr="009101BB" w:rsidRDefault="007D26C6" w:rsidP="006769E5">
            <w:pPr>
              <w:spacing w:after="0" w:line="240" w:lineRule="auto"/>
              <w:jc w:val="both"/>
              <w:rPr>
                <w:rFonts w:asciiTheme="minorHAnsi" w:hAnsiTheme="minorHAnsi" w:cstheme="minorHAnsi"/>
              </w:rPr>
            </w:pPr>
            <w:r>
              <w:rPr>
                <w:rFonts w:asciiTheme="minorHAnsi" w:hAnsiTheme="minorHAnsi"/>
              </w:rPr>
              <w:t xml:space="preserve">Виж </w:t>
            </w:r>
            <w:r w:rsidR="004A3D99">
              <w:rPr>
                <w:rFonts w:asciiTheme="minorHAnsi" w:hAnsiTheme="minorHAnsi"/>
              </w:rPr>
              <w:t xml:space="preserve">раздели 9.1.4 и 9.1.5 в ДКП на централата AP1000 [2]. </w:t>
            </w:r>
          </w:p>
        </w:tc>
      </w:tr>
      <w:tr w:rsidR="00B60880" w:rsidRPr="009101BB" w14:paraId="21ADA59D" w14:textId="77777777" w:rsidTr="009747B1">
        <w:tc>
          <w:tcPr>
            <w:tcW w:w="13225" w:type="dxa"/>
            <w:gridSpan w:val="4"/>
          </w:tcPr>
          <w:p w14:paraId="0133220B" w14:textId="3B402D8D" w:rsidR="00B60880" w:rsidRPr="00583D52" w:rsidRDefault="00B60880" w:rsidP="00E04715">
            <w:pPr>
              <w:spacing w:after="0"/>
              <w:jc w:val="center"/>
              <w:rPr>
                <w:rFonts w:asciiTheme="minorHAnsi" w:hAnsiTheme="minorHAnsi" w:cstheme="minorHAnsi"/>
              </w:rPr>
            </w:pPr>
            <w:r>
              <w:rPr>
                <w:rFonts w:asciiTheme="minorHAnsi" w:hAnsiTheme="minorHAnsi"/>
                <w:b/>
              </w:rPr>
              <w:t xml:space="preserve">СМЕКЧАВАНЕ НА ПОСЛЕДИЦИТЕ ОТ ПАДАНЕТО НА </w:t>
            </w:r>
            <w:r w:rsidR="00E04715">
              <w:rPr>
                <w:rFonts w:asciiTheme="minorHAnsi" w:hAnsiTheme="minorHAnsi"/>
                <w:b/>
              </w:rPr>
              <w:t xml:space="preserve">ТЕЖЪК </w:t>
            </w:r>
            <w:r>
              <w:rPr>
                <w:rFonts w:asciiTheme="minorHAnsi" w:hAnsiTheme="minorHAnsi"/>
                <w:b/>
              </w:rPr>
              <w:t>ТОВАР</w:t>
            </w:r>
          </w:p>
        </w:tc>
      </w:tr>
      <w:tr w:rsidR="00556038" w:rsidRPr="009101BB" w14:paraId="5FD1A630" w14:textId="77777777" w:rsidTr="009747B1">
        <w:tc>
          <w:tcPr>
            <w:tcW w:w="1910" w:type="dxa"/>
          </w:tcPr>
          <w:p w14:paraId="3891B57F" w14:textId="48BB39AD" w:rsidR="00556038" w:rsidRPr="009101BB" w:rsidRDefault="00556038" w:rsidP="00556038">
            <w:pPr>
              <w:spacing w:after="0" w:line="240" w:lineRule="auto"/>
              <w:jc w:val="both"/>
              <w:rPr>
                <w:rFonts w:asciiTheme="minorHAnsi" w:hAnsiTheme="minorHAnsi" w:cstheme="minorHAnsi"/>
                <w:szCs w:val="22"/>
              </w:rPr>
            </w:pPr>
            <w:r>
              <w:rPr>
                <w:rFonts w:asciiTheme="minorHAnsi" w:hAnsiTheme="minorHAnsi"/>
              </w:rPr>
              <w:t xml:space="preserve">4.184. </w:t>
            </w:r>
          </w:p>
        </w:tc>
        <w:tc>
          <w:tcPr>
            <w:tcW w:w="4812" w:type="dxa"/>
          </w:tcPr>
          <w:p w14:paraId="48EC9590" w14:textId="51A0729F" w:rsidR="00556038" w:rsidRPr="00583D52" w:rsidRDefault="00556038" w:rsidP="00556038">
            <w:pPr>
              <w:spacing w:after="0" w:line="240" w:lineRule="auto"/>
              <w:jc w:val="both"/>
              <w:rPr>
                <w:rFonts w:asciiTheme="minorHAnsi" w:hAnsiTheme="minorHAnsi" w:cstheme="minorHAnsi"/>
              </w:rPr>
            </w:pPr>
            <w:r>
              <w:rPr>
                <w:rFonts w:asciiTheme="minorHAnsi" w:hAnsiTheme="minorHAnsi"/>
              </w:rPr>
              <w:t>Значително намаляване на рисковете от паднали товари се постига чрез планиране на движението на товари и подемни устройства само в определени режими на работа на централата (например режими на спиране). Такова планиране може да се използва и като превантивна мярка.</w:t>
            </w:r>
          </w:p>
        </w:tc>
        <w:tc>
          <w:tcPr>
            <w:tcW w:w="1553" w:type="dxa"/>
          </w:tcPr>
          <w:p w14:paraId="373299A4" w14:textId="135A1043" w:rsidR="00556038" w:rsidRPr="00583D52" w:rsidRDefault="00556038" w:rsidP="00556038">
            <w:pPr>
              <w:spacing w:after="0" w:line="240" w:lineRule="auto"/>
              <w:jc w:val="center"/>
              <w:rPr>
                <w:rFonts w:asciiTheme="minorHAnsi" w:hAnsiTheme="minorHAnsi" w:cstheme="minorHAnsi"/>
              </w:rPr>
            </w:pPr>
            <w:r>
              <w:rPr>
                <w:rFonts w:asciiTheme="minorHAnsi" w:hAnsiTheme="minorHAnsi"/>
              </w:rPr>
              <w:t>NR</w:t>
            </w:r>
          </w:p>
        </w:tc>
        <w:tc>
          <w:tcPr>
            <w:tcW w:w="4950" w:type="dxa"/>
          </w:tcPr>
          <w:p w14:paraId="2B3D0ABC" w14:textId="28203E09" w:rsidR="00556038" w:rsidRPr="00583D52" w:rsidRDefault="00556038" w:rsidP="00E04715">
            <w:pPr>
              <w:jc w:val="both"/>
              <w:rPr>
                <w:rFonts w:asciiTheme="minorHAnsi" w:hAnsiTheme="minorHAnsi" w:cstheme="minorHAnsi"/>
              </w:rPr>
            </w:pPr>
            <w:r>
              <w:rPr>
                <w:rFonts w:asciiTheme="minorHAnsi" w:hAnsiTheme="minorHAnsi"/>
              </w:rPr>
              <w:t xml:space="preserve">Това е </w:t>
            </w:r>
            <w:r w:rsidR="00E04715">
              <w:rPr>
                <w:rFonts w:asciiTheme="minorHAnsi" w:hAnsiTheme="minorHAnsi"/>
              </w:rPr>
              <w:t>твърдение</w:t>
            </w:r>
            <w:r>
              <w:rPr>
                <w:rFonts w:asciiTheme="minorHAnsi" w:hAnsiTheme="minorHAnsi"/>
              </w:rPr>
              <w:t>, а не изискване.</w:t>
            </w:r>
          </w:p>
        </w:tc>
      </w:tr>
      <w:tr w:rsidR="00BB16A8" w:rsidRPr="009101BB" w14:paraId="5A5585D7" w14:textId="77777777" w:rsidTr="009747B1">
        <w:tc>
          <w:tcPr>
            <w:tcW w:w="1910" w:type="dxa"/>
          </w:tcPr>
          <w:p w14:paraId="08E15BC1" w14:textId="62C0F451" w:rsidR="00BB16A8" w:rsidRPr="009101BB" w:rsidRDefault="00BB16A8" w:rsidP="00BB16A8">
            <w:pPr>
              <w:spacing w:after="0" w:line="240" w:lineRule="auto"/>
              <w:jc w:val="both"/>
              <w:rPr>
                <w:rFonts w:asciiTheme="minorHAnsi" w:hAnsiTheme="minorHAnsi" w:cstheme="minorHAnsi"/>
                <w:szCs w:val="22"/>
              </w:rPr>
            </w:pPr>
            <w:r>
              <w:rPr>
                <w:rFonts w:asciiTheme="minorHAnsi" w:hAnsiTheme="minorHAnsi"/>
              </w:rPr>
              <w:t xml:space="preserve">4.185. </w:t>
            </w:r>
          </w:p>
        </w:tc>
        <w:tc>
          <w:tcPr>
            <w:tcW w:w="4812" w:type="dxa"/>
          </w:tcPr>
          <w:p w14:paraId="4889A632" w14:textId="51D6E925" w:rsidR="00BB16A8" w:rsidRPr="00583D52" w:rsidRDefault="00BB16A8" w:rsidP="00E04715">
            <w:pPr>
              <w:spacing w:after="0" w:line="240" w:lineRule="auto"/>
              <w:jc w:val="both"/>
              <w:rPr>
                <w:rFonts w:asciiTheme="minorHAnsi" w:hAnsiTheme="minorHAnsi" w:cstheme="minorHAnsi"/>
              </w:rPr>
            </w:pPr>
            <w:r>
              <w:rPr>
                <w:rFonts w:asciiTheme="minorHAnsi" w:hAnsiTheme="minorHAnsi"/>
              </w:rPr>
              <w:t xml:space="preserve">В някои случаи последиците от падането на тежък товар могат да бъдат намалени чрез възприемане на </w:t>
            </w:r>
            <w:r w:rsidR="00E04715">
              <w:rPr>
                <w:rFonts w:asciiTheme="minorHAnsi" w:hAnsiTheme="minorHAnsi"/>
              </w:rPr>
              <w:t xml:space="preserve">стъпков </w:t>
            </w:r>
            <w:r>
              <w:rPr>
                <w:rFonts w:asciiTheme="minorHAnsi" w:hAnsiTheme="minorHAnsi"/>
              </w:rPr>
              <w:t xml:space="preserve">подход, така че повдигането да се извършва над междинни точки, чрез използване на платформи за следене на товара или чрез разполагане на деформируеми структури в точката на повдигане. Предпазни амортисьори също могат да бъдат монтирани при </w:t>
            </w:r>
            <w:r w:rsidR="00E04715">
              <w:rPr>
                <w:rFonts w:asciiTheme="minorHAnsi" w:hAnsiTheme="minorHAnsi"/>
              </w:rPr>
              <w:t>тежки товари</w:t>
            </w:r>
            <w:r>
              <w:rPr>
                <w:rFonts w:asciiTheme="minorHAnsi" w:hAnsiTheme="minorHAnsi"/>
              </w:rPr>
              <w:t xml:space="preserve">. Такива амортисьори се използват например за </w:t>
            </w:r>
            <w:r w:rsidR="00E04715">
              <w:rPr>
                <w:rFonts w:asciiTheme="minorHAnsi" w:hAnsiTheme="minorHAnsi"/>
              </w:rPr>
              <w:t xml:space="preserve">контейнери с </w:t>
            </w:r>
            <w:r>
              <w:rPr>
                <w:rFonts w:asciiTheme="minorHAnsi" w:hAnsiTheme="minorHAnsi"/>
              </w:rPr>
              <w:t>горивни касети.</w:t>
            </w:r>
          </w:p>
        </w:tc>
        <w:tc>
          <w:tcPr>
            <w:tcW w:w="1553" w:type="dxa"/>
          </w:tcPr>
          <w:p w14:paraId="63B9B703" w14:textId="3353B441" w:rsidR="00BB16A8" w:rsidRPr="00583D52" w:rsidRDefault="00BB16A8" w:rsidP="00BB16A8">
            <w:pPr>
              <w:spacing w:after="0" w:line="240" w:lineRule="auto"/>
              <w:jc w:val="center"/>
              <w:rPr>
                <w:rFonts w:asciiTheme="minorHAnsi" w:hAnsiTheme="minorHAnsi" w:cstheme="minorHAnsi"/>
              </w:rPr>
            </w:pPr>
            <w:r>
              <w:rPr>
                <w:rFonts w:asciiTheme="minorHAnsi" w:hAnsiTheme="minorHAnsi"/>
              </w:rPr>
              <w:t>NR</w:t>
            </w:r>
          </w:p>
        </w:tc>
        <w:tc>
          <w:tcPr>
            <w:tcW w:w="4950" w:type="dxa"/>
          </w:tcPr>
          <w:p w14:paraId="66AEC8AD" w14:textId="3CBB1B37" w:rsidR="00BB16A8" w:rsidRPr="00583D52" w:rsidRDefault="00BB16A8" w:rsidP="00E04715">
            <w:pPr>
              <w:jc w:val="both"/>
              <w:rPr>
                <w:rFonts w:asciiTheme="minorHAnsi" w:hAnsiTheme="minorHAnsi" w:cstheme="minorHAnsi"/>
              </w:rPr>
            </w:pPr>
            <w:r>
              <w:rPr>
                <w:rFonts w:asciiTheme="minorHAnsi" w:hAnsiTheme="minorHAnsi"/>
              </w:rPr>
              <w:t xml:space="preserve">Това е </w:t>
            </w:r>
            <w:r w:rsidR="00E04715">
              <w:rPr>
                <w:rFonts w:asciiTheme="minorHAnsi" w:hAnsiTheme="minorHAnsi"/>
              </w:rPr>
              <w:t>твърдение</w:t>
            </w:r>
            <w:r>
              <w:rPr>
                <w:rFonts w:asciiTheme="minorHAnsi" w:hAnsiTheme="minorHAnsi"/>
              </w:rPr>
              <w:t>, а не изискване.</w:t>
            </w:r>
          </w:p>
        </w:tc>
      </w:tr>
      <w:tr w:rsidR="00B24672" w:rsidRPr="009101BB" w14:paraId="0ACE4FE8" w14:textId="77777777" w:rsidTr="009747B1">
        <w:tc>
          <w:tcPr>
            <w:tcW w:w="1910" w:type="dxa"/>
          </w:tcPr>
          <w:p w14:paraId="1DFC5FA6" w14:textId="26276E93" w:rsidR="00B24672" w:rsidRPr="009101BB" w:rsidRDefault="00B24672" w:rsidP="00B24672">
            <w:pPr>
              <w:spacing w:after="0" w:line="240" w:lineRule="auto"/>
              <w:jc w:val="both"/>
              <w:rPr>
                <w:rFonts w:asciiTheme="minorHAnsi" w:hAnsiTheme="minorHAnsi" w:cstheme="minorHAnsi"/>
                <w:szCs w:val="22"/>
              </w:rPr>
            </w:pPr>
            <w:r>
              <w:rPr>
                <w:rFonts w:asciiTheme="minorHAnsi" w:hAnsiTheme="minorHAnsi"/>
              </w:rPr>
              <w:t xml:space="preserve">4.186. </w:t>
            </w:r>
          </w:p>
        </w:tc>
        <w:tc>
          <w:tcPr>
            <w:tcW w:w="4812" w:type="dxa"/>
          </w:tcPr>
          <w:p w14:paraId="75EE3546" w14:textId="2A1559E8" w:rsidR="00FE5D67" w:rsidRPr="009101BB" w:rsidRDefault="00B24672" w:rsidP="00E17957">
            <w:pPr>
              <w:spacing w:after="0" w:line="240" w:lineRule="auto"/>
              <w:jc w:val="both"/>
              <w:rPr>
                <w:rFonts w:asciiTheme="minorHAnsi" w:hAnsiTheme="minorHAnsi" w:cstheme="minorHAnsi"/>
              </w:rPr>
            </w:pPr>
            <w:r>
              <w:rPr>
                <w:rFonts w:asciiTheme="minorHAnsi" w:hAnsiTheme="minorHAnsi"/>
              </w:rPr>
              <w:t xml:space="preserve">При товари </w:t>
            </w:r>
            <w:r w:rsidR="00E17957">
              <w:rPr>
                <w:rFonts w:asciiTheme="minorHAnsi" w:hAnsiTheme="minorHAnsi"/>
              </w:rPr>
              <w:t xml:space="preserve">на </w:t>
            </w:r>
            <w:r>
              <w:rPr>
                <w:rFonts w:asciiTheme="minorHAnsi" w:hAnsiTheme="minorHAnsi"/>
              </w:rPr>
              <w:t xml:space="preserve">кран, свързани с </w:t>
            </w:r>
            <w:r w:rsidR="00E17957">
              <w:rPr>
                <w:rFonts w:asciiTheme="minorHAnsi" w:hAnsiTheme="minorHAnsi"/>
              </w:rPr>
              <w:t xml:space="preserve">манипулации с </w:t>
            </w:r>
            <w:r>
              <w:rPr>
                <w:rFonts w:asciiTheme="minorHAnsi" w:hAnsiTheme="minorHAnsi"/>
              </w:rPr>
              <w:t xml:space="preserve">гориво, като </w:t>
            </w:r>
            <w:r w:rsidR="00E17957">
              <w:rPr>
                <w:rFonts w:asciiTheme="minorHAnsi" w:hAnsiTheme="minorHAnsi"/>
              </w:rPr>
              <w:t>транспортни контейнери</w:t>
            </w:r>
            <w:r>
              <w:rPr>
                <w:rFonts w:asciiTheme="minorHAnsi" w:hAnsiTheme="minorHAnsi"/>
              </w:rPr>
              <w:t xml:space="preserve">, трябва да се обърне особено внимание на </w:t>
            </w:r>
            <w:r w:rsidR="00E17957">
              <w:rPr>
                <w:rFonts w:asciiTheme="minorHAnsi" w:hAnsiTheme="minorHAnsi"/>
              </w:rPr>
              <w:t>транспортните контейнери</w:t>
            </w:r>
            <w:r>
              <w:rPr>
                <w:rFonts w:asciiTheme="minorHAnsi" w:hAnsiTheme="minorHAnsi"/>
              </w:rPr>
              <w:t xml:space="preserve"> </w:t>
            </w:r>
            <w:r w:rsidR="00E17957">
              <w:rPr>
                <w:rFonts w:asciiTheme="minorHAnsi" w:hAnsiTheme="minorHAnsi"/>
              </w:rPr>
              <w:t xml:space="preserve">поради </w:t>
            </w:r>
            <w:r>
              <w:rPr>
                <w:rFonts w:asciiTheme="minorHAnsi" w:hAnsiTheme="minorHAnsi"/>
              </w:rPr>
              <w:t xml:space="preserve">голямата им маса. Трябва да се контролират възможните последици от изпускане, които засягат басейна за съхранение на гориво. Въздействията, </w:t>
            </w:r>
            <w:r w:rsidR="00E17957">
              <w:rPr>
                <w:rFonts w:asciiTheme="minorHAnsi" w:hAnsiTheme="minorHAnsi"/>
              </w:rPr>
              <w:t>които трябва да се адресират</w:t>
            </w:r>
            <w:r>
              <w:rPr>
                <w:rFonts w:asciiTheme="minorHAnsi" w:hAnsiTheme="minorHAnsi"/>
              </w:rPr>
              <w:t xml:space="preserve">, включват падане в басейна за съхранение на гориво или върху плочите около басейна. Тези въздействия следва да се оценяват като потенциално застрашаващи целостта или херметичността на басейна за съхранение. Друга практика за </w:t>
            </w:r>
            <w:r w:rsidR="00E17957">
              <w:rPr>
                <w:rFonts w:asciiTheme="minorHAnsi" w:hAnsiTheme="minorHAnsi"/>
              </w:rPr>
              <w:t>разполагане</w:t>
            </w:r>
            <w:r>
              <w:rPr>
                <w:rFonts w:asciiTheme="minorHAnsi" w:hAnsiTheme="minorHAnsi"/>
              </w:rPr>
              <w:t xml:space="preserve">, която следва да се </w:t>
            </w:r>
            <w:r w:rsidR="00E17957">
              <w:rPr>
                <w:rFonts w:asciiTheme="minorHAnsi" w:hAnsiTheme="minorHAnsi"/>
              </w:rPr>
              <w:t>вземе предвид</w:t>
            </w:r>
            <w:r>
              <w:rPr>
                <w:rFonts w:asciiTheme="minorHAnsi" w:hAnsiTheme="minorHAnsi"/>
              </w:rPr>
              <w:t xml:space="preserve">, е да се ограничи </w:t>
            </w:r>
            <w:r w:rsidR="00E17957">
              <w:rPr>
                <w:rFonts w:asciiTheme="minorHAnsi" w:hAnsiTheme="minorHAnsi"/>
              </w:rPr>
              <w:t>манипулацията с контейнери за гориво</w:t>
            </w:r>
            <w:r>
              <w:rPr>
                <w:rFonts w:asciiTheme="minorHAnsi" w:hAnsiTheme="minorHAnsi"/>
              </w:rPr>
              <w:t xml:space="preserve"> в зона, отдалечена от самия басейн и от други целеви зони (виж SSG</w:t>
            </w:r>
            <w:r>
              <w:rPr>
                <w:rFonts w:asciiTheme="minorHAnsi" w:hAnsiTheme="minorHAnsi"/>
              </w:rPr>
              <w:noBreakHyphen/>
              <w:t>63 [13]).</w:t>
            </w:r>
          </w:p>
        </w:tc>
        <w:tc>
          <w:tcPr>
            <w:tcW w:w="1553" w:type="dxa"/>
          </w:tcPr>
          <w:p w14:paraId="4E7EB3B1" w14:textId="45538E37" w:rsidR="00B24672" w:rsidRPr="009101BB" w:rsidRDefault="00B24672" w:rsidP="00B2467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183B204" w14:textId="3FBD0FC8" w:rsidR="00B24672" w:rsidRPr="009101BB" w:rsidRDefault="00B24672" w:rsidP="00B24672">
            <w:pPr>
              <w:spacing w:after="0" w:line="240" w:lineRule="auto"/>
              <w:jc w:val="both"/>
              <w:rPr>
                <w:rFonts w:asciiTheme="minorHAnsi" w:hAnsiTheme="minorHAnsi" w:cstheme="minorHAnsi"/>
              </w:rPr>
            </w:pPr>
            <w:r>
              <w:rPr>
                <w:rFonts w:asciiTheme="minorHAnsi" w:hAnsiTheme="minorHAnsi"/>
              </w:rPr>
              <w:t xml:space="preserve">Кранът за </w:t>
            </w:r>
            <w:r w:rsidR="00E17957">
              <w:rPr>
                <w:rFonts w:asciiTheme="minorHAnsi" w:hAnsiTheme="minorHAnsi"/>
              </w:rPr>
              <w:t xml:space="preserve">контейнери </w:t>
            </w:r>
            <w:r>
              <w:rPr>
                <w:rFonts w:asciiTheme="minorHAnsi" w:hAnsiTheme="minorHAnsi"/>
              </w:rPr>
              <w:t xml:space="preserve">е конструиран така, че да няма достъп до шахтите за </w:t>
            </w:r>
            <w:r w:rsidR="00E17957">
              <w:rPr>
                <w:rFonts w:asciiTheme="minorHAnsi" w:hAnsiTheme="minorHAnsi"/>
              </w:rPr>
              <w:t xml:space="preserve">свежо </w:t>
            </w:r>
            <w:r>
              <w:rPr>
                <w:rFonts w:asciiTheme="minorHAnsi" w:hAnsiTheme="minorHAnsi"/>
              </w:rPr>
              <w:t>или отработено гориво. Това се извършва с твърди ограничители, които физически ограничават достъпа на крана.</w:t>
            </w:r>
          </w:p>
          <w:p w14:paraId="24511BB8" w14:textId="77777777" w:rsidR="00B24672" w:rsidRPr="009101BB" w:rsidRDefault="00B24672" w:rsidP="00B24672">
            <w:pPr>
              <w:spacing w:after="0" w:line="240" w:lineRule="auto"/>
              <w:jc w:val="both"/>
              <w:rPr>
                <w:rFonts w:asciiTheme="minorHAnsi" w:hAnsiTheme="minorHAnsi" w:cstheme="minorHAnsi"/>
              </w:rPr>
            </w:pPr>
          </w:p>
          <w:p w14:paraId="56A13AA2" w14:textId="449E2B16" w:rsidR="00B24672" w:rsidRPr="009101BB" w:rsidRDefault="00B24672" w:rsidP="00B24672">
            <w:pPr>
              <w:jc w:val="both"/>
              <w:rPr>
                <w:rFonts w:asciiTheme="minorHAnsi" w:hAnsiTheme="minorHAnsi" w:cstheme="minorHAnsi"/>
              </w:rPr>
            </w:pPr>
            <w:r>
              <w:rPr>
                <w:rFonts w:asciiTheme="minorHAnsi" w:hAnsiTheme="minorHAnsi"/>
              </w:rPr>
              <w:t xml:space="preserve">Съоръжението е проектирано така, че тежки предмети, като например </w:t>
            </w:r>
            <w:r w:rsidR="00E17957">
              <w:rPr>
                <w:rFonts w:asciiTheme="minorHAnsi" w:hAnsiTheme="minorHAnsi"/>
              </w:rPr>
              <w:t xml:space="preserve">транспортен контейнер </w:t>
            </w:r>
            <w:r>
              <w:rPr>
                <w:rFonts w:asciiTheme="minorHAnsi" w:hAnsiTheme="minorHAnsi"/>
              </w:rPr>
              <w:t xml:space="preserve">за отработено гориво, </w:t>
            </w:r>
            <w:r w:rsidR="00E17957">
              <w:rPr>
                <w:rFonts w:asciiTheme="minorHAnsi" w:hAnsiTheme="minorHAnsi"/>
              </w:rPr>
              <w:t xml:space="preserve">да </w:t>
            </w:r>
            <w:r>
              <w:rPr>
                <w:rFonts w:asciiTheme="minorHAnsi" w:hAnsiTheme="minorHAnsi"/>
              </w:rPr>
              <w:t xml:space="preserve">не могат да бъдат пренесени или </w:t>
            </w:r>
            <w:r w:rsidR="00E17957">
              <w:rPr>
                <w:rFonts w:asciiTheme="minorHAnsi" w:hAnsiTheme="minorHAnsi"/>
              </w:rPr>
              <w:t xml:space="preserve">наклонени </w:t>
            </w:r>
            <w:r>
              <w:rPr>
                <w:rFonts w:asciiTheme="minorHAnsi" w:hAnsiTheme="minorHAnsi"/>
              </w:rPr>
              <w:t>в басейна за отлежаване на касети, поради което като най-консервативен сценарий се взема предвид само падането на горивна касета.</w:t>
            </w:r>
          </w:p>
          <w:p w14:paraId="6DC0717A" w14:textId="08EDFE4E" w:rsidR="00B24672" w:rsidRPr="009101BB" w:rsidRDefault="00B24672" w:rsidP="001056EE">
            <w:pPr>
              <w:rPr>
                <w:rFonts w:asciiTheme="minorHAnsi" w:hAnsiTheme="minorHAnsi" w:cstheme="minorHAnsi"/>
              </w:rPr>
            </w:pPr>
            <w:r>
              <w:rPr>
                <w:rFonts w:asciiTheme="minorHAnsi" w:hAnsiTheme="minorHAnsi"/>
              </w:rPr>
              <w:t xml:space="preserve">За повече информация вижте APP-GW-G0R-013 [24]. </w:t>
            </w:r>
          </w:p>
        </w:tc>
      </w:tr>
      <w:tr w:rsidR="00B2333B" w:rsidRPr="009101BB" w14:paraId="564DF013" w14:textId="77777777" w:rsidTr="009747B1">
        <w:tc>
          <w:tcPr>
            <w:tcW w:w="13225" w:type="dxa"/>
            <w:gridSpan w:val="4"/>
          </w:tcPr>
          <w:p w14:paraId="09D1F26D" w14:textId="0BBBDF89" w:rsidR="00B2333B" w:rsidRPr="0014680E" w:rsidRDefault="00B2333B" w:rsidP="00B2333B">
            <w:pPr>
              <w:spacing w:after="0"/>
              <w:jc w:val="center"/>
              <w:rPr>
                <w:rFonts w:asciiTheme="minorHAnsi" w:hAnsiTheme="minorHAnsi" w:cstheme="minorHAnsi"/>
              </w:rPr>
            </w:pPr>
            <w:r>
              <w:rPr>
                <w:rFonts w:asciiTheme="minorHAnsi" w:hAnsiTheme="minorHAnsi"/>
                <w:b/>
              </w:rPr>
              <w:t>ЕЛЕКТРОМАГНИТНИ СМУЩЕНИЯ</w:t>
            </w:r>
          </w:p>
        </w:tc>
      </w:tr>
      <w:tr w:rsidR="00604A04" w:rsidRPr="009101BB" w14:paraId="7B3A59EF" w14:textId="77777777" w:rsidTr="009747B1">
        <w:tc>
          <w:tcPr>
            <w:tcW w:w="1910" w:type="dxa"/>
          </w:tcPr>
          <w:p w14:paraId="3BF77D56" w14:textId="1B5EE6D1" w:rsidR="00604A04" w:rsidRPr="009101BB" w:rsidRDefault="00604A04" w:rsidP="00604A04">
            <w:pPr>
              <w:spacing w:after="0" w:line="240" w:lineRule="auto"/>
              <w:jc w:val="both"/>
              <w:rPr>
                <w:rFonts w:asciiTheme="minorHAnsi" w:hAnsiTheme="minorHAnsi" w:cstheme="minorHAnsi"/>
                <w:szCs w:val="22"/>
              </w:rPr>
            </w:pPr>
            <w:r>
              <w:rPr>
                <w:rFonts w:asciiTheme="minorHAnsi" w:hAnsiTheme="minorHAnsi"/>
              </w:rPr>
              <w:t xml:space="preserve">4.187. </w:t>
            </w:r>
          </w:p>
        </w:tc>
        <w:tc>
          <w:tcPr>
            <w:tcW w:w="4812" w:type="dxa"/>
          </w:tcPr>
          <w:p w14:paraId="20902EED" w14:textId="0F1560F6" w:rsidR="00604A04" w:rsidRPr="0014680E" w:rsidRDefault="00604A04" w:rsidP="00E17957">
            <w:pPr>
              <w:spacing w:after="0" w:line="240" w:lineRule="auto"/>
              <w:jc w:val="both"/>
              <w:rPr>
                <w:rFonts w:asciiTheme="minorHAnsi" w:hAnsiTheme="minorHAnsi" w:cstheme="minorHAnsi"/>
              </w:rPr>
            </w:pPr>
            <w:r>
              <w:rPr>
                <w:rFonts w:asciiTheme="minorHAnsi" w:hAnsiTheme="minorHAnsi"/>
              </w:rPr>
              <w:t xml:space="preserve">Електромагнитни смущения </w:t>
            </w:r>
            <w:r w:rsidR="00E17957">
              <w:rPr>
                <w:rFonts w:asciiTheme="minorHAnsi" w:hAnsiTheme="minorHAnsi"/>
              </w:rPr>
              <w:t xml:space="preserve">е </w:t>
            </w:r>
            <w:r>
              <w:rPr>
                <w:rFonts w:asciiTheme="minorHAnsi" w:hAnsiTheme="minorHAnsi"/>
              </w:rPr>
              <w:t>термин, използван за описание на редица потенциални механизми за смущения, които могат да повлияят на електрически или електронни устройства, причинени от електромагнитна проводимост или от електромагнитно излъчване. Ако смущението е във високочестотния или радиочестотния диапазон, то понякога се нарича радиочестотна интерференция; в контекста на настоящото ръководство за безопасност електромагнитни смущения се използва като общ термин.</w:t>
            </w:r>
          </w:p>
        </w:tc>
        <w:tc>
          <w:tcPr>
            <w:tcW w:w="1553" w:type="dxa"/>
          </w:tcPr>
          <w:p w14:paraId="5664F60A" w14:textId="2CF747C3" w:rsidR="00604A04" w:rsidRPr="0014680E" w:rsidRDefault="00604A04" w:rsidP="00604A04">
            <w:pPr>
              <w:spacing w:after="0" w:line="240" w:lineRule="auto"/>
              <w:jc w:val="center"/>
              <w:rPr>
                <w:rFonts w:asciiTheme="minorHAnsi" w:hAnsiTheme="minorHAnsi" w:cstheme="minorHAnsi"/>
              </w:rPr>
            </w:pPr>
            <w:r>
              <w:rPr>
                <w:rFonts w:asciiTheme="minorHAnsi" w:hAnsiTheme="minorHAnsi"/>
              </w:rPr>
              <w:t>NR</w:t>
            </w:r>
          </w:p>
        </w:tc>
        <w:tc>
          <w:tcPr>
            <w:tcW w:w="4950" w:type="dxa"/>
          </w:tcPr>
          <w:p w14:paraId="7A3FC375" w14:textId="42357890" w:rsidR="00604A04" w:rsidRPr="0014680E" w:rsidRDefault="00604A04" w:rsidP="00E17957">
            <w:pPr>
              <w:jc w:val="both"/>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604A04" w:rsidRPr="009101BB" w14:paraId="1C871A76" w14:textId="77777777" w:rsidTr="009747B1">
        <w:tc>
          <w:tcPr>
            <w:tcW w:w="1910" w:type="dxa"/>
          </w:tcPr>
          <w:p w14:paraId="08991E8A" w14:textId="09B0E74F" w:rsidR="00604A04" w:rsidRPr="009101BB" w:rsidRDefault="00604A04" w:rsidP="00604A04">
            <w:pPr>
              <w:spacing w:after="0" w:line="240" w:lineRule="auto"/>
              <w:jc w:val="both"/>
              <w:rPr>
                <w:rFonts w:asciiTheme="minorHAnsi" w:hAnsiTheme="minorHAnsi" w:cstheme="minorHAnsi"/>
                <w:szCs w:val="22"/>
              </w:rPr>
            </w:pPr>
            <w:r>
              <w:rPr>
                <w:rFonts w:asciiTheme="minorHAnsi" w:hAnsiTheme="minorHAnsi"/>
              </w:rPr>
              <w:t xml:space="preserve">4.188. </w:t>
            </w:r>
          </w:p>
        </w:tc>
        <w:tc>
          <w:tcPr>
            <w:tcW w:w="4812" w:type="dxa"/>
          </w:tcPr>
          <w:p w14:paraId="75353938" w14:textId="62A66909" w:rsidR="00604A04" w:rsidRPr="0014680E" w:rsidRDefault="00604A04" w:rsidP="00604A04">
            <w:pPr>
              <w:spacing w:after="0" w:line="240" w:lineRule="auto"/>
              <w:jc w:val="both"/>
              <w:rPr>
                <w:rFonts w:asciiTheme="minorHAnsi" w:hAnsiTheme="minorHAnsi" w:cstheme="minorHAnsi"/>
              </w:rPr>
            </w:pPr>
            <w:r>
              <w:rPr>
                <w:rFonts w:asciiTheme="minorHAnsi" w:hAnsiTheme="minorHAnsi"/>
              </w:rPr>
              <w:t>Опасностите, свързани с електромагнитни смущения, могат да бъдат категоризирани като вътрешни опасности (напр. причинени от индукция или излъчване от инсталираното оборудване при нормална работа или при повреда) или като външни опасности (напр. мълнии, излъчване от слънчеви изригвания или излъчване от оборудване извън границите на обекта и експлоатирано от други органи). Настоящото ръководство за безопасност разглежда само вътрешните опасности от електромагнитни смущения.</w:t>
            </w:r>
          </w:p>
        </w:tc>
        <w:tc>
          <w:tcPr>
            <w:tcW w:w="1553" w:type="dxa"/>
          </w:tcPr>
          <w:p w14:paraId="15E1162D" w14:textId="251865F9" w:rsidR="00604A04" w:rsidRPr="0014680E" w:rsidRDefault="00604A04" w:rsidP="00604A04">
            <w:pPr>
              <w:spacing w:after="0" w:line="240" w:lineRule="auto"/>
              <w:jc w:val="center"/>
              <w:rPr>
                <w:rFonts w:asciiTheme="minorHAnsi" w:hAnsiTheme="minorHAnsi" w:cstheme="minorHAnsi"/>
              </w:rPr>
            </w:pPr>
            <w:r>
              <w:rPr>
                <w:rFonts w:asciiTheme="minorHAnsi" w:hAnsiTheme="minorHAnsi"/>
              </w:rPr>
              <w:t>NR</w:t>
            </w:r>
          </w:p>
        </w:tc>
        <w:tc>
          <w:tcPr>
            <w:tcW w:w="4950" w:type="dxa"/>
          </w:tcPr>
          <w:p w14:paraId="771C877F" w14:textId="185F09D3" w:rsidR="00604A04" w:rsidRPr="0014680E" w:rsidRDefault="00604A04" w:rsidP="00604A04">
            <w:pPr>
              <w:jc w:val="both"/>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604A04" w:rsidRPr="009101BB" w14:paraId="1FF35A65" w14:textId="77777777" w:rsidTr="009747B1">
        <w:tc>
          <w:tcPr>
            <w:tcW w:w="1910" w:type="dxa"/>
          </w:tcPr>
          <w:p w14:paraId="060ED625" w14:textId="68C4ECA1" w:rsidR="00604A04" w:rsidRPr="009101BB" w:rsidRDefault="00604A04" w:rsidP="00604A04">
            <w:pPr>
              <w:spacing w:after="0" w:line="240" w:lineRule="auto"/>
              <w:jc w:val="both"/>
              <w:rPr>
                <w:rFonts w:asciiTheme="minorHAnsi" w:hAnsiTheme="minorHAnsi" w:cstheme="minorHAnsi"/>
                <w:szCs w:val="22"/>
              </w:rPr>
            </w:pPr>
            <w:r>
              <w:rPr>
                <w:rFonts w:asciiTheme="minorHAnsi" w:hAnsiTheme="minorHAnsi"/>
              </w:rPr>
              <w:t xml:space="preserve">4.189. </w:t>
            </w:r>
          </w:p>
        </w:tc>
        <w:tc>
          <w:tcPr>
            <w:tcW w:w="4812" w:type="dxa"/>
          </w:tcPr>
          <w:p w14:paraId="023A028A" w14:textId="65B6C9A8" w:rsidR="00604A04" w:rsidRPr="0014680E" w:rsidRDefault="00604A04" w:rsidP="00604A04">
            <w:pPr>
              <w:spacing w:after="0" w:line="240" w:lineRule="auto"/>
              <w:jc w:val="both"/>
              <w:rPr>
                <w:rFonts w:asciiTheme="minorHAnsi" w:hAnsiTheme="minorHAnsi" w:cstheme="minorHAnsi"/>
              </w:rPr>
            </w:pPr>
            <w:r>
              <w:rPr>
                <w:rFonts w:asciiTheme="minorHAnsi" w:hAnsiTheme="minorHAnsi"/>
              </w:rPr>
              <w:t>В много случаи стандартите за проектиране и конструиране на оборудването се отнасят както до предотвратяването на източниците на електромагнитни смущения, така и до способността на оборудването да издържа на електромагнитни смущения. Допълнителни препоръки по тези аспекти са представени в SSG</w:t>
            </w:r>
            <w:r>
              <w:rPr>
                <w:rFonts w:asciiTheme="minorHAnsi" w:hAnsiTheme="minorHAnsi"/>
              </w:rPr>
              <w:noBreakHyphen/>
              <w:t>39 [6] и SSG</w:t>
            </w:r>
            <w:r>
              <w:rPr>
                <w:rFonts w:asciiTheme="minorHAnsi" w:hAnsiTheme="minorHAnsi"/>
              </w:rPr>
              <w:noBreakHyphen/>
              <w:t>34 [7].</w:t>
            </w:r>
          </w:p>
        </w:tc>
        <w:tc>
          <w:tcPr>
            <w:tcW w:w="1553" w:type="dxa"/>
          </w:tcPr>
          <w:p w14:paraId="06802B59" w14:textId="306324D3" w:rsidR="00604A04" w:rsidRPr="0014680E" w:rsidRDefault="00604A04" w:rsidP="00604A04">
            <w:pPr>
              <w:spacing w:after="0" w:line="240" w:lineRule="auto"/>
              <w:jc w:val="center"/>
              <w:rPr>
                <w:rFonts w:asciiTheme="minorHAnsi" w:hAnsiTheme="minorHAnsi" w:cstheme="minorHAnsi"/>
              </w:rPr>
            </w:pPr>
            <w:r>
              <w:rPr>
                <w:rFonts w:asciiTheme="minorHAnsi" w:hAnsiTheme="minorHAnsi"/>
              </w:rPr>
              <w:t>NR</w:t>
            </w:r>
          </w:p>
        </w:tc>
        <w:tc>
          <w:tcPr>
            <w:tcW w:w="4950" w:type="dxa"/>
          </w:tcPr>
          <w:p w14:paraId="7E0BA62F" w14:textId="1108B182" w:rsidR="00604A04" w:rsidRPr="0014680E" w:rsidRDefault="00604A04" w:rsidP="00604A04">
            <w:pPr>
              <w:jc w:val="both"/>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F43EB7" w:rsidRPr="009101BB" w14:paraId="5C3120D0" w14:textId="77777777" w:rsidTr="009747B1">
        <w:tc>
          <w:tcPr>
            <w:tcW w:w="13225" w:type="dxa"/>
            <w:gridSpan w:val="4"/>
          </w:tcPr>
          <w:p w14:paraId="2B4048AF" w14:textId="7F2D82B3" w:rsidR="00F43EB7" w:rsidRPr="0014680E" w:rsidRDefault="00F43EB7" w:rsidP="00F43EB7">
            <w:pPr>
              <w:spacing w:after="0"/>
              <w:jc w:val="center"/>
              <w:rPr>
                <w:rFonts w:asciiTheme="minorHAnsi" w:hAnsiTheme="minorHAnsi" w:cstheme="minorHAnsi"/>
              </w:rPr>
            </w:pPr>
            <w:r>
              <w:rPr>
                <w:rFonts w:asciiTheme="minorHAnsi" w:hAnsiTheme="minorHAnsi"/>
                <w:b/>
              </w:rPr>
              <w:t>ИДЕНТИФИЦИРАНЕ И ХАРАКТЕРИЗИРАНЕ НА ОПАСНОСТИТЕ ОТ ЕЛЕКТРОМАГНИТНИ СМУЩЕНИЯ</w:t>
            </w:r>
          </w:p>
        </w:tc>
      </w:tr>
      <w:tr w:rsidR="00B32B56" w:rsidRPr="009101BB" w14:paraId="0229EF24" w14:textId="77777777" w:rsidTr="009747B1">
        <w:tc>
          <w:tcPr>
            <w:tcW w:w="1910" w:type="dxa"/>
          </w:tcPr>
          <w:p w14:paraId="6282CB95" w14:textId="12FB6586" w:rsidR="00B32B56" w:rsidRPr="009101BB" w:rsidRDefault="00B32B56" w:rsidP="00B32B56">
            <w:pPr>
              <w:spacing w:after="0" w:line="240" w:lineRule="auto"/>
              <w:jc w:val="both"/>
              <w:rPr>
                <w:rFonts w:asciiTheme="minorHAnsi" w:hAnsiTheme="minorHAnsi" w:cstheme="minorHAnsi"/>
                <w:szCs w:val="22"/>
              </w:rPr>
            </w:pPr>
            <w:bookmarkStart w:id="62" w:name="_Hlk148531431"/>
            <w:r>
              <w:rPr>
                <w:rFonts w:asciiTheme="minorHAnsi" w:hAnsiTheme="minorHAnsi"/>
              </w:rPr>
              <w:t xml:space="preserve">4.190. </w:t>
            </w:r>
          </w:p>
        </w:tc>
        <w:tc>
          <w:tcPr>
            <w:tcW w:w="4812" w:type="dxa"/>
          </w:tcPr>
          <w:p w14:paraId="4EC8FFB3" w14:textId="14972C4D" w:rsidR="00B32B56" w:rsidRPr="0014680E" w:rsidRDefault="00B32B56" w:rsidP="000944E5">
            <w:pPr>
              <w:spacing w:after="0" w:line="240" w:lineRule="auto"/>
              <w:jc w:val="both"/>
              <w:rPr>
                <w:rFonts w:asciiTheme="minorHAnsi" w:hAnsiTheme="minorHAnsi" w:cstheme="minorHAnsi"/>
              </w:rPr>
            </w:pPr>
            <w:r>
              <w:rPr>
                <w:rFonts w:asciiTheme="minorHAnsi" w:hAnsiTheme="minorHAnsi"/>
              </w:rPr>
              <w:t xml:space="preserve">Трябва да се идентифицират потенциалните източници на електромагнитни смущения и да се оценят възможните последици от тях. Значителните източници на електромагнитни смущения, които са под контрола на експлоатиращата организация, включват сглобките на четките на двигателите и генераторите, както и прекъсването на тока при повреда от работата на разпределителните устройства, прекъсвачите или предпазителите. Електрически полета могат да бъдат причинени и от радиопредаватели. Дори фотографията със светкавица понякога засяга чувствително оборудване за контрол и защита. Налице е значителна обратна информация </w:t>
            </w:r>
            <w:r w:rsidR="000944E5">
              <w:rPr>
                <w:rFonts w:asciiTheme="minorHAnsi" w:hAnsiTheme="minorHAnsi"/>
              </w:rPr>
              <w:t xml:space="preserve">от </w:t>
            </w:r>
            <w:r>
              <w:rPr>
                <w:rFonts w:asciiTheme="minorHAnsi" w:hAnsiTheme="minorHAnsi"/>
              </w:rPr>
              <w:t>експлоатационния опит, която ще помогне на проектантите да идентифицират потенциални механизми за електромагнитни смущения или подобни неизправности. Допълнителни препоръки са дадени в SSG</w:t>
            </w:r>
            <w:r>
              <w:rPr>
                <w:rFonts w:asciiTheme="minorHAnsi" w:hAnsiTheme="minorHAnsi"/>
              </w:rPr>
              <w:noBreakHyphen/>
              <w:t>39 [6].</w:t>
            </w:r>
          </w:p>
        </w:tc>
        <w:tc>
          <w:tcPr>
            <w:tcW w:w="1553" w:type="dxa"/>
          </w:tcPr>
          <w:p w14:paraId="30D5373D" w14:textId="77777777" w:rsidR="00B32B56" w:rsidRPr="0014680E" w:rsidRDefault="00B32B56" w:rsidP="00B32B56">
            <w:pPr>
              <w:spacing w:after="0" w:line="276" w:lineRule="auto"/>
              <w:jc w:val="center"/>
              <w:rPr>
                <w:rFonts w:asciiTheme="minorHAnsi" w:hAnsiTheme="minorHAnsi" w:cstheme="minorHAnsi"/>
              </w:rPr>
            </w:pPr>
            <w:r>
              <w:rPr>
                <w:rFonts w:asciiTheme="minorHAnsi" w:hAnsiTheme="minorHAnsi"/>
              </w:rPr>
              <w:t>COM</w:t>
            </w:r>
          </w:p>
          <w:p w14:paraId="10065770" w14:textId="03CFE182" w:rsidR="00B32B56" w:rsidRPr="0014680E" w:rsidRDefault="00B32B56" w:rsidP="00B32B56">
            <w:pPr>
              <w:spacing w:after="0" w:line="240" w:lineRule="auto"/>
              <w:jc w:val="center"/>
              <w:rPr>
                <w:rFonts w:asciiTheme="minorHAnsi" w:hAnsiTheme="minorHAnsi" w:cstheme="minorHAnsi"/>
              </w:rPr>
            </w:pPr>
          </w:p>
        </w:tc>
        <w:tc>
          <w:tcPr>
            <w:tcW w:w="4950" w:type="dxa"/>
          </w:tcPr>
          <w:p w14:paraId="72632C34" w14:textId="77777777" w:rsidR="00B32B56" w:rsidRPr="0014680E" w:rsidRDefault="00B32B56" w:rsidP="00B32B56">
            <w:pPr>
              <w:spacing w:after="0" w:line="240" w:lineRule="auto"/>
              <w:jc w:val="both"/>
              <w:rPr>
                <w:rFonts w:asciiTheme="minorHAnsi" w:hAnsiTheme="minorHAnsi" w:cstheme="minorHAnsi"/>
              </w:rPr>
            </w:pPr>
            <w:r>
              <w:rPr>
                <w:rFonts w:asciiTheme="minorHAnsi" w:hAnsiTheme="minorHAnsi"/>
              </w:rPr>
              <w:t>В централата AP1000 се прилагат два допълващи се подхода за контрол на опасността от електромагнитни смущения. Това са защитата на системите от електромагнитни смущения (т.е. чувствителност) и свеждането до минимум на електромагнитни смущения при източника (т.е. емисиите).</w:t>
            </w:r>
          </w:p>
          <w:p w14:paraId="61A3B901" w14:textId="77777777" w:rsidR="00B32B56" w:rsidRPr="0014680E" w:rsidRDefault="00B32B56" w:rsidP="00B32B56">
            <w:pPr>
              <w:spacing w:after="0" w:line="240" w:lineRule="auto"/>
              <w:jc w:val="both"/>
              <w:rPr>
                <w:rFonts w:asciiTheme="minorHAnsi" w:hAnsiTheme="minorHAnsi" w:cstheme="minorHAnsi"/>
              </w:rPr>
            </w:pPr>
          </w:p>
          <w:p w14:paraId="5E551C42" w14:textId="068B3E9F" w:rsidR="00B32B56" w:rsidRPr="0014680E" w:rsidRDefault="00B32B56" w:rsidP="000944E5">
            <w:pPr>
              <w:spacing w:after="0" w:line="240" w:lineRule="auto"/>
              <w:jc w:val="both"/>
              <w:rPr>
                <w:rFonts w:asciiTheme="minorHAnsi" w:hAnsiTheme="minorHAnsi" w:cstheme="minorHAnsi"/>
              </w:rPr>
            </w:pPr>
            <w:r>
              <w:rPr>
                <w:rFonts w:asciiTheme="minorHAnsi" w:hAnsiTheme="minorHAnsi"/>
              </w:rPr>
              <w:t xml:space="preserve">За да се гарантира правилното функциониране на системите за КИП и А при наличие на електромагнитни смущения, централата AP1000 се придържа към стандартите и следва най-добрите практики при </w:t>
            </w:r>
            <w:r w:rsidR="000944E5">
              <w:rPr>
                <w:rFonts w:asciiTheme="minorHAnsi" w:hAnsiTheme="minorHAnsi"/>
              </w:rPr>
              <w:t xml:space="preserve">характеризирането </w:t>
            </w:r>
            <w:r>
              <w:rPr>
                <w:rFonts w:asciiTheme="minorHAnsi" w:hAnsiTheme="minorHAnsi"/>
              </w:rPr>
              <w:t xml:space="preserve">на електромагнитната среда, проектирането на системите, избора на системни компоненти, поставянето на системното оборудване и тестването на системите, когато бъдат инсталирани. Тази философия за управление на електромагнитната съвместимост при проектирането на централата AP1000 е изложена в Приложение 3D на ДКП на AP1000 [2]. </w:t>
            </w:r>
            <w:r w:rsidR="000944E5">
              <w:rPr>
                <w:rFonts w:asciiTheme="minorHAnsi" w:hAnsiTheme="minorHAnsi"/>
              </w:rPr>
              <w:t xml:space="preserve">Виж </w:t>
            </w:r>
            <w:r>
              <w:rPr>
                <w:rFonts w:asciiTheme="minorHAnsi" w:hAnsiTheme="minorHAnsi"/>
              </w:rPr>
              <w:t>също ДКП [2], глава 7 и ДКП, глава 8 ("Електрически смущения и електромагнитни смущения").</w:t>
            </w:r>
          </w:p>
        </w:tc>
      </w:tr>
      <w:bookmarkEnd w:id="62"/>
      <w:tr w:rsidR="00B32B56" w:rsidRPr="009101BB" w14:paraId="75BA7248" w14:textId="77777777" w:rsidTr="009747B1">
        <w:tc>
          <w:tcPr>
            <w:tcW w:w="1910" w:type="dxa"/>
          </w:tcPr>
          <w:p w14:paraId="1DC7DF6B" w14:textId="106E9131" w:rsidR="00B32B56" w:rsidRPr="009101BB" w:rsidRDefault="00B32B56" w:rsidP="000944E5">
            <w:pPr>
              <w:spacing w:after="0" w:line="240" w:lineRule="auto"/>
              <w:jc w:val="both"/>
              <w:rPr>
                <w:rFonts w:asciiTheme="minorHAnsi" w:hAnsiTheme="minorHAnsi" w:cstheme="minorHAnsi"/>
                <w:szCs w:val="22"/>
              </w:rPr>
            </w:pPr>
            <w:r>
              <w:rPr>
                <w:rFonts w:asciiTheme="minorHAnsi" w:hAnsiTheme="minorHAnsi"/>
              </w:rPr>
              <w:t xml:space="preserve">4.191. </w:t>
            </w:r>
          </w:p>
        </w:tc>
        <w:tc>
          <w:tcPr>
            <w:tcW w:w="4812" w:type="dxa"/>
          </w:tcPr>
          <w:p w14:paraId="17D2CD37" w14:textId="7555870B" w:rsidR="00B32B56" w:rsidRPr="009101BB" w:rsidRDefault="00B32B56" w:rsidP="000944E5">
            <w:pPr>
              <w:spacing w:after="0" w:line="240" w:lineRule="auto"/>
              <w:jc w:val="both"/>
              <w:rPr>
                <w:rFonts w:asciiTheme="minorHAnsi" w:hAnsiTheme="minorHAnsi" w:cstheme="minorHAnsi"/>
              </w:rPr>
            </w:pPr>
            <w:r>
              <w:rPr>
                <w:rFonts w:asciiTheme="minorHAnsi" w:hAnsiTheme="minorHAnsi"/>
              </w:rPr>
              <w:t xml:space="preserve">Други потенциални източници на електромагнитни смущения са някои дейности по поддръжката или строителството, например преносимо оборудване за електродъгово заваряване и преносимо радиокомуникационно оборудване, внесено в ядрената централа, както и георадар за наземни проучвания, използван за проучвания на терена. Тези потенциални източници на електромагнитни смущения също трябва да бъдат идентифицирани и да се разгледат възможните въздействия от </w:t>
            </w:r>
            <w:r w:rsidR="000944E5">
              <w:rPr>
                <w:rFonts w:asciiTheme="minorHAnsi" w:hAnsiTheme="minorHAnsi"/>
              </w:rPr>
              <w:t>тях</w:t>
            </w:r>
            <w:r>
              <w:rPr>
                <w:rFonts w:asciiTheme="minorHAnsi" w:hAnsiTheme="minorHAnsi"/>
              </w:rPr>
              <w:t>.</w:t>
            </w:r>
          </w:p>
        </w:tc>
        <w:tc>
          <w:tcPr>
            <w:tcW w:w="1553" w:type="dxa"/>
          </w:tcPr>
          <w:p w14:paraId="0D176A16" w14:textId="7DC86AA4" w:rsidR="00B32B56" w:rsidRPr="009101BB" w:rsidRDefault="00B32B56" w:rsidP="00B32B5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993F329" w14:textId="56DB05D8" w:rsidR="00B32B56" w:rsidRPr="0014680E" w:rsidRDefault="000944E5" w:rsidP="00B32B56">
            <w:pPr>
              <w:spacing w:after="0" w:line="240" w:lineRule="auto"/>
              <w:jc w:val="both"/>
              <w:rPr>
                <w:rFonts w:asciiTheme="minorHAnsi" w:hAnsiTheme="minorHAnsi" w:cstheme="minorHAnsi"/>
              </w:rPr>
            </w:pPr>
            <w:r>
              <w:rPr>
                <w:rFonts w:asciiTheme="minorHAnsi" w:hAnsiTheme="minorHAnsi"/>
              </w:rPr>
              <w:t xml:space="preserve">Виж </w:t>
            </w:r>
            <w:r w:rsidR="00A97273">
              <w:rPr>
                <w:rFonts w:asciiTheme="minorHAnsi" w:hAnsiTheme="minorHAnsi"/>
              </w:rPr>
              <w:t xml:space="preserve">ДКП [2], глава 7 и ДКП, глава 8 ("Електрически смущения и електромагнитни смущения"). Философията за управление на електромагнитната съвместимост за проекта на централата AP1000 е изложена в Приложение 3D на AP1000 ДКП [2]. </w:t>
            </w:r>
          </w:p>
          <w:p w14:paraId="4E4E2FCA" w14:textId="77777777" w:rsidR="0014680E" w:rsidRPr="0014680E" w:rsidRDefault="0014680E" w:rsidP="00B32B56">
            <w:pPr>
              <w:spacing w:after="0" w:line="240" w:lineRule="auto"/>
              <w:jc w:val="both"/>
              <w:rPr>
                <w:rFonts w:asciiTheme="minorHAnsi" w:hAnsiTheme="minorHAnsi" w:cstheme="minorHAnsi"/>
              </w:rPr>
            </w:pPr>
          </w:p>
          <w:p w14:paraId="564D7CD2" w14:textId="6D2AA103" w:rsidR="00B32B56" w:rsidRPr="0014680E" w:rsidRDefault="00B32B56" w:rsidP="000944E5">
            <w:pPr>
              <w:spacing w:after="0" w:line="240" w:lineRule="auto"/>
              <w:jc w:val="both"/>
              <w:rPr>
                <w:rFonts w:asciiTheme="minorHAnsi" w:hAnsiTheme="minorHAnsi" w:cstheme="minorHAnsi"/>
              </w:rPr>
            </w:pPr>
            <w:r>
              <w:rPr>
                <w:rFonts w:asciiTheme="minorHAnsi" w:hAnsiTheme="minorHAnsi"/>
              </w:rPr>
              <w:t xml:space="preserve">При проектирането на централата AP1000 са взети предвид всички </w:t>
            </w:r>
            <w:r w:rsidR="000944E5">
              <w:rPr>
                <w:rFonts w:asciiTheme="minorHAnsi" w:hAnsiTheme="minorHAnsi"/>
              </w:rPr>
              <w:t xml:space="preserve">възможни </w:t>
            </w:r>
            <w:r>
              <w:rPr>
                <w:rFonts w:asciiTheme="minorHAnsi" w:hAnsiTheme="minorHAnsi"/>
              </w:rPr>
              <w:t xml:space="preserve">източници на електромагнитни смущения.  </w:t>
            </w:r>
          </w:p>
        </w:tc>
      </w:tr>
      <w:tr w:rsidR="00B32B56" w:rsidRPr="009101BB" w14:paraId="2A33F398" w14:textId="77777777" w:rsidTr="009747B1">
        <w:tc>
          <w:tcPr>
            <w:tcW w:w="1910" w:type="dxa"/>
          </w:tcPr>
          <w:p w14:paraId="0CBF26E0" w14:textId="22DD863C" w:rsidR="00B32B56" w:rsidRPr="009101BB" w:rsidRDefault="00B32B56" w:rsidP="00B32B56">
            <w:pPr>
              <w:spacing w:after="0" w:line="240" w:lineRule="auto"/>
              <w:jc w:val="both"/>
              <w:rPr>
                <w:rFonts w:asciiTheme="minorHAnsi" w:hAnsiTheme="minorHAnsi" w:cstheme="minorHAnsi"/>
                <w:szCs w:val="22"/>
              </w:rPr>
            </w:pPr>
            <w:r>
              <w:rPr>
                <w:rFonts w:asciiTheme="minorHAnsi" w:hAnsiTheme="minorHAnsi"/>
              </w:rPr>
              <w:t xml:space="preserve">4.192. </w:t>
            </w:r>
          </w:p>
        </w:tc>
        <w:tc>
          <w:tcPr>
            <w:tcW w:w="4812" w:type="dxa"/>
          </w:tcPr>
          <w:p w14:paraId="1C431673" w14:textId="176FDF36" w:rsidR="00B32B56" w:rsidRPr="009101BB" w:rsidRDefault="00B32B56" w:rsidP="000944E5">
            <w:pPr>
              <w:spacing w:after="0" w:line="240" w:lineRule="auto"/>
              <w:jc w:val="both"/>
              <w:rPr>
                <w:rFonts w:asciiTheme="minorHAnsi" w:hAnsiTheme="minorHAnsi" w:cstheme="minorHAnsi"/>
              </w:rPr>
            </w:pPr>
            <w:r>
              <w:rPr>
                <w:rFonts w:asciiTheme="minorHAnsi" w:hAnsiTheme="minorHAnsi"/>
              </w:rPr>
              <w:t xml:space="preserve">Идентифицирането на потенциалните опасности от електромагнитни смущения трябва да вземе предвид потенциалните източници, произтичащи от неизправности, например електрически неизправности от кабели с влошена изолация или неизправности при пробив на </w:t>
            </w:r>
            <w:r w:rsidR="000944E5">
              <w:rPr>
                <w:rFonts w:asciiTheme="minorHAnsi" w:hAnsiTheme="minorHAnsi"/>
              </w:rPr>
              <w:t xml:space="preserve">изолацията </w:t>
            </w:r>
            <w:r>
              <w:rPr>
                <w:rFonts w:asciiTheme="minorHAnsi" w:hAnsiTheme="minorHAnsi"/>
              </w:rPr>
              <w:t>на трансформатор.</w:t>
            </w:r>
          </w:p>
        </w:tc>
        <w:tc>
          <w:tcPr>
            <w:tcW w:w="1553" w:type="dxa"/>
          </w:tcPr>
          <w:p w14:paraId="54C100A9" w14:textId="10F82826" w:rsidR="00B32B56" w:rsidRPr="009101BB" w:rsidRDefault="00B32B56" w:rsidP="00B32B5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B4326CB" w14:textId="0598D2B8" w:rsidR="00B32B56" w:rsidRPr="004F6BA0" w:rsidRDefault="000944E5" w:rsidP="004F6BA0">
            <w:pPr>
              <w:spacing w:after="0" w:line="240" w:lineRule="auto"/>
              <w:jc w:val="both"/>
              <w:rPr>
                <w:rFonts w:asciiTheme="minorHAnsi" w:hAnsiTheme="minorHAnsi" w:cstheme="minorHAnsi"/>
              </w:rPr>
            </w:pPr>
            <w:r>
              <w:rPr>
                <w:rFonts w:asciiTheme="minorHAnsi" w:hAnsiTheme="minorHAnsi"/>
              </w:rPr>
              <w:t xml:space="preserve">Виж </w:t>
            </w:r>
            <w:r w:rsidR="00B32B56">
              <w:rPr>
                <w:rFonts w:asciiTheme="minorHAnsi" w:hAnsiTheme="minorHAnsi"/>
              </w:rPr>
              <w:t xml:space="preserve">ДКП [2], глава 7 и ДКП, глава 8 (Електрически смущения и електромагнитни смущения).  Философията за управление на електромагнитната съвместимост за проекта на централата AP1000 е изложена в Приложение 3D на AP1000 ДКП [2]. </w:t>
            </w:r>
          </w:p>
        </w:tc>
      </w:tr>
      <w:tr w:rsidR="00B32B56" w:rsidRPr="009101BB" w14:paraId="5380E5EB" w14:textId="77777777" w:rsidTr="009747B1">
        <w:tc>
          <w:tcPr>
            <w:tcW w:w="1910" w:type="dxa"/>
          </w:tcPr>
          <w:p w14:paraId="5156A5D2" w14:textId="0A82E795" w:rsidR="00B32B56" w:rsidRPr="009101BB" w:rsidRDefault="00B32B56" w:rsidP="00B32B56">
            <w:pPr>
              <w:spacing w:after="0" w:line="240" w:lineRule="auto"/>
              <w:jc w:val="both"/>
              <w:rPr>
                <w:rFonts w:asciiTheme="minorHAnsi" w:hAnsiTheme="minorHAnsi" w:cstheme="minorHAnsi"/>
                <w:szCs w:val="22"/>
              </w:rPr>
            </w:pPr>
            <w:r>
              <w:rPr>
                <w:rFonts w:asciiTheme="minorHAnsi" w:hAnsiTheme="minorHAnsi"/>
              </w:rPr>
              <w:t xml:space="preserve">4.193. </w:t>
            </w:r>
          </w:p>
        </w:tc>
        <w:tc>
          <w:tcPr>
            <w:tcW w:w="4812" w:type="dxa"/>
          </w:tcPr>
          <w:p w14:paraId="04244FF2" w14:textId="5AFB0842" w:rsidR="00B32B56" w:rsidRPr="009101BB" w:rsidRDefault="00B32B56" w:rsidP="00B32B56">
            <w:pPr>
              <w:spacing w:after="0" w:line="240" w:lineRule="auto"/>
              <w:jc w:val="both"/>
              <w:rPr>
                <w:rFonts w:asciiTheme="minorHAnsi" w:hAnsiTheme="minorHAnsi" w:cstheme="minorHAnsi"/>
              </w:rPr>
            </w:pPr>
            <w:r>
              <w:rPr>
                <w:rFonts w:asciiTheme="minorHAnsi" w:hAnsiTheme="minorHAnsi"/>
              </w:rPr>
              <w:t>Процесът на идентификация трябва, когато е възможно, да включва и местоположението на източниците на електромагнитни смущения. Това ще бъде от значение при оценката на въздействието на смущенията върху централата.</w:t>
            </w:r>
          </w:p>
        </w:tc>
        <w:tc>
          <w:tcPr>
            <w:tcW w:w="1553" w:type="dxa"/>
          </w:tcPr>
          <w:p w14:paraId="001BA48D" w14:textId="6B78B09A" w:rsidR="00B32B56" w:rsidRPr="009101BB" w:rsidRDefault="00B32B56" w:rsidP="00B32B56">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F845A16" w14:textId="6961278F" w:rsidR="00B32B56" w:rsidRPr="009101BB" w:rsidRDefault="00B32B56" w:rsidP="000944E5">
            <w:pPr>
              <w:spacing w:after="0"/>
              <w:jc w:val="both"/>
              <w:rPr>
                <w:rFonts w:asciiTheme="minorHAnsi" w:hAnsiTheme="minorHAnsi" w:cstheme="minorHAnsi"/>
                <w:color w:val="000000" w:themeColor="text1"/>
              </w:rPr>
            </w:pPr>
            <w:r>
              <w:rPr>
                <w:rFonts w:asciiTheme="minorHAnsi" w:hAnsiTheme="minorHAnsi"/>
                <w:color w:val="000000" w:themeColor="text1"/>
              </w:rPr>
              <w:t xml:space="preserve">Идентифицирани са всички вероятни генератори на електромагнитни смущения в рамките на централата AP1000. Електрическото оборудване може да генерира електромагнитни смущения чрез проводимост </w:t>
            </w:r>
            <w:r w:rsidR="000944E5">
              <w:rPr>
                <w:rFonts w:asciiTheme="minorHAnsi" w:hAnsiTheme="minorHAnsi"/>
                <w:color w:val="000000" w:themeColor="text1"/>
              </w:rPr>
              <w:t xml:space="preserve">по </w:t>
            </w:r>
            <w:r>
              <w:rPr>
                <w:rFonts w:asciiTheme="minorHAnsi" w:hAnsiTheme="minorHAnsi"/>
                <w:color w:val="000000" w:themeColor="text1"/>
              </w:rPr>
              <w:t>кабелите, излъчени магнитни полета, излъчени електрически полета или електростатични разряди. Вероятните генератори на електромагнитни смущения са специфицирани така, че да се сведе до минимум рискът от</w:t>
            </w:r>
            <w:r w:rsidR="000944E5">
              <w:rPr>
                <w:rFonts w:asciiTheme="minorHAnsi" w:hAnsiTheme="minorHAnsi"/>
                <w:color w:val="000000" w:themeColor="text1"/>
              </w:rPr>
              <w:t xml:space="preserve"> внезапно</w:t>
            </w:r>
            <w:r>
              <w:rPr>
                <w:rFonts w:asciiTheme="minorHAnsi" w:hAnsiTheme="minorHAnsi"/>
                <w:color w:val="000000" w:themeColor="text1"/>
              </w:rPr>
              <w:t xml:space="preserve"> генериране на нива на електромагнитни смущения, които биха могли да причинят опасност за оборудването на централата AP1000, включително за оборудването, свързано с безопасността. </w:t>
            </w:r>
          </w:p>
        </w:tc>
      </w:tr>
      <w:tr w:rsidR="007528C7" w:rsidRPr="009101BB" w14:paraId="35A4DA74" w14:textId="77777777" w:rsidTr="009747B1">
        <w:tc>
          <w:tcPr>
            <w:tcW w:w="13225" w:type="dxa"/>
            <w:gridSpan w:val="4"/>
          </w:tcPr>
          <w:p w14:paraId="57D586E5" w14:textId="2E2DC696" w:rsidR="007528C7" w:rsidRPr="004F5AD6" w:rsidRDefault="007528C7" w:rsidP="007528C7">
            <w:pPr>
              <w:spacing w:after="0"/>
              <w:jc w:val="center"/>
              <w:rPr>
                <w:rFonts w:asciiTheme="minorHAnsi" w:hAnsiTheme="minorHAnsi" w:cstheme="minorHAnsi"/>
              </w:rPr>
            </w:pPr>
            <w:r>
              <w:rPr>
                <w:rFonts w:asciiTheme="minorHAnsi" w:hAnsiTheme="minorHAnsi"/>
                <w:b/>
              </w:rPr>
              <w:t>ПРЕДОТВРАТЯВАНЕ НА ОПАСНОСТИ ОТ ЕЛЕКТРОМАГНИТНИ СМУЩЕНИЯ</w:t>
            </w:r>
          </w:p>
        </w:tc>
      </w:tr>
      <w:tr w:rsidR="008C6DF8" w:rsidRPr="009101BB" w14:paraId="01649882" w14:textId="77777777" w:rsidTr="009747B1">
        <w:tc>
          <w:tcPr>
            <w:tcW w:w="1910" w:type="dxa"/>
          </w:tcPr>
          <w:p w14:paraId="105D7720" w14:textId="1E432822"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4.194. </w:t>
            </w:r>
          </w:p>
        </w:tc>
        <w:tc>
          <w:tcPr>
            <w:tcW w:w="4812" w:type="dxa"/>
          </w:tcPr>
          <w:p w14:paraId="6CAFB813" w14:textId="2DFBBF24" w:rsidR="008C6DF8" w:rsidRPr="009101BB" w:rsidRDefault="008C6DF8" w:rsidP="000944E5">
            <w:pPr>
              <w:spacing w:after="0" w:line="240" w:lineRule="auto"/>
              <w:jc w:val="both"/>
              <w:rPr>
                <w:rFonts w:asciiTheme="minorHAnsi" w:hAnsiTheme="minorHAnsi" w:cstheme="minorHAnsi"/>
              </w:rPr>
            </w:pPr>
            <w:r>
              <w:rPr>
                <w:rFonts w:asciiTheme="minorHAnsi" w:hAnsiTheme="minorHAnsi"/>
              </w:rPr>
              <w:t xml:space="preserve">Проектът на </w:t>
            </w:r>
            <w:r w:rsidR="006B0731">
              <w:rPr>
                <w:rFonts w:asciiTheme="minorHAnsi" w:hAnsiTheme="minorHAnsi"/>
              </w:rPr>
              <w:t>ядрена</w:t>
            </w:r>
            <w:r>
              <w:rPr>
                <w:rFonts w:asciiTheme="minorHAnsi" w:hAnsiTheme="minorHAnsi"/>
              </w:rPr>
              <w:t xml:space="preserve">та електроцентрала трябва да включва превантивни и/или защитни мерки срещу въздействието на електромагнитни смущения. Трябва да се направи оценка, за да се определи дали някой източник на електромагнитни смущения на площадката може да причини неизправност или повреда на системите и компонентите на </w:t>
            </w:r>
            <w:r w:rsidR="006B0731">
              <w:rPr>
                <w:rFonts w:asciiTheme="minorHAnsi" w:hAnsiTheme="minorHAnsi"/>
              </w:rPr>
              <w:t>ядрена</w:t>
            </w:r>
            <w:r>
              <w:rPr>
                <w:rFonts w:asciiTheme="minorHAnsi" w:hAnsiTheme="minorHAnsi"/>
              </w:rPr>
              <w:t>та електроцентрала, особено на измервателните уреди. По време на експлоатационния период на централата трябва да се наблюдават и анализират както наличието на нови източници на електромагнитни смущения, така и промените в съществуващите източници.</w:t>
            </w:r>
          </w:p>
        </w:tc>
        <w:tc>
          <w:tcPr>
            <w:tcW w:w="1553" w:type="dxa"/>
          </w:tcPr>
          <w:p w14:paraId="33CE2B7C" w14:textId="77777777" w:rsidR="008C6DF8" w:rsidRPr="009101BB" w:rsidRDefault="008C6DF8" w:rsidP="008C6DF8">
            <w:pPr>
              <w:spacing w:after="0" w:line="240" w:lineRule="auto"/>
              <w:jc w:val="center"/>
              <w:rPr>
                <w:rFonts w:asciiTheme="minorHAnsi" w:hAnsiTheme="minorHAnsi" w:cstheme="minorHAnsi"/>
              </w:rPr>
            </w:pPr>
            <w:r>
              <w:rPr>
                <w:rFonts w:asciiTheme="minorHAnsi" w:hAnsiTheme="minorHAnsi"/>
              </w:rPr>
              <w:t>COM</w:t>
            </w:r>
          </w:p>
          <w:p w14:paraId="2C35AC9C" w14:textId="17B1ED75" w:rsidR="00E26A5F" w:rsidRPr="009101BB" w:rsidRDefault="00E26A5F" w:rsidP="008C6DF8">
            <w:pPr>
              <w:spacing w:after="0" w:line="240" w:lineRule="auto"/>
              <w:jc w:val="center"/>
              <w:rPr>
                <w:rFonts w:asciiTheme="minorHAnsi" w:hAnsiTheme="minorHAnsi" w:cstheme="minorHAnsi"/>
              </w:rPr>
            </w:pPr>
            <w:r>
              <w:rPr>
                <w:rFonts w:asciiTheme="minorHAnsi" w:hAnsiTheme="minorHAnsi"/>
              </w:rPr>
              <w:t>OR</w:t>
            </w:r>
          </w:p>
        </w:tc>
        <w:tc>
          <w:tcPr>
            <w:tcW w:w="4950" w:type="dxa"/>
          </w:tcPr>
          <w:p w14:paraId="6841AF5A" w14:textId="55962E9C" w:rsidR="008C6DF8" w:rsidRPr="004F5AD6" w:rsidRDefault="008C6DF8" w:rsidP="008C6DF8">
            <w:pPr>
              <w:jc w:val="both"/>
              <w:rPr>
                <w:rFonts w:asciiTheme="minorHAnsi" w:hAnsiTheme="minorHAnsi" w:cstheme="minorHAnsi"/>
              </w:rPr>
            </w:pPr>
            <w:r>
              <w:rPr>
                <w:rFonts w:asciiTheme="minorHAnsi" w:hAnsiTheme="minorHAnsi"/>
              </w:rPr>
              <w:t>В проекта на централата AP1000 електромагнитни</w:t>
            </w:r>
            <w:r w:rsidR="00CD3327">
              <w:rPr>
                <w:rFonts w:asciiTheme="minorHAnsi" w:hAnsiTheme="minorHAnsi"/>
              </w:rPr>
              <w:t>те</w:t>
            </w:r>
            <w:r>
              <w:rPr>
                <w:rFonts w:asciiTheme="minorHAnsi" w:hAnsiTheme="minorHAnsi"/>
              </w:rPr>
              <w:t xml:space="preserve"> смущения за оборудването, свързано с безопасността, </w:t>
            </w:r>
            <w:r w:rsidR="00CD3327">
              <w:rPr>
                <w:rFonts w:asciiTheme="minorHAnsi" w:hAnsiTheme="minorHAnsi"/>
              </w:rPr>
              <w:t xml:space="preserve">са разгледани </w:t>
            </w:r>
            <w:r>
              <w:rPr>
                <w:rFonts w:asciiTheme="minorHAnsi" w:hAnsiTheme="minorHAnsi"/>
              </w:rPr>
              <w:t xml:space="preserve">по начин, съответстващ на препоръките на </w:t>
            </w:r>
            <w:r w:rsidR="003179A7">
              <w:rPr>
                <w:rFonts w:asciiTheme="minorHAnsi" w:hAnsiTheme="minorHAnsi"/>
              </w:rPr>
              <w:t>NRC</w:t>
            </w:r>
            <w:r>
              <w:rPr>
                <w:rFonts w:asciiTheme="minorHAnsi" w:hAnsiTheme="minorHAnsi"/>
              </w:rPr>
              <w:t xml:space="preserve"> на САЩ в Регулаторно ръководство 1.180 ("Насоки за оценка на електромагнитните и радиочестотните смущения в системите за измерване и контрол, свързани с безопасността/Guidelines for Evaluating Electromagnetic and Radio-Frequency Interference in Safety-Related Instrumentation and Control Systems") в лицензираната страна на произход. При проектирането на централата AP1000 се прилага стандартен метод за поставяне на електронно оборудване в подходящо конструирани метални шкафове/корпуси, които предпазват затвореното оборудване от околните електромагнитни полета.</w:t>
            </w:r>
          </w:p>
          <w:p w14:paraId="222BB251" w14:textId="3ACC8715" w:rsidR="00A7669D" w:rsidRPr="004F5AD6" w:rsidRDefault="00A7669D" w:rsidP="00970699">
            <w:pPr>
              <w:spacing w:after="0"/>
              <w:jc w:val="both"/>
              <w:rPr>
                <w:rFonts w:asciiTheme="minorHAnsi" w:hAnsiTheme="minorHAnsi" w:cstheme="minorHAnsi"/>
              </w:rPr>
            </w:pPr>
            <w:r>
              <w:rPr>
                <w:rFonts w:asciiTheme="minorHAnsi" w:hAnsiTheme="minorHAnsi"/>
              </w:rPr>
              <w:t>Собственикът носи отговорност за процедурите, контрола и проверките.</w:t>
            </w:r>
          </w:p>
        </w:tc>
      </w:tr>
      <w:tr w:rsidR="008C6DF8" w:rsidRPr="009101BB" w14:paraId="053AB782" w14:textId="77777777" w:rsidTr="009747B1">
        <w:tc>
          <w:tcPr>
            <w:tcW w:w="1910" w:type="dxa"/>
          </w:tcPr>
          <w:p w14:paraId="29F54C92" w14:textId="25DC9A48"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4.195. </w:t>
            </w:r>
          </w:p>
        </w:tc>
        <w:tc>
          <w:tcPr>
            <w:tcW w:w="4812" w:type="dxa"/>
          </w:tcPr>
          <w:p w14:paraId="1B1788CF" w14:textId="77777777"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Електромагнитните смущения трябва да бъдат ограничени така, че да се гарантира функционирането на оборудването. Препоръки за минимизиране на въздействието на електромагнитните смущения върху компонентите или системите за измерване и контрол са дадени в SSG</w:t>
            </w:r>
            <w:r>
              <w:rPr>
                <w:rFonts w:asciiTheme="minorHAnsi" w:hAnsiTheme="minorHAnsi"/>
              </w:rPr>
              <w:noBreakHyphen/>
              <w:t xml:space="preserve">39 [6]. Това включва редица техники, като например следните: </w:t>
            </w:r>
          </w:p>
          <w:p w14:paraId="70E84011" w14:textId="7D86FAB3"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a</w:t>
            </w:r>
            <w:r>
              <w:rPr>
                <w:rFonts w:asciiTheme="minorHAnsi" w:hAnsiTheme="minorHAnsi"/>
              </w:rPr>
              <w:t xml:space="preserve">) Потискане на електромагнитния шум при източника; </w:t>
            </w:r>
          </w:p>
          <w:p w14:paraId="18EEC856" w14:textId="62229C9C"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b</w:t>
            </w:r>
            <w:r>
              <w:rPr>
                <w:rFonts w:asciiTheme="minorHAnsi" w:hAnsiTheme="minorHAnsi"/>
              </w:rPr>
              <w:t xml:space="preserve">) Разделяне и изолиране на </w:t>
            </w:r>
            <w:r w:rsidR="00C75A6E">
              <w:rPr>
                <w:rFonts w:asciiTheme="minorHAnsi" w:hAnsiTheme="minorHAnsi"/>
              </w:rPr>
              <w:t xml:space="preserve">сигналните </w:t>
            </w:r>
            <w:r>
              <w:rPr>
                <w:rFonts w:asciiTheme="minorHAnsi" w:hAnsiTheme="minorHAnsi"/>
              </w:rPr>
              <w:t xml:space="preserve">кабелите за </w:t>
            </w:r>
            <w:r w:rsidR="00C75A6E">
              <w:rPr>
                <w:rFonts w:asciiTheme="minorHAnsi" w:hAnsiTheme="minorHAnsi"/>
              </w:rPr>
              <w:t xml:space="preserve">измерване </w:t>
            </w:r>
            <w:r>
              <w:rPr>
                <w:rFonts w:asciiTheme="minorHAnsi" w:hAnsiTheme="minorHAnsi"/>
              </w:rPr>
              <w:t xml:space="preserve">и </w:t>
            </w:r>
            <w:r w:rsidR="00C75A6E">
              <w:rPr>
                <w:rFonts w:asciiTheme="minorHAnsi" w:hAnsiTheme="minorHAnsi"/>
              </w:rPr>
              <w:t>управление</w:t>
            </w:r>
            <w:r>
              <w:rPr>
                <w:rFonts w:asciiTheme="minorHAnsi" w:hAnsiTheme="minorHAnsi"/>
              </w:rPr>
              <w:t xml:space="preserve"> от силовите кабели; </w:t>
            </w:r>
          </w:p>
          <w:p w14:paraId="1B883DF9" w14:textId="64DEFDF6"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c</w:t>
            </w:r>
            <w:r>
              <w:rPr>
                <w:rFonts w:asciiTheme="minorHAnsi" w:hAnsiTheme="minorHAnsi"/>
              </w:rPr>
              <w:t xml:space="preserve">) Екраниране на оборудването и кабелите от външни източници на магнитно и електромагнитно излъчване; </w:t>
            </w:r>
          </w:p>
          <w:p w14:paraId="54BE2BCF" w14:textId="59C1B8C8"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d</w:t>
            </w:r>
            <w:r>
              <w:rPr>
                <w:rFonts w:asciiTheme="minorHAnsi" w:hAnsiTheme="minorHAnsi"/>
              </w:rPr>
              <w:t xml:space="preserve">) Филтриране на електромагнитния шум, преди той да се свърже с чувствителни електронни схеми; </w:t>
            </w:r>
          </w:p>
          <w:p w14:paraId="1EA38070" w14:textId="1CE523A1"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e</w:t>
            </w:r>
            <w:r>
              <w:rPr>
                <w:rFonts w:asciiTheme="minorHAnsi" w:hAnsiTheme="minorHAnsi"/>
              </w:rPr>
              <w:t xml:space="preserve">) Неутрализиране или изолиране на електронното оборудване от разлики в </w:t>
            </w:r>
            <w:r w:rsidR="00C75A6E">
              <w:rPr>
                <w:rFonts w:asciiTheme="minorHAnsi" w:hAnsiTheme="minorHAnsi"/>
              </w:rPr>
              <w:t xml:space="preserve">заземителния </w:t>
            </w:r>
            <w:r>
              <w:rPr>
                <w:rFonts w:asciiTheme="minorHAnsi" w:hAnsiTheme="minorHAnsi"/>
              </w:rPr>
              <w:t xml:space="preserve">потенциала; </w:t>
            </w:r>
          </w:p>
          <w:p w14:paraId="0183132C" w14:textId="66143DDE"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w:t>
            </w:r>
            <w:r w:rsidR="00C75A6E">
              <w:rPr>
                <w:rFonts w:asciiTheme="minorHAnsi" w:hAnsiTheme="minorHAnsi"/>
                <w:lang w:val="en-GB"/>
              </w:rPr>
              <w:t>f</w:t>
            </w:r>
            <w:r>
              <w:rPr>
                <w:rFonts w:asciiTheme="minorHAnsi" w:hAnsiTheme="minorHAnsi"/>
              </w:rPr>
              <w:t xml:space="preserve">) Правилно заземяване на електрическо и контролно-измервателно оборудване, кабелни </w:t>
            </w:r>
            <w:r w:rsidR="00C75A6E">
              <w:rPr>
                <w:rFonts w:asciiTheme="minorHAnsi" w:hAnsiTheme="minorHAnsi"/>
              </w:rPr>
              <w:t>трасета</w:t>
            </w:r>
            <w:r>
              <w:rPr>
                <w:rFonts w:asciiTheme="minorHAnsi" w:hAnsiTheme="minorHAnsi"/>
              </w:rPr>
              <w:t>, шкафове, компоненти и кабелни екрани.</w:t>
            </w:r>
          </w:p>
          <w:p w14:paraId="428733F6" w14:textId="6F524049" w:rsidR="008C6DF8" w:rsidRPr="009101BB" w:rsidRDefault="008C6DF8" w:rsidP="00C75A6E">
            <w:pPr>
              <w:spacing w:after="0" w:line="240" w:lineRule="auto"/>
              <w:jc w:val="both"/>
              <w:rPr>
                <w:rFonts w:asciiTheme="minorHAnsi" w:hAnsiTheme="minorHAnsi" w:cstheme="minorHAnsi"/>
              </w:rPr>
            </w:pPr>
            <w:r>
              <w:rPr>
                <w:rFonts w:asciiTheme="minorHAnsi" w:hAnsiTheme="minorHAnsi"/>
              </w:rPr>
              <w:t xml:space="preserve">Прилагането на тези техники може да осигури добро ниво на съвместимост между системите за измерване и </w:t>
            </w:r>
            <w:r w:rsidR="00C75A6E">
              <w:rPr>
                <w:rFonts w:asciiTheme="minorHAnsi" w:hAnsiTheme="minorHAnsi"/>
              </w:rPr>
              <w:t xml:space="preserve">управление </w:t>
            </w:r>
            <w:r>
              <w:rPr>
                <w:rFonts w:asciiTheme="minorHAnsi" w:hAnsiTheme="minorHAnsi"/>
              </w:rPr>
              <w:t>и източниците на електромагнитни смущения в среда</w:t>
            </w:r>
            <w:r w:rsidR="00C75A6E">
              <w:rPr>
                <w:rFonts w:asciiTheme="minorHAnsi" w:hAnsiTheme="minorHAnsi"/>
              </w:rPr>
              <w:t>та в близост</w:t>
            </w:r>
            <w:r>
              <w:rPr>
                <w:rFonts w:asciiTheme="minorHAnsi" w:hAnsiTheme="minorHAnsi"/>
              </w:rPr>
              <w:t>.</w:t>
            </w:r>
          </w:p>
        </w:tc>
        <w:tc>
          <w:tcPr>
            <w:tcW w:w="1553" w:type="dxa"/>
          </w:tcPr>
          <w:p w14:paraId="57E143AD" w14:textId="6D9E8848" w:rsidR="008C6DF8" w:rsidRPr="009101BB" w:rsidRDefault="008C6DF8" w:rsidP="008C6DF8">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E949588" w14:textId="417912E7" w:rsidR="008C6DF8" w:rsidRPr="004F5AD6" w:rsidRDefault="00BA05E7" w:rsidP="008C6DF8">
            <w:pPr>
              <w:spacing w:after="0" w:line="240" w:lineRule="auto"/>
              <w:jc w:val="both"/>
              <w:rPr>
                <w:rFonts w:asciiTheme="minorHAnsi" w:hAnsiTheme="minorHAnsi" w:cstheme="minorHAnsi"/>
              </w:rPr>
            </w:pPr>
            <w:r>
              <w:rPr>
                <w:rFonts w:asciiTheme="minorHAnsi" w:hAnsiTheme="minorHAnsi"/>
              </w:rPr>
              <w:t xml:space="preserve">При проектирането на централата AP1000 се прилага стандартен метод за поставяне на електронно оборудване в подходящо конструирани метални шкафове/корпуси, които предпазват затвореното оборудване от околните електромагнитни полета. Електрооборудването е подходящо специфицирано, оценено и с достатъчна защита на системата, за да се гарантира, че електрическите повреди са сведени до минимум </w:t>
            </w:r>
            <w:r w:rsidR="00C75A6E">
              <w:rPr>
                <w:rFonts w:asciiTheme="minorHAnsi" w:hAnsiTheme="minorHAnsi"/>
              </w:rPr>
              <w:t>от проекта</w:t>
            </w:r>
            <w:r>
              <w:rPr>
                <w:rFonts w:asciiTheme="minorHAnsi" w:hAnsiTheme="minorHAnsi"/>
              </w:rPr>
              <w:t xml:space="preserve">. </w:t>
            </w:r>
            <w:r w:rsidR="00C75A6E">
              <w:rPr>
                <w:rFonts w:asciiTheme="minorHAnsi" w:hAnsiTheme="minorHAnsi"/>
              </w:rPr>
              <w:t xml:space="preserve">Виж </w:t>
            </w:r>
            <w:r>
              <w:rPr>
                <w:rFonts w:asciiTheme="minorHAnsi" w:hAnsiTheme="minorHAnsi"/>
              </w:rPr>
              <w:t xml:space="preserve">също отговорите на раздели/параграфи 4.194 и 4.199. </w:t>
            </w:r>
          </w:p>
          <w:p w14:paraId="75394A42" w14:textId="77777777" w:rsidR="008C6DF8" w:rsidRPr="004F5AD6" w:rsidRDefault="008C6DF8" w:rsidP="008C6DF8">
            <w:pPr>
              <w:spacing w:after="0" w:line="240" w:lineRule="auto"/>
              <w:jc w:val="both"/>
            </w:pPr>
          </w:p>
          <w:p w14:paraId="31E2CD99" w14:textId="578B6229" w:rsidR="008C6DF8" w:rsidRPr="00A04E88" w:rsidRDefault="00C75A6E" w:rsidP="008C6DF8">
            <w:pPr>
              <w:spacing w:after="0" w:line="240" w:lineRule="auto"/>
              <w:jc w:val="both"/>
              <w:rPr>
                <w:rFonts w:asciiTheme="minorHAnsi" w:hAnsiTheme="minorHAnsi" w:cstheme="minorHAnsi"/>
              </w:rPr>
            </w:pPr>
            <w:r>
              <w:rPr>
                <w:rFonts w:asciiTheme="minorHAnsi" w:hAnsiTheme="minorHAnsi"/>
              </w:rPr>
              <w:t xml:space="preserve">Виж </w:t>
            </w:r>
            <w:r w:rsidR="008C6DF8">
              <w:rPr>
                <w:rFonts w:asciiTheme="minorHAnsi" w:hAnsiTheme="minorHAnsi"/>
              </w:rPr>
              <w:t xml:space="preserve">също APP-GW-G0R-007 [30]. </w:t>
            </w:r>
          </w:p>
          <w:p w14:paraId="77EE1F7B" w14:textId="77777777" w:rsidR="008C6DF8" w:rsidRPr="004F5AD6" w:rsidRDefault="008C6DF8" w:rsidP="008C6DF8">
            <w:pPr>
              <w:jc w:val="both"/>
              <w:rPr>
                <w:rFonts w:asciiTheme="minorHAnsi" w:hAnsiTheme="minorHAnsi" w:cstheme="minorHAnsi"/>
              </w:rPr>
            </w:pPr>
          </w:p>
        </w:tc>
      </w:tr>
      <w:tr w:rsidR="008C6DF8" w:rsidRPr="009101BB" w14:paraId="1DD6A0E1" w14:textId="77777777" w:rsidTr="009747B1">
        <w:tc>
          <w:tcPr>
            <w:tcW w:w="1910" w:type="dxa"/>
          </w:tcPr>
          <w:p w14:paraId="389EB996" w14:textId="54C4CFE8"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4.196. </w:t>
            </w:r>
          </w:p>
        </w:tc>
        <w:tc>
          <w:tcPr>
            <w:tcW w:w="4812" w:type="dxa"/>
          </w:tcPr>
          <w:p w14:paraId="3C4294A5" w14:textId="5CD6EE6D" w:rsidR="008C6DF8" w:rsidRPr="009101BB" w:rsidRDefault="008C6DF8" w:rsidP="00C75A6E">
            <w:pPr>
              <w:spacing w:after="0" w:line="240" w:lineRule="auto"/>
              <w:jc w:val="both"/>
              <w:rPr>
                <w:rFonts w:asciiTheme="minorHAnsi" w:hAnsiTheme="minorHAnsi" w:cstheme="minorHAnsi"/>
              </w:rPr>
            </w:pPr>
            <w:r>
              <w:rPr>
                <w:rFonts w:asciiTheme="minorHAnsi" w:hAnsiTheme="minorHAnsi"/>
              </w:rPr>
              <w:t xml:space="preserve">Ако трябва да се извърши изпитване, за да се демонстрира ефективността на защитата срещу електромагнитни смущения, осигурена от проекта, изпитваното оборудване трябва да бъде в такова състояние, че ако то работи неправилно, това да не окаже неблагоприятно въздействие върху безопасността. Тестовете трябва да се извършват при типични работни параметри (напр. входен сигнал, изходен сигнал, условия на околната среда, </w:t>
            </w:r>
            <w:r w:rsidR="00C75A6E">
              <w:rPr>
                <w:rFonts w:asciiTheme="minorHAnsi" w:hAnsiTheme="minorHAnsi"/>
              </w:rPr>
              <w:t>спомагателно електро</w:t>
            </w:r>
            <w:r>
              <w:rPr>
                <w:rFonts w:asciiTheme="minorHAnsi" w:hAnsiTheme="minorHAnsi"/>
              </w:rPr>
              <w:t>захранване, електрически характерис</w:t>
            </w:r>
            <w:r w:rsidR="00C75A6E">
              <w:rPr>
                <w:rFonts w:asciiTheme="minorHAnsi" w:hAnsiTheme="minorHAnsi"/>
              </w:rPr>
              <w:softHyphen/>
            </w:r>
            <w:r>
              <w:rPr>
                <w:rFonts w:asciiTheme="minorHAnsi" w:hAnsiTheme="minorHAnsi"/>
              </w:rPr>
              <w:t>тики).</w:t>
            </w:r>
          </w:p>
        </w:tc>
        <w:tc>
          <w:tcPr>
            <w:tcW w:w="1553" w:type="dxa"/>
          </w:tcPr>
          <w:p w14:paraId="754B8842" w14:textId="66429CCD" w:rsidR="00114CF3" w:rsidRPr="009101BB" w:rsidRDefault="00114CF3" w:rsidP="00D71B4A">
            <w:pPr>
              <w:spacing w:after="0" w:line="276" w:lineRule="auto"/>
              <w:jc w:val="center"/>
              <w:rPr>
                <w:rFonts w:asciiTheme="minorHAnsi" w:hAnsiTheme="minorHAnsi" w:cstheme="minorHAnsi"/>
              </w:rPr>
            </w:pPr>
            <w:r>
              <w:rPr>
                <w:rFonts w:asciiTheme="minorHAnsi" w:hAnsiTheme="minorHAnsi"/>
              </w:rPr>
              <w:t>COM</w:t>
            </w:r>
          </w:p>
          <w:p w14:paraId="614D6005" w14:textId="022C3720" w:rsidR="008C6DF8" w:rsidRPr="009101BB" w:rsidRDefault="008C6DF8" w:rsidP="00D71B4A">
            <w:pPr>
              <w:spacing w:after="0" w:line="276" w:lineRule="auto"/>
              <w:jc w:val="center"/>
              <w:rPr>
                <w:rFonts w:asciiTheme="minorHAnsi" w:hAnsiTheme="minorHAnsi" w:cstheme="minorHAnsi"/>
              </w:rPr>
            </w:pPr>
            <w:r>
              <w:rPr>
                <w:rFonts w:asciiTheme="minorHAnsi" w:hAnsiTheme="minorHAnsi"/>
              </w:rPr>
              <w:t>OR</w:t>
            </w:r>
          </w:p>
        </w:tc>
        <w:tc>
          <w:tcPr>
            <w:tcW w:w="4950" w:type="dxa"/>
          </w:tcPr>
          <w:p w14:paraId="069B6DD2" w14:textId="77777777" w:rsidR="00BF71E7" w:rsidRDefault="00BD7B3D" w:rsidP="008C6DF8">
            <w:pPr>
              <w:jc w:val="both"/>
              <w:rPr>
                <w:rFonts w:asciiTheme="minorHAnsi" w:hAnsiTheme="minorHAnsi" w:cstheme="minorHAnsi"/>
              </w:rPr>
            </w:pPr>
            <w:r>
              <w:rPr>
                <w:rFonts w:asciiTheme="minorHAnsi" w:hAnsiTheme="minorHAnsi"/>
              </w:rPr>
              <w:t xml:space="preserve">Тестовете за електромагнитна съвместимост ще бъдат извършени при типични работни параметри. </w:t>
            </w:r>
          </w:p>
          <w:p w14:paraId="7069971A" w14:textId="63D1E718" w:rsidR="008C6DF8" w:rsidRPr="004F5AD6" w:rsidRDefault="008C6DF8" w:rsidP="008C6DF8">
            <w:pPr>
              <w:jc w:val="both"/>
              <w:rPr>
                <w:rFonts w:asciiTheme="minorHAnsi" w:hAnsiTheme="minorHAnsi" w:cstheme="minorHAnsi"/>
              </w:rPr>
            </w:pPr>
            <w:r>
              <w:rPr>
                <w:rFonts w:asciiTheme="minorHAnsi" w:hAnsiTheme="minorHAnsi"/>
              </w:rPr>
              <w:t xml:space="preserve">Собственикът е отговорен за изпълнението на това изискване по време на тестовете след монтажа. </w:t>
            </w:r>
          </w:p>
        </w:tc>
      </w:tr>
      <w:tr w:rsidR="008C6DF8" w:rsidRPr="009101BB" w14:paraId="66BC3DB8" w14:textId="77777777" w:rsidTr="009747B1">
        <w:tc>
          <w:tcPr>
            <w:tcW w:w="1910" w:type="dxa"/>
          </w:tcPr>
          <w:p w14:paraId="4DE6A8E3" w14:textId="13B697D8"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4.197. </w:t>
            </w:r>
          </w:p>
        </w:tc>
        <w:tc>
          <w:tcPr>
            <w:tcW w:w="4812" w:type="dxa"/>
          </w:tcPr>
          <w:p w14:paraId="5EEC00E0" w14:textId="77777777" w:rsidR="008C6DF8" w:rsidRPr="009101BB" w:rsidRDefault="008C6DF8" w:rsidP="008C6DF8">
            <w:pPr>
              <w:spacing w:after="0" w:line="240" w:lineRule="auto"/>
              <w:jc w:val="both"/>
              <w:rPr>
                <w:rFonts w:asciiTheme="minorHAnsi" w:hAnsiTheme="minorHAnsi" w:cstheme="minorHAnsi"/>
              </w:rPr>
            </w:pPr>
            <w:r>
              <w:rPr>
                <w:rFonts w:asciiTheme="minorHAnsi" w:hAnsiTheme="minorHAnsi"/>
              </w:rPr>
              <w:t>Преносимите източници, намиращи се в близост до чувствително оборудване, трябва да се контролират по такъв начин, че тези източници да не оказват неблагоприятно въздействие върху важни за безопасността КСК. Това може да включва редица мерки, като например зони на изключване</w:t>
            </w:r>
            <w:r>
              <w:rPr>
                <w:rFonts w:asciiTheme="minorHAnsi" w:hAnsiTheme="minorHAnsi"/>
                <w:vertAlign w:val="superscript"/>
              </w:rPr>
              <w:t>15</w:t>
            </w:r>
            <w:r>
              <w:rPr>
                <w:rFonts w:asciiTheme="minorHAnsi" w:hAnsiTheme="minorHAnsi"/>
              </w:rPr>
              <w:t xml:space="preserve"> или други административни мерки за контрол. Зоните на изключване трябва да бъдат подсилени чрез физически контрол (например устройства за откриване на електромагнитни смущения), чрез административен контрол (например мерки за достъп, предупредителни съобщения, системи за контрол на работата) и чрез добра култура на безопасност (обучение, осведоменост, самопроверка, въпросителна нагласа). Изборът на подходи за налагане на зони на изключване зависи от необходимото ниво на надеждност.</w:t>
            </w:r>
          </w:p>
          <w:p w14:paraId="1EEA6F30" w14:textId="77777777" w:rsidR="008C6DF8" w:rsidRPr="009101BB" w:rsidRDefault="008C6DF8" w:rsidP="008C6DF8">
            <w:pPr>
              <w:spacing w:after="0" w:line="240" w:lineRule="auto"/>
              <w:jc w:val="both"/>
              <w:rPr>
                <w:rFonts w:asciiTheme="minorHAnsi" w:hAnsiTheme="minorHAnsi" w:cstheme="minorHAnsi"/>
                <w:b/>
                <w:bCs/>
              </w:rPr>
            </w:pPr>
            <w:r>
              <w:rPr>
                <w:rFonts w:asciiTheme="minorHAnsi" w:hAnsiTheme="minorHAnsi"/>
                <w:b/>
              </w:rPr>
              <w:t>__________</w:t>
            </w:r>
          </w:p>
          <w:p w14:paraId="24E9DB71" w14:textId="22B847CD" w:rsidR="008C6DF8" w:rsidRPr="009101BB" w:rsidRDefault="008C6DF8" w:rsidP="008C6DF8">
            <w:pPr>
              <w:spacing w:after="0" w:line="240" w:lineRule="auto"/>
              <w:jc w:val="both"/>
              <w:rPr>
                <w:rFonts w:asciiTheme="minorHAnsi" w:hAnsiTheme="minorHAnsi" w:cstheme="minorHAnsi"/>
              </w:rPr>
            </w:pPr>
            <w:r>
              <w:rPr>
                <w:rFonts w:asciiTheme="minorHAnsi" w:hAnsiTheme="minorHAnsi"/>
                <w:sz w:val="18"/>
                <w:vertAlign w:val="superscript"/>
              </w:rPr>
              <w:t>15</w:t>
            </w:r>
            <w:r>
              <w:rPr>
                <w:rFonts w:asciiTheme="minorHAnsi" w:hAnsiTheme="minorHAnsi"/>
                <w:sz w:val="18"/>
              </w:rPr>
              <w:t xml:space="preserve"> Зоната на изключване се определя от минималното допустимо разстояние между точката на инсталиране на КСК, която е важна за безопасността, и мястото, където е разрешено да се активират преносими източници на електромагнитно излъчване.</w:t>
            </w:r>
          </w:p>
        </w:tc>
        <w:tc>
          <w:tcPr>
            <w:tcW w:w="1553" w:type="dxa"/>
          </w:tcPr>
          <w:p w14:paraId="3A9442C3" w14:textId="12A74244" w:rsidR="008C6DF8" w:rsidRPr="009101BB" w:rsidRDefault="008C6DF8" w:rsidP="008C6DF8">
            <w:pPr>
              <w:spacing w:after="0" w:line="240" w:lineRule="auto"/>
              <w:jc w:val="center"/>
              <w:rPr>
                <w:rFonts w:asciiTheme="minorHAnsi" w:hAnsiTheme="minorHAnsi" w:cstheme="minorHAnsi"/>
              </w:rPr>
            </w:pPr>
            <w:r>
              <w:rPr>
                <w:rFonts w:asciiTheme="minorHAnsi" w:hAnsiTheme="minorHAnsi"/>
              </w:rPr>
              <w:t>OR</w:t>
            </w:r>
          </w:p>
        </w:tc>
        <w:tc>
          <w:tcPr>
            <w:tcW w:w="4950" w:type="dxa"/>
          </w:tcPr>
          <w:p w14:paraId="64D1FBF8" w14:textId="7AD93471" w:rsidR="008C6DF8" w:rsidRPr="004F5AD6" w:rsidRDefault="008C6DF8" w:rsidP="008C6DF8">
            <w:pPr>
              <w:jc w:val="both"/>
              <w:rPr>
                <w:rFonts w:asciiTheme="minorHAnsi" w:hAnsiTheme="minorHAnsi" w:cstheme="minorHAnsi"/>
              </w:rPr>
            </w:pPr>
            <w:r>
              <w:rPr>
                <w:rFonts w:asciiTheme="minorHAnsi" w:hAnsiTheme="minorHAnsi"/>
              </w:rPr>
              <w:t xml:space="preserve">Собственикът трябва да осигури подходящ административен контрол (напр. зони за изключване). </w:t>
            </w:r>
          </w:p>
        </w:tc>
      </w:tr>
      <w:tr w:rsidR="008C6DF8" w:rsidRPr="009101BB" w14:paraId="35F642CB" w14:textId="77777777" w:rsidTr="009747B1">
        <w:tc>
          <w:tcPr>
            <w:tcW w:w="1910" w:type="dxa"/>
          </w:tcPr>
          <w:p w14:paraId="5E98B9DF" w14:textId="38858E28"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4.198. </w:t>
            </w:r>
          </w:p>
        </w:tc>
        <w:tc>
          <w:tcPr>
            <w:tcW w:w="4812" w:type="dxa"/>
          </w:tcPr>
          <w:p w14:paraId="241F8DC9" w14:textId="3C85A284" w:rsidR="008C6DF8" w:rsidRPr="009101BB" w:rsidRDefault="008C6DF8" w:rsidP="00C75A6E">
            <w:pPr>
              <w:spacing w:after="0" w:line="240" w:lineRule="auto"/>
              <w:jc w:val="both"/>
              <w:rPr>
                <w:rFonts w:asciiTheme="minorHAnsi" w:hAnsiTheme="minorHAnsi" w:cstheme="minorHAnsi"/>
              </w:rPr>
            </w:pPr>
            <w:r>
              <w:rPr>
                <w:rFonts w:asciiTheme="minorHAnsi" w:hAnsiTheme="minorHAnsi"/>
              </w:rPr>
              <w:t xml:space="preserve">Трябва да се разберат последиците от отказите на отделни компоненти върху цялостното функциониране на системите или върху цялостната функция </w:t>
            </w:r>
            <w:r w:rsidR="00C75A6E">
              <w:rPr>
                <w:rFonts w:asciiTheme="minorHAnsi" w:hAnsiTheme="minorHAnsi"/>
              </w:rPr>
              <w:t xml:space="preserve">на </w:t>
            </w:r>
            <w:r>
              <w:rPr>
                <w:rFonts w:asciiTheme="minorHAnsi" w:hAnsiTheme="minorHAnsi"/>
              </w:rPr>
              <w:t>безопасност.</w:t>
            </w:r>
          </w:p>
        </w:tc>
        <w:tc>
          <w:tcPr>
            <w:tcW w:w="1553" w:type="dxa"/>
          </w:tcPr>
          <w:p w14:paraId="698F0F77" w14:textId="2AB2F8CE" w:rsidR="008C6DF8" w:rsidRPr="009101BB" w:rsidRDefault="008C6DF8" w:rsidP="008C6DF8">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05131F5" w14:textId="08B8BF09" w:rsidR="008C6DF8" w:rsidRPr="004F5AD6" w:rsidRDefault="008C6DF8" w:rsidP="00C75A6E">
            <w:pPr>
              <w:jc w:val="both"/>
              <w:rPr>
                <w:rFonts w:asciiTheme="minorHAnsi" w:hAnsiTheme="minorHAnsi" w:cstheme="minorHAnsi"/>
              </w:rPr>
            </w:pPr>
            <w:r>
              <w:rPr>
                <w:rFonts w:asciiTheme="minorHAnsi" w:hAnsiTheme="minorHAnsi"/>
              </w:rPr>
              <w:t xml:space="preserve">Последствията от </w:t>
            </w:r>
            <w:r w:rsidR="00C75A6E">
              <w:rPr>
                <w:rFonts w:asciiTheme="minorHAnsi" w:hAnsiTheme="minorHAnsi"/>
              </w:rPr>
              <w:t xml:space="preserve">отказ </w:t>
            </w:r>
            <w:r>
              <w:rPr>
                <w:rFonts w:asciiTheme="minorHAnsi" w:hAnsiTheme="minorHAnsi"/>
              </w:rPr>
              <w:t xml:space="preserve">на </w:t>
            </w:r>
            <w:r w:rsidR="00C75A6E">
              <w:rPr>
                <w:rFonts w:asciiTheme="minorHAnsi" w:hAnsiTheme="minorHAnsi"/>
              </w:rPr>
              <w:t xml:space="preserve">отделна компонента </w:t>
            </w:r>
            <w:r>
              <w:rPr>
                <w:rFonts w:asciiTheme="minorHAnsi" w:hAnsiTheme="minorHAnsi"/>
              </w:rPr>
              <w:t xml:space="preserve">са взети предвид при проектирането на централата AP1000. </w:t>
            </w:r>
          </w:p>
        </w:tc>
      </w:tr>
      <w:tr w:rsidR="008C6DF8" w:rsidRPr="009101BB" w14:paraId="47F71CC0" w14:textId="77777777" w:rsidTr="009747B1">
        <w:tc>
          <w:tcPr>
            <w:tcW w:w="1910" w:type="dxa"/>
          </w:tcPr>
          <w:p w14:paraId="436D47D4" w14:textId="244EED0B" w:rsidR="008C6DF8" w:rsidRPr="009101BB" w:rsidRDefault="008C6DF8" w:rsidP="008C6DF8">
            <w:pPr>
              <w:spacing w:after="0" w:line="240" w:lineRule="auto"/>
              <w:jc w:val="both"/>
              <w:rPr>
                <w:rFonts w:asciiTheme="minorHAnsi" w:hAnsiTheme="minorHAnsi" w:cstheme="minorHAnsi"/>
                <w:szCs w:val="22"/>
              </w:rPr>
            </w:pPr>
            <w:r>
              <w:rPr>
                <w:rFonts w:asciiTheme="minorHAnsi" w:hAnsiTheme="minorHAnsi"/>
              </w:rPr>
              <w:t xml:space="preserve">4.199. </w:t>
            </w:r>
          </w:p>
        </w:tc>
        <w:tc>
          <w:tcPr>
            <w:tcW w:w="4812" w:type="dxa"/>
          </w:tcPr>
          <w:p w14:paraId="526960F0" w14:textId="32855F7D" w:rsidR="008C6DF8" w:rsidRPr="009101BB" w:rsidRDefault="008C6DF8" w:rsidP="000064C4">
            <w:pPr>
              <w:spacing w:after="0" w:line="240" w:lineRule="auto"/>
              <w:jc w:val="both"/>
              <w:rPr>
                <w:rFonts w:asciiTheme="minorHAnsi" w:hAnsiTheme="minorHAnsi" w:cstheme="minorHAnsi"/>
              </w:rPr>
            </w:pPr>
            <w:r>
              <w:rPr>
                <w:rFonts w:asciiTheme="minorHAnsi" w:hAnsiTheme="minorHAnsi"/>
              </w:rPr>
              <w:t xml:space="preserve">Както и при други вътрешни опасности, следва да се възприемат добри принципи на проектиране, като например резервиране и разнообразие, физическо разделяне и сегрегация, тъй като те могат значително да намалят разпространението на опасността от електромагнитни смущения. В много случаи грижата при проектирането за местоположението на системите или подсистемите може да има значително въздействие върху потенциалните общи последици за функционалността на системата и следователно за изпълнението на функциите </w:t>
            </w:r>
            <w:r w:rsidR="000064C4">
              <w:rPr>
                <w:rFonts w:asciiTheme="minorHAnsi" w:hAnsiTheme="minorHAnsi"/>
              </w:rPr>
              <w:t xml:space="preserve">на </w:t>
            </w:r>
            <w:r>
              <w:rPr>
                <w:rFonts w:asciiTheme="minorHAnsi" w:hAnsiTheme="minorHAnsi"/>
              </w:rPr>
              <w:t>безопасност.</w:t>
            </w:r>
          </w:p>
        </w:tc>
        <w:tc>
          <w:tcPr>
            <w:tcW w:w="1553" w:type="dxa"/>
          </w:tcPr>
          <w:p w14:paraId="2FB8B79F" w14:textId="2C708721" w:rsidR="008C6DF8" w:rsidRPr="009101BB" w:rsidRDefault="008C6DF8" w:rsidP="008C6DF8">
            <w:pPr>
              <w:spacing w:after="0" w:line="240" w:lineRule="auto"/>
              <w:jc w:val="center"/>
              <w:rPr>
                <w:rFonts w:asciiTheme="minorHAnsi" w:hAnsiTheme="minorHAnsi" w:cstheme="minorHAnsi"/>
              </w:rPr>
            </w:pPr>
            <w:r>
              <w:rPr>
                <w:rFonts w:asciiTheme="minorHAnsi" w:hAnsiTheme="minorHAnsi"/>
              </w:rPr>
              <w:t>COM</w:t>
            </w:r>
          </w:p>
        </w:tc>
        <w:tc>
          <w:tcPr>
            <w:tcW w:w="4950" w:type="dxa"/>
          </w:tcPr>
          <w:p w14:paraId="73FCBBDA" w14:textId="3043D390" w:rsidR="008C6DF8" w:rsidRPr="009101BB" w:rsidRDefault="008C6DF8" w:rsidP="008C6DF8">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Разпределението на </w:t>
            </w:r>
            <w:r w:rsidR="000064C4">
              <w:rPr>
                <w:rFonts w:asciiTheme="minorHAnsi" w:hAnsiTheme="minorHAnsi"/>
                <w:color w:val="000000" w:themeColor="text1"/>
              </w:rPr>
              <w:t xml:space="preserve">важните </w:t>
            </w:r>
            <w:r>
              <w:rPr>
                <w:rFonts w:asciiTheme="minorHAnsi" w:hAnsiTheme="minorHAnsi"/>
                <w:color w:val="000000" w:themeColor="text1"/>
              </w:rPr>
              <w:t xml:space="preserve">за безопасността КСК в централата AP1000 е такова, че пълната загуба на работоспособност на </w:t>
            </w:r>
            <w:r w:rsidR="000064C4">
              <w:rPr>
                <w:rFonts w:asciiTheme="minorHAnsi" w:hAnsiTheme="minorHAnsi"/>
                <w:color w:val="000000" w:themeColor="text1"/>
              </w:rPr>
              <w:t xml:space="preserve">важните </w:t>
            </w:r>
            <w:r>
              <w:rPr>
                <w:rFonts w:asciiTheme="minorHAnsi" w:hAnsiTheme="minorHAnsi"/>
                <w:color w:val="000000" w:themeColor="text1"/>
              </w:rPr>
              <w:t xml:space="preserve">за безопасността КСК в едно помещение или отделение поради електромагнитни смущения няма да доведе до загуба на функция </w:t>
            </w:r>
            <w:r w:rsidR="000064C4">
              <w:rPr>
                <w:rFonts w:asciiTheme="minorHAnsi" w:hAnsiTheme="minorHAnsi"/>
                <w:color w:val="000000" w:themeColor="text1"/>
              </w:rPr>
              <w:t xml:space="preserve">на </w:t>
            </w:r>
            <w:r>
              <w:rPr>
                <w:rFonts w:asciiTheme="minorHAnsi" w:hAnsiTheme="minorHAnsi"/>
                <w:color w:val="000000" w:themeColor="text1"/>
              </w:rPr>
              <w:t>безопасност.</w:t>
            </w:r>
          </w:p>
          <w:p w14:paraId="6E8D4D0F" w14:textId="7A861218" w:rsidR="008C6DF8" w:rsidRPr="009101BB" w:rsidRDefault="008C6DF8" w:rsidP="008C6DF8">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Във всяка система, </w:t>
            </w:r>
            <w:r>
              <w:rPr>
                <w:rFonts w:asciiTheme="minorHAnsi" w:hAnsiTheme="minorHAnsi"/>
              </w:rPr>
              <w:t xml:space="preserve">свързана с безопасността, е </w:t>
            </w:r>
            <w:r>
              <w:rPr>
                <w:rFonts w:asciiTheme="minorHAnsi" w:hAnsiTheme="minorHAnsi"/>
                <w:color w:val="000000" w:themeColor="text1"/>
              </w:rPr>
              <w:t xml:space="preserve">осигурена адекватна резервираност, така че дори при загуба на една КСК </w:t>
            </w:r>
            <w:r>
              <w:rPr>
                <w:rFonts w:asciiTheme="minorHAnsi" w:hAnsiTheme="minorHAnsi"/>
              </w:rPr>
              <w:t xml:space="preserve"> </w:t>
            </w:r>
            <w:r>
              <w:rPr>
                <w:rFonts w:asciiTheme="minorHAnsi" w:hAnsiTheme="minorHAnsi"/>
                <w:color w:val="000000" w:themeColor="text1"/>
              </w:rPr>
              <w:t xml:space="preserve">функцията </w:t>
            </w:r>
            <w:r w:rsidR="000064C4">
              <w:rPr>
                <w:rFonts w:asciiTheme="minorHAnsi" w:hAnsiTheme="minorHAnsi"/>
                <w:color w:val="000000" w:themeColor="text1"/>
              </w:rPr>
              <w:t>на</w:t>
            </w:r>
            <w:r w:rsidR="000064C4">
              <w:rPr>
                <w:rFonts w:asciiTheme="minorHAnsi" w:hAnsiTheme="minorHAnsi"/>
              </w:rPr>
              <w:t xml:space="preserve"> </w:t>
            </w:r>
            <w:r>
              <w:rPr>
                <w:rFonts w:asciiTheme="minorHAnsi" w:hAnsiTheme="minorHAnsi"/>
              </w:rPr>
              <w:t xml:space="preserve">безопасност да </w:t>
            </w:r>
            <w:r>
              <w:rPr>
                <w:rFonts w:asciiTheme="minorHAnsi" w:hAnsiTheme="minorHAnsi"/>
                <w:color w:val="000000" w:themeColor="text1"/>
              </w:rPr>
              <w:t xml:space="preserve">може да бъде осигурена от </w:t>
            </w:r>
            <w:r w:rsidR="000064C4">
              <w:rPr>
                <w:rFonts w:asciiTheme="minorHAnsi" w:hAnsiTheme="minorHAnsi"/>
                <w:color w:val="000000" w:themeColor="text1"/>
              </w:rPr>
              <w:t>резервен канал</w:t>
            </w:r>
            <w:r>
              <w:rPr>
                <w:rFonts w:asciiTheme="minorHAnsi" w:hAnsiTheme="minorHAnsi"/>
                <w:color w:val="000000" w:themeColor="text1"/>
              </w:rPr>
              <w:t xml:space="preserve">, разположен в друго </w:t>
            </w:r>
            <w:r w:rsidR="000064C4">
              <w:rPr>
                <w:rFonts w:asciiTheme="minorHAnsi" w:hAnsiTheme="minorHAnsi"/>
                <w:color w:val="000000" w:themeColor="text1"/>
              </w:rPr>
              <w:t xml:space="preserve">помещение </w:t>
            </w:r>
            <w:r>
              <w:rPr>
                <w:rFonts w:asciiTheme="minorHAnsi" w:hAnsiTheme="minorHAnsi"/>
                <w:color w:val="000000" w:themeColor="text1"/>
              </w:rPr>
              <w:t xml:space="preserve">или зона на </w:t>
            </w:r>
            <w:r w:rsidR="00033DE2">
              <w:rPr>
                <w:rFonts w:asciiTheme="minorHAnsi" w:hAnsiTheme="minorHAnsi"/>
                <w:color w:val="000000" w:themeColor="text1"/>
              </w:rPr>
              <w:t>контейнмънта</w:t>
            </w:r>
            <w:r>
              <w:rPr>
                <w:rFonts w:asciiTheme="minorHAnsi" w:hAnsiTheme="minorHAnsi"/>
                <w:color w:val="000000" w:themeColor="text1"/>
              </w:rPr>
              <w:t xml:space="preserve">. Това разделяне на системите за безопасност </w:t>
            </w:r>
            <w:r w:rsidR="000064C4">
              <w:rPr>
                <w:rFonts w:asciiTheme="minorHAnsi" w:hAnsiTheme="minorHAnsi"/>
                <w:color w:val="000000" w:themeColor="text1"/>
              </w:rPr>
              <w:t xml:space="preserve">по помещения </w:t>
            </w:r>
            <w:r>
              <w:rPr>
                <w:rFonts w:asciiTheme="minorHAnsi" w:hAnsiTheme="minorHAnsi"/>
                <w:color w:val="000000" w:themeColor="text1"/>
              </w:rPr>
              <w:t xml:space="preserve">осигурява известна защита от смущения в работата на системата, дължащи се на електромагнитни смущения. </w:t>
            </w:r>
            <w:r w:rsidR="000064C4">
              <w:rPr>
                <w:rFonts w:asciiTheme="minorHAnsi" w:hAnsiTheme="minorHAnsi"/>
                <w:color w:val="000000" w:themeColor="text1"/>
              </w:rPr>
              <w:t>Ясно е</w:t>
            </w:r>
            <w:r>
              <w:rPr>
                <w:rFonts w:asciiTheme="minorHAnsi" w:hAnsiTheme="minorHAnsi"/>
                <w:color w:val="000000" w:themeColor="text1"/>
              </w:rPr>
              <w:t xml:space="preserve">, че формата на физическите бариери и </w:t>
            </w:r>
            <w:r w:rsidR="000064C4">
              <w:rPr>
                <w:rFonts w:asciiTheme="minorHAnsi" w:hAnsiTheme="minorHAnsi"/>
                <w:color w:val="000000" w:themeColor="text1"/>
              </w:rPr>
              <w:t>разделението</w:t>
            </w:r>
            <w:r>
              <w:rPr>
                <w:rFonts w:asciiTheme="minorHAnsi" w:hAnsiTheme="minorHAnsi"/>
                <w:color w:val="000000" w:themeColor="text1"/>
              </w:rPr>
              <w:t>, макар и подходящи за физически опасности като пожар или наводнение, може да не са напълно подходящи за електромагнитни смущения, които могат да се разпространяват в широки граници. Въпреки това физическите бариери, отделянето на резерв</w:t>
            </w:r>
            <w:r w:rsidR="000064C4">
              <w:rPr>
                <w:rFonts w:asciiTheme="minorHAnsi" w:hAnsiTheme="minorHAnsi"/>
                <w:color w:val="000000" w:themeColor="text1"/>
              </w:rPr>
              <w:t>ира</w:t>
            </w:r>
            <w:r>
              <w:rPr>
                <w:rFonts w:asciiTheme="minorHAnsi" w:hAnsiTheme="minorHAnsi"/>
                <w:color w:val="000000" w:themeColor="text1"/>
              </w:rPr>
              <w:t xml:space="preserve">ните </w:t>
            </w:r>
            <w:r w:rsidR="000064C4">
              <w:rPr>
                <w:rFonts w:asciiTheme="minorHAnsi" w:hAnsiTheme="minorHAnsi"/>
                <w:color w:val="000000" w:themeColor="text1"/>
              </w:rPr>
              <w:t xml:space="preserve">канали </w:t>
            </w:r>
            <w:r>
              <w:rPr>
                <w:rFonts w:asciiTheme="minorHAnsi" w:hAnsiTheme="minorHAnsi"/>
                <w:color w:val="000000" w:themeColor="text1"/>
              </w:rPr>
              <w:t xml:space="preserve">и сегрегацията на </w:t>
            </w:r>
            <w:r w:rsidR="000064C4">
              <w:rPr>
                <w:rFonts w:asciiTheme="minorHAnsi" w:hAnsiTheme="minorHAnsi"/>
                <w:color w:val="000000" w:themeColor="text1"/>
              </w:rPr>
              <w:t xml:space="preserve">системите </w:t>
            </w:r>
            <w:r>
              <w:rPr>
                <w:rFonts w:asciiTheme="minorHAnsi" w:hAnsiTheme="minorHAnsi"/>
                <w:color w:val="000000" w:themeColor="text1"/>
              </w:rPr>
              <w:t>осигуряват известна защита на системите на централата AP1000 чрез създаването на клетки на Фарадей.</w:t>
            </w:r>
          </w:p>
          <w:p w14:paraId="5C691FD5" w14:textId="4065D0FA" w:rsidR="008C6DF8" w:rsidRPr="009101BB" w:rsidRDefault="000064C4" w:rsidP="000064C4">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Всеки </w:t>
            </w:r>
            <w:r w:rsidR="008C6DF8">
              <w:rPr>
                <w:rFonts w:asciiTheme="minorHAnsi" w:hAnsiTheme="minorHAnsi"/>
                <w:color w:val="000000" w:themeColor="text1"/>
              </w:rPr>
              <w:t xml:space="preserve">от четирите </w:t>
            </w:r>
            <w:r>
              <w:rPr>
                <w:rFonts w:asciiTheme="minorHAnsi" w:hAnsiTheme="minorHAnsi"/>
                <w:color w:val="000000" w:themeColor="text1"/>
              </w:rPr>
              <w:t xml:space="preserve">канала на системите </w:t>
            </w:r>
            <w:r w:rsidR="008C6DF8">
              <w:rPr>
                <w:rFonts w:asciiTheme="minorHAnsi" w:hAnsiTheme="minorHAnsi"/>
                <w:color w:val="000000" w:themeColor="text1"/>
              </w:rPr>
              <w:t xml:space="preserve">за </w:t>
            </w:r>
            <w:r>
              <w:rPr>
                <w:rFonts w:asciiTheme="minorHAnsi" w:hAnsiTheme="minorHAnsi"/>
                <w:color w:val="000000" w:themeColor="text1"/>
              </w:rPr>
              <w:t xml:space="preserve">защита и </w:t>
            </w:r>
            <w:r w:rsidR="008C6DF8">
              <w:rPr>
                <w:rFonts w:asciiTheme="minorHAnsi" w:hAnsiTheme="minorHAnsi"/>
                <w:color w:val="000000" w:themeColor="text1"/>
              </w:rPr>
              <w:t xml:space="preserve">мониторинг на безопасността е напълно </w:t>
            </w:r>
            <w:r>
              <w:rPr>
                <w:rFonts w:asciiTheme="minorHAnsi" w:hAnsiTheme="minorHAnsi"/>
                <w:color w:val="000000" w:themeColor="text1"/>
              </w:rPr>
              <w:t xml:space="preserve">разделен </w:t>
            </w:r>
            <w:r w:rsidR="008C6DF8">
              <w:rPr>
                <w:rFonts w:asciiTheme="minorHAnsi" w:hAnsiTheme="minorHAnsi"/>
                <w:color w:val="000000" w:themeColor="text1"/>
              </w:rPr>
              <w:t xml:space="preserve">от останалите, така електромагнитно смущение на площадката би трябвало да засегне повече от </w:t>
            </w:r>
            <w:r>
              <w:rPr>
                <w:rFonts w:asciiTheme="minorHAnsi" w:hAnsiTheme="minorHAnsi"/>
                <w:color w:val="000000" w:themeColor="text1"/>
              </w:rPr>
              <w:t>един канал</w:t>
            </w:r>
            <w:r w:rsidR="008C6DF8">
              <w:rPr>
                <w:rFonts w:asciiTheme="minorHAnsi" w:hAnsiTheme="minorHAnsi"/>
                <w:color w:val="000000" w:themeColor="text1"/>
              </w:rPr>
              <w:t xml:space="preserve">, за да може да се появят каквито и да било последствия за ядрената безопасност. Пълната загуба на работоспособност на електронното оборудване в </w:t>
            </w:r>
            <w:r>
              <w:rPr>
                <w:rFonts w:asciiTheme="minorHAnsi" w:hAnsiTheme="minorHAnsi"/>
                <w:color w:val="000000" w:themeColor="text1"/>
              </w:rPr>
              <w:t xml:space="preserve">даден </w:t>
            </w:r>
            <w:r w:rsidR="008C6DF8">
              <w:rPr>
                <w:rFonts w:asciiTheme="minorHAnsi" w:hAnsiTheme="minorHAnsi"/>
                <w:color w:val="000000" w:themeColor="text1"/>
              </w:rPr>
              <w:t xml:space="preserve">шкаф не би </w:t>
            </w:r>
            <w:r>
              <w:rPr>
                <w:rFonts w:asciiTheme="minorHAnsi" w:hAnsiTheme="minorHAnsi"/>
                <w:color w:val="000000" w:themeColor="text1"/>
              </w:rPr>
              <w:t>застрашила изпълнението</w:t>
            </w:r>
            <w:r w:rsidR="008C6DF8">
              <w:rPr>
                <w:rFonts w:asciiTheme="minorHAnsi" w:hAnsiTheme="minorHAnsi"/>
                <w:color w:val="000000" w:themeColor="text1"/>
              </w:rPr>
              <w:t xml:space="preserve"> на функция </w:t>
            </w:r>
            <w:r>
              <w:rPr>
                <w:rFonts w:asciiTheme="minorHAnsi" w:hAnsiTheme="minorHAnsi"/>
                <w:color w:val="000000" w:themeColor="text1"/>
              </w:rPr>
              <w:t xml:space="preserve">на </w:t>
            </w:r>
            <w:r w:rsidR="008C6DF8">
              <w:rPr>
                <w:rFonts w:asciiTheme="minorHAnsi" w:hAnsiTheme="minorHAnsi"/>
                <w:color w:val="000000" w:themeColor="text1"/>
              </w:rPr>
              <w:t>безопасност.</w:t>
            </w:r>
          </w:p>
        </w:tc>
      </w:tr>
      <w:tr w:rsidR="00906C00" w:rsidRPr="009101BB" w14:paraId="20E496FA" w14:textId="77777777" w:rsidTr="009747B1">
        <w:tc>
          <w:tcPr>
            <w:tcW w:w="13225" w:type="dxa"/>
            <w:gridSpan w:val="4"/>
          </w:tcPr>
          <w:p w14:paraId="4079EF78" w14:textId="67BBE4DF" w:rsidR="00906C00" w:rsidRPr="004F5AD6" w:rsidRDefault="00906C00" w:rsidP="00906C00">
            <w:pPr>
              <w:spacing w:after="0"/>
              <w:jc w:val="center"/>
              <w:rPr>
                <w:rFonts w:asciiTheme="minorHAnsi" w:hAnsiTheme="minorHAnsi" w:cstheme="minorHAnsi"/>
              </w:rPr>
            </w:pPr>
            <w:r>
              <w:rPr>
                <w:rFonts w:asciiTheme="minorHAnsi" w:hAnsiTheme="minorHAnsi"/>
                <w:b/>
              </w:rPr>
              <w:t>СПЕЦИФИЧНИ СЪОБРАЖЕНИЯ ЗА ОПАСНОСТ ОТ ЕЛЕКТРОМАГНИТНИ СМУЩЕНИЯ</w:t>
            </w:r>
          </w:p>
        </w:tc>
      </w:tr>
      <w:tr w:rsidR="00BC4487" w:rsidRPr="009101BB" w14:paraId="021F6271" w14:textId="77777777" w:rsidTr="009747B1">
        <w:tc>
          <w:tcPr>
            <w:tcW w:w="1910" w:type="dxa"/>
          </w:tcPr>
          <w:p w14:paraId="7C80BA20" w14:textId="4E50152C" w:rsidR="00BC4487" w:rsidRPr="009101BB" w:rsidRDefault="00BC4487" w:rsidP="00BC4487">
            <w:pPr>
              <w:spacing w:after="0" w:line="240" w:lineRule="auto"/>
              <w:jc w:val="both"/>
              <w:rPr>
                <w:rFonts w:asciiTheme="minorHAnsi" w:hAnsiTheme="minorHAnsi" w:cstheme="minorHAnsi"/>
                <w:szCs w:val="22"/>
              </w:rPr>
            </w:pPr>
            <w:r>
              <w:rPr>
                <w:rFonts w:asciiTheme="minorHAnsi" w:hAnsiTheme="minorHAnsi"/>
              </w:rPr>
              <w:t xml:space="preserve">4.200. </w:t>
            </w:r>
          </w:p>
        </w:tc>
        <w:tc>
          <w:tcPr>
            <w:tcW w:w="4812" w:type="dxa"/>
          </w:tcPr>
          <w:p w14:paraId="71715E80" w14:textId="1D0EECF3" w:rsidR="00BC4487" w:rsidRPr="009101BB" w:rsidRDefault="00BC4487" w:rsidP="000064C4">
            <w:pPr>
              <w:spacing w:after="0" w:line="240" w:lineRule="auto"/>
              <w:jc w:val="both"/>
              <w:rPr>
                <w:rFonts w:asciiTheme="minorHAnsi" w:hAnsiTheme="minorHAnsi" w:cstheme="minorHAnsi"/>
              </w:rPr>
            </w:pPr>
            <w:r>
              <w:rPr>
                <w:rFonts w:asciiTheme="minorHAnsi" w:hAnsiTheme="minorHAnsi"/>
              </w:rPr>
              <w:t>В настоящото ръководство за безопасност се разглеждат само "бързите" ефекти на електромагнитните смущения като вътрешна опасност. Възможно е постоянните електромагнитни смущения да имат дългосрочни последици, изразяващи се в индуцирани вибрации и умора или галванична корозия чрез вихрови токове. Те могат да окажат влияние върху дългосрочната цялост на компонентите и системите, но се предполага, че те ще бъдат управлявани от процеси, предназначени за поддържане на състоянието на инсталацията.</w:t>
            </w:r>
          </w:p>
        </w:tc>
        <w:tc>
          <w:tcPr>
            <w:tcW w:w="1553" w:type="dxa"/>
          </w:tcPr>
          <w:p w14:paraId="25433E87" w14:textId="1E1B9B08" w:rsidR="00BC4487" w:rsidRPr="009101BB" w:rsidRDefault="00BC4487" w:rsidP="00BC4487">
            <w:pPr>
              <w:spacing w:after="0" w:line="240" w:lineRule="auto"/>
              <w:jc w:val="center"/>
              <w:rPr>
                <w:rFonts w:asciiTheme="minorHAnsi" w:hAnsiTheme="minorHAnsi" w:cstheme="minorHAnsi"/>
              </w:rPr>
            </w:pPr>
            <w:r>
              <w:rPr>
                <w:rFonts w:asciiTheme="minorHAnsi" w:hAnsiTheme="minorHAnsi"/>
              </w:rPr>
              <w:t>NR</w:t>
            </w:r>
          </w:p>
        </w:tc>
        <w:tc>
          <w:tcPr>
            <w:tcW w:w="4950" w:type="dxa"/>
          </w:tcPr>
          <w:p w14:paraId="1FC2756C" w14:textId="60A4EFDB" w:rsidR="002E1EF0" w:rsidRPr="009101BB" w:rsidRDefault="00BC4487" w:rsidP="00BC4487">
            <w:pPr>
              <w:jc w:val="both"/>
              <w:rPr>
                <w:rFonts w:asciiTheme="minorHAnsi" w:hAnsiTheme="minorHAnsi" w:cstheme="minorHAns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4D40F8" w:rsidRPr="009101BB" w14:paraId="62886DE8" w14:textId="77777777" w:rsidTr="009747B1">
        <w:tc>
          <w:tcPr>
            <w:tcW w:w="13225" w:type="dxa"/>
            <w:gridSpan w:val="4"/>
          </w:tcPr>
          <w:p w14:paraId="490F143E" w14:textId="421FE31A" w:rsidR="004D40F8" w:rsidRPr="004F5AD6" w:rsidRDefault="004D40F8" w:rsidP="004D40F8">
            <w:pPr>
              <w:spacing w:after="0"/>
              <w:jc w:val="center"/>
              <w:rPr>
                <w:rFonts w:asciiTheme="minorHAnsi" w:hAnsiTheme="minorHAnsi" w:cstheme="minorHAnsi"/>
              </w:rPr>
            </w:pPr>
            <w:r>
              <w:rPr>
                <w:rFonts w:asciiTheme="minorHAnsi" w:hAnsiTheme="minorHAnsi"/>
                <w:b/>
              </w:rPr>
              <w:t>ИЗПУСКАНЕ НА ОПАСНИ ВЕЩЕСТВА В ЦЕНТРАЛАТА</w:t>
            </w:r>
          </w:p>
        </w:tc>
      </w:tr>
      <w:tr w:rsidR="00B72B05" w:rsidRPr="009101BB" w14:paraId="3C13F5EC" w14:textId="77777777" w:rsidTr="009747B1">
        <w:tc>
          <w:tcPr>
            <w:tcW w:w="1910" w:type="dxa"/>
          </w:tcPr>
          <w:p w14:paraId="26ED3FE4" w14:textId="6E82B780" w:rsidR="00B72B05" w:rsidRPr="009101BB" w:rsidRDefault="00B72B05" w:rsidP="00B72B05">
            <w:pPr>
              <w:spacing w:after="0" w:line="240" w:lineRule="auto"/>
              <w:jc w:val="both"/>
              <w:rPr>
                <w:rFonts w:asciiTheme="minorHAnsi" w:hAnsiTheme="minorHAnsi" w:cstheme="minorHAnsi"/>
                <w:szCs w:val="22"/>
              </w:rPr>
            </w:pPr>
            <w:r>
              <w:rPr>
                <w:rFonts w:asciiTheme="minorHAnsi" w:hAnsiTheme="minorHAnsi"/>
              </w:rPr>
              <w:t xml:space="preserve">4.201. </w:t>
            </w:r>
          </w:p>
        </w:tc>
        <w:tc>
          <w:tcPr>
            <w:tcW w:w="4812" w:type="dxa"/>
          </w:tcPr>
          <w:p w14:paraId="76B8C2CD" w14:textId="3B2A0828" w:rsidR="00B72B05" w:rsidRPr="004F5AD6" w:rsidRDefault="00B72B05" w:rsidP="0035474D">
            <w:pPr>
              <w:spacing w:after="0" w:line="240" w:lineRule="auto"/>
              <w:jc w:val="both"/>
              <w:rPr>
                <w:rFonts w:asciiTheme="minorHAnsi" w:hAnsiTheme="minorHAnsi" w:cstheme="minorHAnsi"/>
              </w:rPr>
            </w:pPr>
            <w:r>
              <w:rPr>
                <w:rFonts w:asciiTheme="minorHAnsi" w:hAnsiTheme="minorHAnsi"/>
              </w:rPr>
              <w:t xml:space="preserve">Опасните вещества могат да изключат елементи или системи на централата или да засегнат персонала, който извършва важни за безопасността действия. Възможността за изпускане на съхранявани опасни вещества или генерирането им в границите на обекта се разглежда като вътрешна опасност в настоящото ръководство за безопасност. Изпускането на опасни материали извън </w:t>
            </w:r>
            <w:r w:rsidR="0035474D">
              <w:rPr>
                <w:rFonts w:asciiTheme="minorHAnsi" w:hAnsiTheme="minorHAnsi"/>
              </w:rPr>
              <w:t xml:space="preserve">площадката </w:t>
            </w:r>
            <w:r>
              <w:rPr>
                <w:rFonts w:asciiTheme="minorHAnsi" w:hAnsiTheme="minorHAnsi"/>
              </w:rPr>
              <w:t xml:space="preserve">или извън контрола на </w:t>
            </w:r>
            <w:r w:rsidR="0035474D">
              <w:rPr>
                <w:rFonts w:asciiTheme="minorHAnsi" w:hAnsiTheme="minorHAnsi"/>
              </w:rPr>
              <w:t xml:space="preserve">експлоатиращата </w:t>
            </w:r>
            <w:r>
              <w:rPr>
                <w:rFonts w:asciiTheme="minorHAnsi" w:hAnsiTheme="minorHAnsi"/>
              </w:rPr>
              <w:t>организация трябва да се счита за външна опасност (напр. изпускане на хлор при инцидент с автоцистерна). Въпреки това някои от препоръките в настоящото ръководство за безопасност биха могли да бъдат от значение и при такива проектни съображения.</w:t>
            </w:r>
          </w:p>
        </w:tc>
        <w:tc>
          <w:tcPr>
            <w:tcW w:w="1553" w:type="dxa"/>
          </w:tcPr>
          <w:p w14:paraId="29161C6C" w14:textId="0A71FB43" w:rsidR="00B72B05" w:rsidRPr="004F5AD6" w:rsidRDefault="00B72B05" w:rsidP="00B72B05">
            <w:pPr>
              <w:spacing w:after="0" w:line="240" w:lineRule="auto"/>
              <w:jc w:val="center"/>
              <w:rPr>
                <w:rFonts w:asciiTheme="minorHAnsi" w:hAnsiTheme="minorHAnsi" w:cstheme="minorHAnsi"/>
              </w:rPr>
            </w:pPr>
            <w:r>
              <w:rPr>
                <w:rFonts w:asciiTheme="minorHAnsi" w:hAnsiTheme="minorHAnsi"/>
              </w:rPr>
              <w:t>COM</w:t>
            </w:r>
          </w:p>
        </w:tc>
        <w:tc>
          <w:tcPr>
            <w:tcW w:w="4950" w:type="dxa"/>
          </w:tcPr>
          <w:p w14:paraId="504D2F14" w14:textId="6969B0FB" w:rsidR="00B72B05" w:rsidRPr="004F5AD6" w:rsidRDefault="00B72B05" w:rsidP="004F5AD6">
            <w:pPr>
              <w:spacing w:after="0" w:line="240" w:lineRule="auto"/>
              <w:jc w:val="both"/>
              <w:rPr>
                <w:rFonts w:asciiTheme="minorHAnsi" w:hAnsiTheme="minorHAnsi" w:cstheme="minorHAnsi"/>
              </w:rPr>
            </w:pPr>
            <w:r>
              <w:rPr>
                <w:rFonts w:asciiTheme="minorHAnsi" w:hAnsiTheme="minorHAnsi"/>
              </w:rPr>
              <w:t>Изпускането на опасни вещества е описано в ДКП [2], раздел 2.2 и глава 11.</w:t>
            </w:r>
          </w:p>
        </w:tc>
      </w:tr>
      <w:tr w:rsidR="00B72B05" w:rsidRPr="009101BB" w14:paraId="7EDF9ABE" w14:textId="77777777" w:rsidTr="009747B1">
        <w:tc>
          <w:tcPr>
            <w:tcW w:w="1910" w:type="dxa"/>
          </w:tcPr>
          <w:p w14:paraId="64CE2889" w14:textId="4E660C38" w:rsidR="00B72B05" w:rsidRPr="009101BB" w:rsidRDefault="00B72B05" w:rsidP="00B72B05">
            <w:pPr>
              <w:spacing w:after="0" w:line="240" w:lineRule="auto"/>
              <w:jc w:val="both"/>
              <w:rPr>
                <w:rFonts w:asciiTheme="minorHAnsi" w:hAnsiTheme="minorHAnsi" w:cstheme="minorHAnsi"/>
                <w:szCs w:val="22"/>
              </w:rPr>
            </w:pPr>
            <w:r>
              <w:rPr>
                <w:rFonts w:asciiTheme="minorHAnsi" w:hAnsiTheme="minorHAnsi"/>
              </w:rPr>
              <w:t xml:space="preserve">4.202. </w:t>
            </w:r>
          </w:p>
        </w:tc>
        <w:tc>
          <w:tcPr>
            <w:tcW w:w="4812" w:type="dxa"/>
          </w:tcPr>
          <w:p w14:paraId="53F60CC0" w14:textId="5687B02F" w:rsidR="00B72B05" w:rsidRPr="009101BB" w:rsidRDefault="00B72B05" w:rsidP="0035474D">
            <w:pPr>
              <w:spacing w:after="0" w:line="240" w:lineRule="auto"/>
              <w:jc w:val="both"/>
              <w:rPr>
                <w:rFonts w:asciiTheme="minorHAnsi" w:hAnsiTheme="minorHAnsi" w:cstheme="minorHAnsi"/>
              </w:rPr>
            </w:pPr>
            <w:r>
              <w:rPr>
                <w:rFonts w:asciiTheme="minorHAnsi" w:hAnsiTheme="minorHAnsi"/>
              </w:rPr>
              <w:t xml:space="preserve">Въздействията на опасните химични вещества, които трябва да бъдат разгледани в анализа на безопасността, трябва да включват въздействия, дължащи се на физикохимични свойства (напр. експлозивни, окислителни, запалими) и застрашаващи здравето свойства (напр. токсични, дразнещи, корозивни, </w:t>
            </w:r>
            <w:r w:rsidR="0035474D">
              <w:rPr>
                <w:rFonts w:asciiTheme="minorHAnsi" w:hAnsiTheme="minorHAnsi"/>
              </w:rPr>
              <w:t>протичащи в отсъствие на кислород</w:t>
            </w:r>
            <w:r>
              <w:rPr>
                <w:rFonts w:asciiTheme="minorHAnsi" w:hAnsiTheme="minorHAnsi"/>
              </w:rPr>
              <w:t>, висока температура).</w:t>
            </w:r>
          </w:p>
        </w:tc>
        <w:tc>
          <w:tcPr>
            <w:tcW w:w="1553" w:type="dxa"/>
          </w:tcPr>
          <w:p w14:paraId="2153FAB1" w14:textId="73BB3A92" w:rsidR="00B72B05" w:rsidRPr="009101BB" w:rsidRDefault="00B72B05" w:rsidP="00B72B05">
            <w:pPr>
              <w:spacing w:after="0" w:line="240" w:lineRule="auto"/>
              <w:jc w:val="center"/>
              <w:rPr>
                <w:rFonts w:asciiTheme="minorHAnsi" w:hAnsiTheme="minorHAnsi" w:cstheme="minorHAnsi"/>
              </w:rPr>
            </w:pPr>
            <w:r>
              <w:rPr>
                <w:rFonts w:asciiTheme="minorHAnsi" w:hAnsiTheme="minorHAnsi"/>
              </w:rPr>
              <w:t>COM</w:t>
            </w:r>
          </w:p>
        </w:tc>
        <w:tc>
          <w:tcPr>
            <w:tcW w:w="4950" w:type="dxa"/>
          </w:tcPr>
          <w:p w14:paraId="2DC52315" w14:textId="572B1B16" w:rsidR="00B72B05" w:rsidRPr="009101BB" w:rsidRDefault="00B72B05" w:rsidP="004F5AD6">
            <w:pPr>
              <w:spacing w:after="0" w:line="240" w:lineRule="auto"/>
              <w:jc w:val="both"/>
              <w:rPr>
                <w:rFonts w:asciiTheme="minorHAnsi" w:hAnsiTheme="minorHAnsi" w:cstheme="minorHAnsi"/>
              </w:rPr>
            </w:pPr>
            <w:r>
              <w:rPr>
                <w:rFonts w:asciiTheme="minorHAnsi" w:hAnsiTheme="minorHAnsi"/>
              </w:rPr>
              <w:t>Въздействието на опасните химични вещества е разгледано в раздел 2.2 на ДКП [2] и глава 11 на ДКП.</w:t>
            </w:r>
          </w:p>
        </w:tc>
      </w:tr>
      <w:tr w:rsidR="00B727E9" w:rsidRPr="009101BB" w14:paraId="763B4EB6" w14:textId="77777777" w:rsidTr="009747B1">
        <w:tc>
          <w:tcPr>
            <w:tcW w:w="13225" w:type="dxa"/>
            <w:gridSpan w:val="4"/>
          </w:tcPr>
          <w:p w14:paraId="6DEB4823" w14:textId="1BB5F62E" w:rsidR="00B727E9" w:rsidRPr="001220A2" w:rsidRDefault="00B727E9" w:rsidP="00B727E9">
            <w:pPr>
              <w:spacing w:after="0"/>
              <w:jc w:val="center"/>
              <w:rPr>
                <w:rFonts w:asciiTheme="minorHAnsi" w:hAnsiTheme="minorHAnsi" w:cstheme="minorHAnsi"/>
              </w:rPr>
            </w:pPr>
            <w:r>
              <w:rPr>
                <w:rFonts w:asciiTheme="minorHAnsi" w:hAnsiTheme="minorHAnsi"/>
                <w:b/>
              </w:rPr>
              <w:t>ИДЕНТИФИЦИРАНЕ И ХАРАКТЕРИЗИРАНЕ НА ОПАСНОСТИТЕ ОТ ИЗПУСКАНЕ НА ОПАСНИ ВЕЩЕСТВА В РАМКИТЕ НА ЦЕНТРАЛАТА</w:t>
            </w:r>
          </w:p>
        </w:tc>
      </w:tr>
      <w:tr w:rsidR="005B2BB2" w:rsidRPr="009101BB" w14:paraId="3AEEB5FC" w14:textId="77777777" w:rsidTr="009747B1">
        <w:tc>
          <w:tcPr>
            <w:tcW w:w="1910" w:type="dxa"/>
          </w:tcPr>
          <w:p w14:paraId="5C47A0D0" w14:textId="38A4EE53" w:rsidR="005B2BB2" w:rsidRPr="009101BB" w:rsidRDefault="005B2BB2" w:rsidP="005B2BB2">
            <w:pPr>
              <w:spacing w:after="0" w:line="240" w:lineRule="auto"/>
              <w:jc w:val="both"/>
              <w:rPr>
                <w:rFonts w:asciiTheme="minorHAnsi" w:hAnsiTheme="minorHAnsi" w:cstheme="minorHAnsi"/>
                <w:szCs w:val="22"/>
              </w:rPr>
            </w:pPr>
            <w:r>
              <w:rPr>
                <w:rFonts w:asciiTheme="minorHAnsi" w:hAnsiTheme="minorHAnsi"/>
              </w:rPr>
              <w:t xml:space="preserve">4.203. </w:t>
            </w:r>
          </w:p>
        </w:tc>
        <w:tc>
          <w:tcPr>
            <w:tcW w:w="4812" w:type="dxa"/>
          </w:tcPr>
          <w:p w14:paraId="42F13FC7" w14:textId="4F0789A8" w:rsidR="005B2BB2" w:rsidRPr="009101BB" w:rsidRDefault="0035474D" w:rsidP="0035474D">
            <w:pPr>
              <w:spacing w:after="0" w:line="240" w:lineRule="auto"/>
              <w:jc w:val="both"/>
              <w:rPr>
                <w:rFonts w:asciiTheme="minorHAnsi" w:hAnsiTheme="minorHAnsi" w:cstheme="minorHAnsi"/>
              </w:rPr>
            </w:pPr>
            <w:r>
              <w:rPr>
                <w:rFonts w:asciiTheme="minorHAnsi" w:hAnsiTheme="minorHAnsi"/>
              </w:rPr>
              <w:t xml:space="preserve">Списъкът </w:t>
            </w:r>
            <w:r w:rsidR="005B2BB2">
              <w:rPr>
                <w:rFonts w:asciiTheme="minorHAnsi" w:hAnsiTheme="minorHAnsi"/>
              </w:rPr>
              <w:t xml:space="preserve">на опасните материали (т.е. количество, физическа и химическа форма, вид, начин на съхранение) в границите на </w:t>
            </w:r>
            <w:r>
              <w:rPr>
                <w:rFonts w:asciiTheme="minorHAnsi" w:hAnsiTheme="minorHAnsi"/>
              </w:rPr>
              <w:t xml:space="preserve">площадката </w:t>
            </w:r>
            <w:r w:rsidR="005B2BB2">
              <w:rPr>
                <w:rFonts w:asciiTheme="minorHAnsi" w:hAnsiTheme="minorHAnsi"/>
              </w:rPr>
              <w:t>трябва да бъде прегледан, за да се определи кои материали, ако бъдат освободени, могат да засегнат компоненти на системи, важни за безопасността, или да причинят неблагоприятни ефекти върху персонала, които могат да повлияят на способността му да извършва действия, важни за безопасността.</w:t>
            </w:r>
          </w:p>
        </w:tc>
        <w:tc>
          <w:tcPr>
            <w:tcW w:w="1553" w:type="dxa"/>
          </w:tcPr>
          <w:p w14:paraId="04CED50B" w14:textId="77777777" w:rsidR="005B2BB2" w:rsidRPr="009101BB" w:rsidRDefault="005B2BB2" w:rsidP="005B2BB2">
            <w:pPr>
              <w:spacing w:after="0" w:line="276" w:lineRule="auto"/>
              <w:jc w:val="center"/>
              <w:rPr>
                <w:rFonts w:asciiTheme="minorHAnsi" w:hAnsiTheme="minorHAnsi" w:cstheme="minorHAnsi"/>
              </w:rPr>
            </w:pPr>
            <w:r>
              <w:rPr>
                <w:rFonts w:asciiTheme="minorHAnsi" w:hAnsiTheme="minorHAnsi"/>
              </w:rPr>
              <w:t>COM</w:t>
            </w:r>
          </w:p>
          <w:p w14:paraId="3C288491" w14:textId="73E6F480" w:rsidR="005B2BB2" w:rsidRPr="009101BB" w:rsidRDefault="005B2BB2" w:rsidP="005B2BB2">
            <w:pPr>
              <w:spacing w:after="0" w:line="240" w:lineRule="auto"/>
              <w:jc w:val="center"/>
              <w:rPr>
                <w:rFonts w:asciiTheme="minorHAnsi" w:hAnsiTheme="minorHAnsi" w:cstheme="minorHAnsi"/>
              </w:rPr>
            </w:pPr>
            <w:r>
              <w:rPr>
                <w:rFonts w:asciiTheme="minorHAnsi" w:hAnsiTheme="minorHAnsi"/>
              </w:rPr>
              <w:t>POS</w:t>
            </w:r>
          </w:p>
        </w:tc>
        <w:tc>
          <w:tcPr>
            <w:tcW w:w="4950" w:type="dxa"/>
          </w:tcPr>
          <w:p w14:paraId="7E3EB973" w14:textId="0E8DD363" w:rsidR="005B2BB2" w:rsidRPr="009101BB" w:rsidRDefault="005B2BB2" w:rsidP="005B2BB2">
            <w:pPr>
              <w:spacing w:after="0" w:line="240" w:lineRule="auto"/>
              <w:jc w:val="both"/>
              <w:rPr>
                <w:rFonts w:asciiTheme="minorHAnsi" w:hAnsiTheme="minorHAnsi" w:cstheme="minorHAnsi"/>
              </w:rPr>
            </w:pPr>
            <w:r>
              <w:rPr>
                <w:rFonts w:asciiTheme="minorHAnsi" w:hAnsiTheme="minorHAnsi"/>
              </w:rPr>
              <w:t xml:space="preserve">В централата AP1000 се използват определени и ограничени количества опасни материали на площадката, за да се поддържа работата на централата. В таблица 6.4-1 от ДКП [2] са изброени основните опасни материали, които се намират на площадката на AP1000, и местата, където се съхраняват. На площадката има и други вътрешно </w:t>
            </w:r>
            <w:r w:rsidR="0035474D">
              <w:rPr>
                <w:rFonts w:asciiTheme="minorHAnsi" w:hAnsiTheme="minorHAnsi"/>
              </w:rPr>
              <w:t xml:space="preserve">присъщи </w:t>
            </w:r>
            <w:r>
              <w:rPr>
                <w:rFonts w:asciiTheme="minorHAnsi" w:hAnsiTheme="minorHAnsi"/>
              </w:rPr>
              <w:t>опасни материали, но в толкова малки количества, че те представляват минимална заплаха.</w:t>
            </w:r>
          </w:p>
          <w:p w14:paraId="79728F41" w14:textId="4C9B8B83" w:rsidR="005B2BB2" w:rsidRPr="009101BB" w:rsidRDefault="005B2BB2" w:rsidP="0037414E">
            <w:pPr>
              <w:spacing w:after="0" w:line="240" w:lineRule="auto"/>
              <w:jc w:val="both"/>
              <w:rPr>
                <w:rFonts w:asciiTheme="minorHAnsi" w:hAnsiTheme="minorHAnsi" w:cstheme="minorHAnsi"/>
              </w:rPr>
            </w:pPr>
            <w:r>
              <w:rPr>
                <w:rFonts w:asciiTheme="minorHAnsi" w:hAnsiTheme="minorHAnsi"/>
              </w:rPr>
              <w:t>Точният подбор на химикалите и обемите може да се промени в зависимост от специфичните изисквания на обекта и експлоатационния опит.</w:t>
            </w:r>
          </w:p>
        </w:tc>
      </w:tr>
      <w:tr w:rsidR="005B2BB2" w:rsidRPr="009101BB" w14:paraId="5559FED1" w14:textId="77777777" w:rsidTr="009747B1">
        <w:tc>
          <w:tcPr>
            <w:tcW w:w="1910" w:type="dxa"/>
          </w:tcPr>
          <w:p w14:paraId="72C86AAC" w14:textId="44084698" w:rsidR="005B2BB2" w:rsidRPr="009101BB" w:rsidRDefault="005B2BB2" w:rsidP="005B2BB2">
            <w:pPr>
              <w:spacing w:after="0" w:line="240" w:lineRule="auto"/>
              <w:jc w:val="both"/>
              <w:rPr>
                <w:rFonts w:asciiTheme="minorHAnsi" w:hAnsiTheme="minorHAnsi" w:cstheme="minorHAnsi"/>
                <w:szCs w:val="22"/>
              </w:rPr>
            </w:pPr>
            <w:r>
              <w:rPr>
                <w:rFonts w:asciiTheme="minorHAnsi" w:hAnsiTheme="minorHAnsi"/>
              </w:rPr>
              <w:t xml:space="preserve">4.204. </w:t>
            </w:r>
          </w:p>
        </w:tc>
        <w:tc>
          <w:tcPr>
            <w:tcW w:w="4812" w:type="dxa"/>
          </w:tcPr>
          <w:p w14:paraId="0DB1386E" w14:textId="68BC1E9F" w:rsidR="005B2BB2" w:rsidRPr="009101BB" w:rsidRDefault="005B2BB2" w:rsidP="0035474D">
            <w:pPr>
              <w:spacing w:after="0" w:line="240" w:lineRule="auto"/>
              <w:jc w:val="both"/>
              <w:rPr>
                <w:rFonts w:asciiTheme="minorHAnsi" w:hAnsiTheme="minorHAnsi" w:cstheme="minorHAnsi"/>
              </w:rPr>
            </w:pPr>
            <w:r>
              <w:rPr>
                <w:rFonts w:asciiTheme="minorHAnsi" w:hAnsiTheme="minorHAnsi"/>
              </w:rPr>
              <w:t xml:space="preserve">Списъкът на опасните вещества, които потенциално могат да бъдат изпуснати, трябва да бъде изготвен чрез процес на идентифициране на опасностите. Тези потенциални изпускания могат да дойдат от различни източници, например: складирани в </w:t>
            </w:r>
            <w:r w:rsidR="0035474D">
              <w:rPr>
                <w:rFonts w:asciiTheme="minorHAnsi" w:hAnsiTheme="minorHAnsi"/>
              </w:rPr>
              <w:t>големи съдове</w:t>
            </w:r>
            <w:r>
              <w:rPr>
                <w:rFonts w:asciiTheme="minorHAnsi" w:hAnsiTheme="minorHAnsi"/>
              </w:rPr>
              <w:t xml:space="preserve"> газове, газове в бутилки, летливи течности, химикали, използвани </w:t>
            </w:r>
            <w:r w:rsidR="0035474D">
              <w:rPr>
                <w:rFonts w:asciiTheme="minorHAnsi" w:hAnsiTheme="minorHAnsi"/>
              </w:rPr>
              <w:t>за водохимичните лежими</w:t>
            </w:r>
            <w:r>
              <w:rPr>
                <w:rFonts w:asciiTheme="minorHAnsi" w:hAnsiTheme="minorHAnsi"/>
              </w:rPr>
              <w:t>, и изпускания на химикали, които могат да се смесят и да образуват вторичен продукт, например облак.</w:t>
            </w:r>
          </w:p>
        </w:tc>
        <w:tc>
          <w:tcPr>
            <w:tcW w:w="1553" w:type="dxa"/>
          </w:tcPr>
          <w:p w14:paraId="03C8506C" w14:textId="77777777" w:rsidR="005B2BB2" w:rsidRPr="009101BB" w:rsidRDefault="005B2BB2" w:rsidP="005B2BB2">
            <w:pPr>
              <w:spacing w:after="0" w:line="276" w:lineRule="auto"/>
              <w:jc w:val="center"/>
              <w:rPr>
                <w:rFonts w:asciiTheme="minorHAnsi" w:hAnsiTheme="minorHAnsi" w:cstheme="minorHAnsi"/>
              </w:rPr>
            </w:pPr>
            <w:r>
              <w:rPr>
                <w:rFonts w:asciiTheme="minorHAnsi" w:hAnsiTheme="minorHAnsi"/>
              </w:rPr>
              <w:t>COM</w:t>
            </w:r>
          </w:p>
          <w:p w14:paraId="62CE95D2" w14:textId="48E80908" w:rsidR="005B2BB2" w:rsidRPr="009101BB" w:rsidRDefault="005B2BB2" w:rsidP="005B2BB2">
            <w:pPr>
              <w:spacing w:after="0" w:line="240" w:lineRule="auto"/>
              <w:jc w:val="center"/>
              <w:rPr>
                <w:rFonts w:asciiTheme="minorHAnsi" w:hAnsiTheme="minorHAnsi" w:cstheme="minorHAnsi"/>
              </w:rPr>
            </w:pPr>
            <w:r>
              <w:rPr>
                <w:rFonts w:asciiTheme="minorHAnsi" w:hAnsiTheme="minorHAnsi"/>
              </w:rPr>
              <w:t>POS</w:t>
            </w:r>
          </w:p>
        </w:tc>
        <w:tc>
          <w:tcPr>
            <w:tcW w:w="4950" w:type="dxa"/>
          </w:tcPr>
          <w:p w14:paraId="2A568C88" w14:textId="6B91B42B" w:rsidR="005B2BB2" w:rsidRPr="009101BB" w:rsidRDefault="0035474D" w:rsidP="005B2BB2">
            <w:pPr>
              <w:jc w:val="both"/>
              <w:rPr>
                <w:rFonts w:asciiTheme="minorHAnsi" w:hAnsiTheme="minorHAnsi" w:cstheme="minorHAnsi"/>
              </w:rPr>
            </w:pPr>
            <w:r>
              <w:rPr>
                <w:rFonts w:asciiTheme="minorHAnsi" w:hAnsiTheme="minorHAnsi"/>
              </w:rPr>
              <w:t xml:space="preserve">Виж </w:t>
            </w:r>
            <w:r w:rsidR="00917932">
              <w:rPr>
                <w:rFonts w:asciiTheme="minorHAnsi" w:hAnsiTheme="minorHAnsi"/>
              </w:rPr>
              <w:t xml:space="preserve">отговора на раздел/параграф 4.203. </w:t>
            </w:r>
          </w:p>
        </w:tc>
      </w:tr>
      <w:tr w:rsidR="005B2BB2" w:rsidRPr="009101BB" w14:paraId="12B50BBA" w14:textId="77777777" w:rsidTr="009747B1">
        <w:tc>
          <w:tcPr>
            <w:tcW w:w="1910" w:type="dxa"/>
          </w:tcPr>
          <w:p w14:paraId="789187B7" w14:textId="547CACBC" w:rsidR="005B2BB2" w:rsidRPr="009101BB" w:rsidRDefault="005B2BB2" w:rsidP="005B2BB2">
            <w:pPr>
              <w:spacing w:after="0" w:line="240" w:lineRule="auto"/>
              <w:jc w:val="both"/>
              <w:rPr>
                <w:rFonts w:asciiTheme="minorHAnsi" w:hAnsiTheme="minorHAnsi" w:cstheme="minorHAnsi"/>
                <w:szCs w:val="22"/>
              </w:rPr>
            </w:pPr>
            <w:r>
              <w:rPr>
                <w:rFonts w:asciiTheme="minorHAnsi" w:hAnsiTheme="minorHAnsi"/>
              </w:rPr>
              <w:t xml:space="preserve">4.205. </w:t>
            </w:r>
          </w:p>
        </w:tc>
        <w:tc>
          <w:tcPr>
            <w:tcW w:w="4812" w:type="dxa"/>
          </w:tcPr>
          <w:p w14:paraId="021077FD" w14:textId="13EFB77F" w:rsidR="005B2BB2" w:rsidRPr="009101BB" w:rsidRDefault="005B2BB2" w:rsidP="0035474D">
            <w:pPr>
              <w:spacing w:after="0" w:line="240" w:lineRule="auto"/>
              <w:jc w:val="both"/>
              <w:rPr>
                <w:rFonts w:asciiTheme="minorHAnsi" w:hAnsiTheme="minorHAnsi" w:cstheme="minorHAnsi"/>
              </w:rPr>
            </w:pPr>
            <w:r>
              <w:rPr>
                <w:rFonts w:asciiTheme="minorHAnsi" w:hAnsiTheme="minorHAnsi"/>
              </w:rPr>
              <w:t xml:space="preserve">Списъкът на опасните вещества трябва да бъде пълен и да включва всички такива вещества, които са внесени на </w:t>
            </w:r>
            <w:r w:rsidR="0035474D">
              <w:rPr>
                <w:rFonts w:asciiTheme="minorHAnsi" w:hAnsiTheme="minorHAnsi"/>
              </w:rPr>
              <w:t xml:space="preserve">площадката </w:t>
            </w:r>
            <w:r>
              <w:rPr>
                <w:rFonts w:asciiTheme="minorHAnsi" w:hAnsiTheme="minorHAnsi"/>
              </w:rPr>
              <w:t>от фирми подизпълнители за целите на поддръжката.</w:t>
            </w:r>
          </w:p>
        </w:tc>
        <w:tc>
          <w:tcPr>
            <w:tcW w:w="1553" w:type="dxa"/>
          </w:tcPr>
          <w:p w14:paraId="013EA8A0" w14:textId="77777777" w:rsidR="005B2BB2" w:rsidRPr="009101BB" w:rsidRDefault="005B2BB2" w:rsidP="006C1F0F">
            <w:pPr>
              <w:spacing w:after="0" w:line="276" w:lineRule="auto"/>
              <w:jc w:val="center"/>
              <w:rPr>
                <w:rFonts w:asciiTheme="minorHAnsi" w:hAnsiTheme="minorHAnsi" w:cstheme="minorHAnsi"/>
              </w:rPr>
            </w:pPr>
            <w:r>
              <w:rPr>
                <w:rFonts w:asciiTheme="minorHAnsi" w:hAnsiTheme="minorHAnsi"/>
              </w:rPr>
              <w:t>OR</w:t>
            </w:r>
          </w:p>
          <w:p w14:paraId="4CD7C5CE" w14:textId="2CF9BFA2" w:rsidR="00ED2FBC" w:rsidRPr="009101BB" w:rsidRDefault="00ED2FBC" w:rsidP="006C1F0F">
            <w:pPr>
              <w:spacing w:after="0" w:line="276" w:lineRule="auto"/>
              <w:jc w:val="center"/>
              <w:rPr>
                <w:rFonts w:asciiTheme="minorHAnsi" w:hAnsiTheme="minorHAnsi" w:cstheme="minorHAnsi"/>
              </w:rPr>
            </w:pPr>
            <w:r>
              <w:rPr>
                <w:rFonts w:asciiTheme="minorHAnsi" w:hAnsiTheme="minorHAnsi"/>
              </w:rPr>
              <w:t>POS</w:t>
            </w:r>
          </w:p>
        </w:tc>
        <w:tc>
          <w:tcPr>
            <w:tcW w:w="4950" w:type="dxa"/>
          </w:tcPr>
          <w:p w14:paraId="0D65ABC7" w14:textId="6E5F2EAB" w:rsidR="005B2BB2" w:rsidRPr="007502E3" w:rsidRDefault="005B2BB2" w:rsidP="005B2BB2">
            <w:pPr>
              <w:jc w:val="both"/>
              <w:rPr>
                <w:rFonts w:asciiTheme="minorHAnsi" w:hAnsiTheme="minorHAnsi" w:cstheme="minorHAnsi"/>
              </w:rPr>
            </w:pPr>
            <w:r>
              <w:rPr>
                <w:rFonts w:asciiTheme="minorHAnsi" w:hAnsiTheme="minorHAnsi"/>
              </w:rPr>
              <w:t xml:space="preserve">Списъкът на опасните вещества, внесени на </w:t>
            </w:r>
            <w:r w:rsidR="0035474D">
              <w:rPr>
                <w:rFonts w:asciiTheme="minorHAnsi" w:hAnsiTheme="minorHAnsi"/>
              </w:rPr>
              <w:t xml:space="preserve">площадката </w:t>
            </w:r>
            <w:r>
              <w:rPr>
                <w:rFonts w:asciiTheme="minorHAnsi" w:hAnsiTheme="minorHAnsi"/>
              </w:rPr>
              <w:t xml:space="preserve">от фирмите подизпълнители, се изготвя от Собственика. </w:t>
            </w:r>
          </w:p>
          <w:p w14:paraId="0CCC3FB7" w14:textId="6188454B" w:rsidR="00A51D33" w:rsidRPr="007502E3" w:rsidRDefault="00A51D33" w:rsidP="005C116D">
            <w:pPr>
              <w:spacing w:after="0"/>
              <w:jc w:val="both"/>
              <w:rPr>
                <w:rFonts w:asciiTheme="minorHAnsi" w:hAnsiTheme="minorHAnsi" w:cstheme="minorHAnsi"/>
              </w:rPr>
            </w:pPr>
            <w:r>
              <w:rPr>
                <w:rFonts w:asciiTheme="minorHAnsi" w:hAnsiTheme="minorHAnsi"/>
              </w:rPr>
              <w:t>Точният подбор на химикалите и обемите може да се промени в зависимост от специфичните изисквания на обекта и експлоатационния опит.</w:t>
            </w:r>
          </w:p>
        </w:tc>
      </w:tr>
      <w:tr w:rsidR="005B2BB2" w:rsidRPr="009101BB" w14:paraId="6B5E31DF" w14:textId="77777777" w:rsidTr="009747B1">
        <w:tc>
          <w:tcPr>
            <w:tcW w:w="1910" w:type="dxa"/>
          </w:tcPr>
          <w:p w14:paraId="468F938B" w14:textId="372B2CEC" w:rsidR="005B2BB2" w:rsidRPr="009101BB" w:rsidRDefault="005B2BB2" w:rsidP="005B2BB2">
            <w:pPr>
              <w:spacing w:after="0" w:line="240" w:lineRule="auto"/>
              <w:jc w:val="both"/>
              <w:rPr>
                <w:rFonts w:asciiTheme="minorHAnsi" w:hAnsiTheme="minorHAnsi" w:cstheme="minorHAnsi"/>
                <w:szCs w:val="22"/>
              </w:rPr>
            </w:pPr>
            <w:r>
              <w:rPr>
                <w:rFonts w:asciiTheme="minorHAnsi" w:hAnsiTheme="minorHAnsi"/>
              </w:rPr>
              <w:t xml:space="preserve">4.206. </w:t>
            </w:r>
          </w:p>
        </w:tc>
        <w:tc>
          <w:tcPr>
            <w:tcW w:w="4812" w:type="dxa"/>
          </w:tcPr>
          <w:p w14:paraId="0D1C2573" w14:textId="70E37EBB" w:rsidR="005B2BB2" w:rsidRPr="009101BB" w:rsidRDefault="005B2BB2" w:rsidP="0035474D">
            <w:pPr>
              <w:spacing w:after="0" w:line="240" w:lineRule="auto"/>
              <w:jc w:val="both"/>
              <w:rPr>
                <w:rFonts w:asciiTheme="minorHAnsi" w:hAnsiTheme="minorHAnsi" w:cstheme="minorHAnsi"/>
              </w:rPr>
            </w:pPr>
            <w:r>
              <w:rPr>
                <w:rFonts w:asciiTheme="minorHAnsi" w:hAnsiTheme="minorHAnsi"/>
              </w:rPr>
              <w:t xml:space="preserve">Трябва да се вземат предвид потенциалните последици от опасността за персонала на </w:t>
            </w:r>
            <w:r w:rsidR="0035474D">
              <w:rPr>
                <w:rFonts w:asciiTheme="minorHAnsi" w:hAnsiTheme="minorHAnsi"/>
              </w:rPr>
              <w:t>централата</w:t>
            </w:r>
            <w:r>
              <w:rPr>
                <w:rFonts w:asciiTheme="minorHAnsi" w:hAnsiTheme="minorHAnsi"/>
              </w:rPr>
              <w:t xml:space="preserve">. Те биха могли да включват токсични и задушаващи ефекти с възможност да </w:t>
            </w:r>
            <w:r w:rsidR="0035474D">
              <w:rPr>
                <w:rFonts w:asciiTheme="minorHAnsi" w:hAnsiTheme="minorHAnsi"/>
              </w:rPr>
              <w:t xml:space="preserve">лишат от работоспособност </w:t>
            </w:r>
            <w:r>
              <w:rPr>
                <w:rFonts w:asciiTheme="minorHAnsi" w:hAnsiTheme="minorHAnsi"/>
              </w:rPr>
              <w:t>или по друг начин да увредят персонала на централата. Трябва да се внимава да се гарантира, че изпускането на опасни вещества няма да попречи на действията на персонала на централата за овладяване на инцидента или за безопасното спиране на централата и поддържането ѝ в безопасно състояние.</w:t>
            </w:r>
          </w:p>
        </w:tc>
        <w:tc>
          <w:tcPr>
            <w:tcW w:w="1553" w:type="dxa"/>
          </w:tcPr>
          <w:p w14:paraId="0BD55A1D" w14:textId="256F3FE4" w:rsidR="005B2BB2" w:rsidRPr="009101BB" w:rsidRDefault="005B2BB2" w:rsidP="005B2BB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12EEB9E5" w14:textId="5AE912EC" w:rsidR="005B2BB2" w:rsidRPr="007502E3" w:rsidRDefault="00FD7BB1" w:rsidP="005B2BB2">
            <w:pPr>
              <w:jc w:val="both"/>
              <w:rPr>
                <w:rFonts w:asciiTheme="minorHAnsi" w:hAnsiTheme="minorHAnsi" w:cstheme="minorHAnsi"/>
              </w:rPr>
            </w:pPr>
            <w:r>
              <w:rPr>
                <w:rFonts w:asciiTheme="minorHAnsi" w:hAnsiTheme="minorHAnsi"/>
              </w:rPr>
              <w:t xml:space="preserve">Разгледани са потенциалните въздействия на токсичните вещества върху персонала. Осигурени са подходящи мерки за защита. </w:t>
            </w:r>
          </w:p>
        </w:tc>
      </w:tr>
      <w:tr w:rsidR="005B2BB2" w:rsidRPr="009101BB" w14:paraId="79227BAE" w14:textId="77777777" w:rsidTr="009747B1">
        <w:tc>
          <w:tcPr>
            <w:tcW w:w="1910" w:type="dxa"/>
          </w:tcPr>
          <w:p w14:paraId="3EE6CFF0" w14:textId="79500396" w:rsidR="005B2BB2" w:rsidRPr="009101BB" w:rsidRDefault="005B2BB2" w:rsidP="005B2BB2">
            <w:pPr>
              <w:spacing w:after="0" w:line="240" w:lineRule="auto"/>
              <w:jc w:val="both"/>
              <w:rPr>
                <w:rFonts w:asciiTheme="minorHAnsi" w:hAnsiTheme="minorHAnsi" w:cstheme="minorHAnsi"/>
                <w:szCs w:val="22"/>
              </w:rPr>
            </w:pPr>
            <w:r>
              <w:rPr>
                <w:rFonts w:asciiTheme="minorHAnsi" w:hAnsiTheme="minorHAnsi"/>
              </w:rPr>
              <w:t>4.207.</w:t>
            </w:r>
          </w:p>
        </w:tc>
        <w:tc>
          <w:tcPr>
            <w:tcW w:w="4812" w:type="dxa"/>
          </w:tcPr>
          <w:p w14:paraId="37C40B5F" w14:textId="7900DC02" w:rsidR="005B2BB2" w:rsidRPr="009101BB" w:rsidRDefault="005B2BB2" w:rsidP="00300B75">
            <w:pPr>
              <w:spacing w:after="0" w:line="240" w:lineRule="auto"/>
              <w:jc w:val="both"/>
              <w:rPr>
                <w:rFonts w:asciiTheme="minorHAnsi" w:hAnsiTheme="minorHAnsi" w:cstheme="minorHAnsi"/>
              </w:rPr>
            </w:pPr>
            <w:r>
              <w:rPr>
                <w:rFonts w:asciiTheme="minorHAnsi" w:hAnsiTheme="minorHAnsi"/>
              </w:rPr>
              <w:t xml:space="preserve">Трябва да се вземат предвид и потенциалните последици от опасността върху КСК на централата. Примерите включват отлагания, които водят до късо съединение в електрическите контакти на измервателното и контролното оборудване, както и </w:t>
            </w:r>
            <w:r w:rsidR="00300B75">
              <w:rPr>
                <w:rFonts w:asciiTheme="minorHAnsi" w:hAnsiTheme="minorHAnsi"/>
              </w:rPr>
              <w:t xml:space="preserve">засмукване </w:t>
            </w:r>
            <w:r>
              <w:rPr>
                <w:rFonts w:asciiTheme="minorHAnsi" w:hAnsiTheme="minorHAnsi"/>
              </w:rPr>
              <w:t>на негорими газове от дизелови генератори, което може да доведе до отказ на работата им. Освен това някои системи на централата могат да бъдат засегнати от охлаждащото въздействие на газовите облаци. Бързи или краткосрочни потенциални ефекти на корозия също трябва да бъдат идентифицирани.</w:t>
            </w:r>
          </w:p>
        </w:tc>
        <w:tc>
          <w:tcPr>
            <w:tcW w:w="1553" w:type="dxa"/>
          </w:tcPr>
          <w:p w14:paraId="76F5058A" w14:textId="4B6C5D2F" w:rsidR="005B2BB2" w:rsidRPr="009101BB" w:rsidRDefault="005B2BB2" w:rsidP="005B2BB2">
            <w:pPr>
              <w:spacing w:after="0" w:line="240" w:lineRule="auto"/>
              <w:jc w:val="center"/>
              <w:rPr>
                <w:rFonts w:asciiTheme="minorHAnsi" w:hAnsiTheme="minorHAnsi" w:cstheme="minorHAnsi"/>
              </w:rPr>
            </w:pPr>
            <w:r>
              <w:rPr>
                <w:rFonts w:asciiTheme="minorHAnsi" w:hAnsiTheme="minorHAnsi"/>
              </w:rPr>
              <w:t>COM</w:t>
            </w:r>
          </w:p>
        </w:tc>
        <w:tc>
          <w:tcPr>
            <w:tcW w:w="4950" w:type="dxa"/>
          </w:tcPr>
          <w:p w14:paraId="30E26AA8" w14:textId="3D4065C4" w:rsidR="005B2BB2" w:rsidRPr="007502E3" w:rsidRDefault="00300B75" w:rsidP="005B2BB2">
            <w:pPr>
              <w:jc w:val="both"/>
              <w:rPr>
                <w:rFonts w:asciiTheme="minorHAnsi" w:hAnsiTheme="minorHAnsi" w:cstheme="minorHAnsi"/>
              </w:rPr>
            </w:pPr>
            <w:r>
              <w:rPr>
                <w:rFonts w:asciiTheme="minorHAnsi" w:hAnsiTheme="minorHAnsi"/>
              </w:rPr>
              <w:t xml:space="preserve">Виж </w:t>
            </w:r>
            <w:r w:rsidR="005B2BB2">
              <w:rPr>
                <w:rFonts w:asciiTheme="minorHAnsi" w:hAnsiTheme="minorHAnsi"/>
              </w:rPr>
              <w:t xml:space="preserve">отговора на раздел 4.213. </w:t>
            </w:r>
          </w:p>
        </w:tc>
      </w:tr>
      <w:tr w:rsidR="00BB3A0C" w:rsidRPr="009101BB" w14:paraId="45B51053" w14:textId="77777777" w:rsidTr="009747B1">
        <w:tc>
          <w:tcPr>
            <w:tcW w:w="13225" w:type="dxa"/>
            <w:gridSpan w:val="4"/>
          </w:tcPr>
          <w:p w14:paraId="2BF08899" w14:textId="69F73A9B" w:rsidR="00BB3A0C" w:rsidRPr="007502E3" w:rsidRDefault="00BB3A0C" w:rsidP="00BB3A0C">
            <w:pPr>
              <w:spacing w:after="0"/>
              <w:jc w:val="center"/>
              <w:rPr>
                <w:rFonts w:asciiTheme="minorHAnsi" w:hAnsiTheme="minorHAnsi" w:cstheme="minorHAnsi"/>
              </w:rPr>
            </w:pPr>
            <w:r>
              <w:rPr>
                <w:rFonts w:asciiTheme="minorHAnsi" w:hAnsiTheme="minorHAnsi"/>
                <w:b/>
              </w:rPr>
              <w:t>ПРЕДОТВРАТЯВАНЕ НА ОПАСНОСТИ ОТ ИЗПУСКАНЕ НА ОПАСНИ ВЕЩЕСТВА В РАМКИТЕ НА ЦЕНТРАЛАТА</w:t>
            </w:r>
          </w:p>
        </w:tc>
      </w:tr>
      <w:tr w:rsidR="0001604E" w:rsidRPr="009101BB" w14:paraId="3E8DB5D1" w14:textId="77777777" w:rsidTr="009747B1">
        <w:tc>
          <w:tcPr>
            <w:tcW w:w="1910" w:type="dxa"/>
          </w:tcPr>
          <w:p w14:paraId="4E402993" w14:textId="6CD16195" w:rsidR="0001604E" w:rsidRPr="009101BB" w:rsidRDefault="0001604E" w:rsidP="0001604E">
            <w:pPr>
              <w:spacing w:after="0" w:line="240" w:lineRule="auto"/>
              <w:jc w:val="both"/>
              <w:rPr>
                <w:rFonts w:asciiTheme="minorHAnsi" w:hAnsiTheme="minorHAnsi" w:cstheme="minorBidi"/>
              </w:rPr>
            </w:pPr>
            <w:r>
              <w:rPr>
                <w:rFonts w:asciiTheme="minorHAnsi" w:hAnsiTheme="minorHAnsi"/>
              </w:rPr>
              <w:t xml:space="preserve">4.208. </w:t>
            </w:r>
          </w:p>
        </w:tc>
        <w:tc>
          <w:tcPr>
            <w:tcW w:w="4812" w:type="dxa"/>
          </w:tcPr>
          <w:p w14:paraId="0E87DC0D" w14:textId="310530FD" w:rsidR="0001604E" w:rsidRPr="009101BB" w:rsidRDefault="0001604E" w:rsidP="00300B75">
            <w:pPr>
              <w:spacing w:after="0" w:line="240" w:lineRule="auto"/>
              <w:jc w:val="both"/>
              <w:rPr>
                <w:rFonts w:asciiTheme="minorHAnsi" w:hAnsiTheme="minorHAnsi" w:cstheme="minorHAnsi"/>
              </w:rPr>
            </w:pPr>
            <w:r>
              <w:rPr>
                <w:rFonts w:asciiTheme="minorHAnsi" w:hAnsiTheme="minorHAnsi"/>
              </w:rPr>
              <w:t>Мерките за предотвратяване на изпускането на опасни вещества включват общите съображения на първото ниво на защита</w:t>
            </w:r>
            <w:r w:rsidR="00300B75">
              <w:rPr>
                <w:rFonts w:asciiTheme="minorHAnsi" w:hAnsiTheme="minorHAnsi"/>
              </w:rPr>
              <w:t>та в дълбочина</w:t>
            </w:r>
            <w:r>
              <w:rPr>
                <w:rFonts w:asciiTheme="minorHAnsi" w:hAnsiTheme="minorHAnsi"/>
              </w:rPr>
              <w:t xml:space="preserve"> по отношение на свеждането до минимум на вероятността от изпускане, включително консервативно проектиране и избор на материали, високо качество на строителството и наблюдение както по време на строителството, така и по време на експлоатацията. Специфичните мерки, свързани с изпускането на опасни вещества, включват проектиране</w:t>
            </w:r>
            <w:r w:rsidR="00300B75">
              <w:rPr>
                <w:rFonts w:asciiTheme="minorHAnsi" w:hAnsiTheme="minorHAnsi"/>
              </w:rPr>
              <w:t>то</w:t>
            </w:r>
            <w:r>
              <w:rPr>
                <w:rFonts w:asciiTheme="minorHAnsi" w:hAnsiTheme="minorHAnsi"/>
              </w:rPr>
              <w:t xml:space="preserve"> на резервоари</w:t>
            </w:r>
            <w:r w:rsidR="00300B75">
              <w:rPr>
                <w:rFonts w:asciiTheme="minorHAnsi" w:hAnsiTheme="minorHAnsi"/>
              </w:rPr>
              <w:t>те</w:t>
            </w:r>
            <w:r>
              <w:rPr>
                <w:rFonts w:asciiTheme="minorHAnsi" w:hAnsiTheme="minorHAnsi"/>
              </w:rPr>
              <w:t xml:space="preserve"> за съхранение и разпределителни</w:t>
            </w:r>
            <w:r w:rsidR="00300B75">
              <w:rPr>
                <w:rFonts w:asciiTheme="minorHAnsi" w:hAnsiTheme="minorHAnsi"/>
              </w:rPr>
              <w:t>те</w:t>
            </w:r>
            <w:r>
              <w:rPr>
                <w:rFonts w:asciiTheme="minorHAnsi" w:hAnsiTheme="minorHAnsi"/>
              </w:rPr>
              <w:t xml:space="preserve"> системи, както и тяхната сервизна поддръжка по време на експлоатация.</w:t>
            </w:r>
          </w:p>
        </w:tc>
        <w:tc>
          <w:tcPr>
            <w:tcW w:w="1553" w:type="dxa"/>
          </w:tcPr>
          <w:p w14:paraId="0D118491" w14:textId="14DFEFE0" w:rsidR="0001604E" w:rsidRPr="009101BB" w:rsidRDefault="0001604E" w:rsidP="0001604E">
            <w:pPr>
              <w:spacing w:after="0" w:line="240" w:lineRule="auto"/>
              <w:jc w:val="center"/>
              <w:rPr>
                <w:rFonts w:asciiTheme="minorHAnsi" w:hAnsiTheme="minorHAnsi" w:cstheme="minorBidi"/>
              </w:rPr>
            </w:pPr>
            <w:r>
              <w:rPr>
                <w:rFonts w:asciiTheme="minorHAnsi" w:hAnsiTheme="minorHAnsi"/>
              </w:rPr>
              <w:t>NR</w:t>
            </w:r>
          </w:p>
        </w:tc>
        <w:tc>
          <w:tcPr>
            <w:tcW w:w="4950" w:type="dxa"/>
          </w:tcPr>
          <w:p w14:paraId="741757BC" w14:textId="2F3521EB" w:rsidR="0001604E" w:rsidRPr="009101BB" w:rsidRDefault="0001604E" w:rsidP="0001604E">
            <w:pPr>
              <w:jc w:val="both"/>
              <w:rPr>
                <w:rFonts w:asciiTheme="minorHAnsi" w:hAnsiTheme="minorHAnsi" w:cstheme="minorBid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01604E" w:rsidRPr="009101BB" w14:paraId="240C03A6" w14:textId="77777777" w:rsidTr="009747B1">
        <w:tc>
          <w:tcPr>
            <w:tcW w:w="1910" w:type="dxa"/>
          </w:tcPr>
          <w:p w14:paraId="467ACFF4" w14:textId="649E523B" w:rsidR="0001604E" w:rsidRPr="009101BB" w:rsidRDefault="0001604E" w:rsidP="0001604E">
            <w:pPr>
              <w:spacing w:after="0" w:line="240" w:lineRule="auto"/>
              <w:jc w:val="both"/>
              <w:rPr>
                <w:rFonts w:asciiTheme="minorHAnsi" w:hAnsiTheme="minorHAnsi" w:cstheme="minorHAnsi"/>
                <w:szCs w:val="22"/>
              </w:rPr>
            </w:pPr>
            <w:r>
              <w:rPr>
                <w:rFonts w:asciiTheme="minorHAnsi" w:hAnsiTheme="minorHAnsi"/>
              </w:rPr>
              <w:t xml:space="preserve">4.209. </w:t>
            </w:r>
          </w:p>
        </w:tc>
        <w:tc>
          <w:tcPr>
            <w:tcW w:w="4812" w:type="dxa"/>
          </w:tcPr>
          <w:p w14:paraId="7088A233" w14:textId="04987CA6" w:rsidR="0001604E" w:rsidRPr="009101BB" w:rsidRDefault="0001604E" w:rsidP="00300B75">
            <w:pPr>
              <w:spacing w:after="0" w:line="240" w:lineRule="auto"/>
              <w:jc w:val="both"/>
              <w:rPr>
                <w:rFonts w:asciiTheme="minorHAnsi" w:hAnsiTheme="minorHAnsi" w:cstheme="minorHAnsi"/>
              </w:rPr>
            </w:pPr>
            <w:r>
              <w:rPr>
                <w:rFonts w:asciiTheme="minorHAnsi" w:hAnsiTheme="minorHAnsi"/>
              </w:rPr>
              <w:t xml:space="preserve">Когато системите или компонентите на инсталацията трябва да бъдат устойчиви на въздействието на газ или облак от пари, трябва да се следва същият подход (т.е. консервативен </w:t>
            </w:r>
            <w:r w:rsidR="00300B75">
              <w:rPr>
                <w:rFonts w:asciiTheme="minorHAnsi" w:hAnsiTheme="minorHAnsi"/>
              </w:rPr>
              <w:t xml:space="preserve">проект </w:t>
            </w:r>
            <w:r>
              <w:rPr>
                <w:rFonts w:asciiTheme="minorHAnsi" w:hAnsiTheme="minorHAnsi"/>
              </w:rPr>
              <w:t xml:space="preserve">и избор на материали, високо качество на </w:t>
            </w:r>
            <w:r w:rsidR="00300B75">
              <w:rPr>
                <w:rFonts w:asciiTheme="minorHAnsi" w:hAnsiTheme="minorHAnsi"/>
              </w:rPr>
              <w:t xml:space="preserve">строителство </w:t>
            </w:r>
            <w:r>
              <w:rPr>
                <w:rFonts w:asciiTheme="minorHAnsi" w:hAnsiTheme="minorHAnsi"/>
              </w:rPr>
              <w:t>и наблюдение както по време на строителството, така и по време на експлоатацията). В такива случаи окабеляването и електрическите шкафове за управление в близост до потенциални изпускания трябва да бъдат проектирани и разположени така, че да се сведат до минимум (в съответствие с други изисквания за безопасност) повредите, дължащи се на изпускане на газ, вода, пара, дим или опасни вещества.</w:t>
            </w:r>
          </w:p>
        </w:tc>
        <w:tc>
          <w:tcPr>
            <w:tcW w:w="1553" w:type="dxa"/>
          </w:tcPr>
          <w:p w14:paraId="3F4A0DBC" w14:textId="77777777" w:rsidR="0001604E" w:rsidRPr="009101BB" w:rsidRDefault="0001604E" w:rsidP="0001604E">
            <w:pPr>
              <w:spacing w:after="0" w:line="276" w:lineRule="auto"/>
              <w:jc w:val="center"/>
              <w:rPr>
                <w:rFonts w:asciiTheme="minorHAnsi" w:hAnsiTheme="minorHAnsi" w:cstheme="minorHAnsi"/>
              </w:rPr>
            </w:pPr>
            <w:r>
              <w:rPr>
                <w:rFonts w:asciiTheme="minorHAnsi" w:hAnsiTheme="minorHAnsi"/>
              </w:rPr>
              <w:t>COM</w:t>
            </w:r>
          </w:p>
          <w:p w14:paraId="44C36135" w14:textId="16FDB7F2" w:rsidR="0001604E" w:rsidRPr="009101BB" w:rsidRDefault="0001604E" w:rsidP="0001604E">
            <w:pPr>
              <w:spacing w:after="0" w:line="240" w:lineRule="auto"/>
              <w:jc w:val="center"/>
              <w:rPr>
                <w:rFonts w:asciiTheme="minorHAnsi" w:hAnsiTheme="minorHAnsi" w:cstheme="minorHAnsi"/>
              </w:rPr>
            </w:pPr>
            <w:r>
              <w:rPr>
                <w:rFonts w:asciiTheme="minorHAnsi" w:hAnsiTheme="minorHAnsi"/>
              </w:rPr>
              <w:t>OR</w:t>
            </w:r>
          </w:p>
        </w:tc>
        <w:tc>
          <w:tcPr>
            <w:tcW w:w="4950" w:type="dxa"/>
          </w:tcPr>
          <w:p w14:paraId="1E867FCE" w14:textId="77777777" w:rsidR="0001604E" w:rsidRPr="009101BB" w:rsidRDefault="0001604E" w:rsidP="0001604E">
            <w:pPr>
              <w:spacing w:after="0" w:line="240" w:lineRule="auto"/>
              <w:jc w:val="both"/>
              <w:rPr>
                <w:rFonts w:asciiTheme="minorHAnsi" w:hAnsiTheme="minorHAnsi" w:cstheme="minorHAnsi"/>
              </w:rPr>
            </w:pPr>
            <w:r>
              <w:rPr>
                <w:rFonts w:asciiTheme="minorHAnsi" w:hAnsiTheme="minorHAnsi"/>
              </w:rPr>
              <w:t xml:space="preserve">Рискът от изпускане на токсични, корозивни и запалими материали се свежда до минимум, като се гарантира, че: </w:t>
            </w:r>
          </w:p>
          <w:p w14:paraId="28E1C0DA" w14:textId="042778E6"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Pr>
                <w:rFonts w:asciiTheme="minorHAnsi" w:hAnsiTheme="minorHAnsi"/>
              </w:rPr>
              <w:t xml:space="preserve">Съхранението на газове и химикали се извършва на места, където неконтролирано изпускане не може да застраши КСК, свързани с безопасността. </w:t>
            </w:r>
          </w:p>
          <w:p w14:paraId="77B03BD1" w14:textId="410BAA06"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Pr>
                <w:rFonts w:asciiTheme="minorHAnsi" w:hAnsiTheme="minorHAnsi"/>
              </w:rPr>
              <w:t xml:space="preserve">Съхранението на газове и химикали се извършва в съдове и контейнери, които са конструирани в съответствие със съответните </w:t>
            </w:r>
            <w:r w:rsidR="00300B75">
              <w:rPr>
                <w:rFonts w:asciiTheme="minorHAnsi" w:hAnsiTheme="minorHAnsi"/>
              </w:rPr>
              <w:t>кодове и практики и</w:t>
            </w:r>
            <w:r>
              <w:rPr>
                <w:rFonts w:asciiTheme="minorHAnsi" w:hAnsiTheme="minorHAnsi"/>
              </w:rPr>
              <w:t xml:space="preserve">, когато е необходимо, снабдени с вторична защита (напр. насипи или диги) за ограничаване на случайни разливи и течове. </w:t>
            </w:r>
          </w:p>
          <w:p w14:paraId="3EF3ABD9" w14:textId="198CAC72"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Pr>
                <w:rFonts w:asciiTheme="minorHAnsi" w:hAnsiTheme="minorHAnsi"/>
              </w:rPr>
              <w:t xml:space="preserve">Транспортирането на материала от </w:t>
            </w:r>
            <w:r w:rsidR="00300B75">
              <w:rPr>
                <w:rFonts w:asciiTheme="minorHAnsi" w:hAnsiTheme="minorHAnsi"/>
              </w:rPr>
              <w:t xml:space="preserve">резервоарите </w:t>
            </w:r>
            <w:r>
              <w:rPr>
                <w:rFonts w:asciiTheme="minorHAnsi" w:hAnsiTheme="minorHAnsi"/>
              </w:rPr>
              <w:t xml:space="preserve">за съхранение до местата за съхранение или употреба ще се извършва в съответствие с процедури и чрез процеси, които свеждат до минимум риска от неконтролирано изпускане на материал. </w:t>
            </w:r>
          </w:p>
          <w:p w14:paraId="25148577" w14:textId="0A5C92B2"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Pr>
                <w:rFonts w:asciiTheme="minorHAnsi" w:hAnsiTheme="minorHAnsi"/>
              </w:rPr>
              <w:t xml:space="preserve">Материалите се съхраняват и използват в минималните количества в рамките на ядрения остров, необходими за експлоатацията на централата AP1000. </w:t>
            </w:r>
          </w:p>
          <w:p w14:paraId="1F50F3B5" w14:textId="44C04018"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Pr>
                <w:rFonts w:asciiTheme="minorHAnsi" w:hAnsiTheme="minorHAnsi"/>
              </w:rPr>
              <w:t xml:space="preserve">На площадката има и други вътрешно </w:t>
            </w:r>
            <w:r w:rsidR="00300B75">
              <w:rPr>
                <w:rFonts w:asciiTheme="minorHAnsi" w:hAnsiTheme="minorHAnsi"/>
              </w:rPr>
              <w:t xml:space="preserve">присъщи </w:t>
            </w:r>
            <w:r>
              <w:rPr>
                <w:rFonts w:asciiTheme="minorHAnsi" w:hAnsiTheme="minorHAnsi"/>
              </w:rPr>
              <w:t xml:space="preserve">опасни материали, но в толкова малки количества, че представляват минимална заплаха и ще бъдат оценени и контролирани чрез процедури и </w:t>
            </w:r>
            <w:r w:rsidR="00300B75">
              <w:rPr>
                <w:rFonts w:asciiTheme="minorHAnsi" w:hAnsiTheme="minorHAnsi"/>
              </w:rPr>
              <w:t xml:space="preserve">разрешения </w:t>
            </w:r>
            <w:r>
              <w:rPr>
                <w:rFonts w:asciiTheme="minorHAnsi" w:hAnsiTheme="minorHAnsi"/>
              </w:rPr>
              <w:t>за работа.</w:t>
            </w:r>
          </w:p>
          <w:p w14:paraId="7FA2398C" w14:textId="77777777" w:rsidR="0001604E" w:rsidRPr="009101BB" w:rsidRDefault="0001604E" w:rsidP="0001604E">
            <w:pPr>
              <w:spacing w:after="0" w:line="240" w:lineRule="auto"/>
            </w:pPr>
          </w:p>
          <w:p w14:paraId="0D86A50D" w14:textId="1E67B8C7" w:rsidR="0001604E" w:rsidRPr="009101BB" w:rsidRDefault="00300B75" w:rsidP="0001604E">
            <w:pPr>
              <w:spacing w:after="0" w:line="240" w:lineRule="auto"/>
              <w:jc w:val="both"/>
              <w:rPr>
                <w:rFonts w:asciiTheme="minorHAnsi" w:hAnsiTheme="minorHAnsi" w:cstheme="minorHAnsi"/>
              </w:rPr>
            </w:pPr>
            <w:r>
              <w:rPr>
                <w:rFonts w:asciiTheme="minorHAnsi" w:hAnsiTheme="minorHAnsi"/>
              </w:rPr>
              <w:t xml:space="preserve">Трасетата </w:t>
            </w:r>
            <w:r w:rsidR="0001604E">
              <w:rPr>
                <w:rFonts w:asciiTheme="minorHAnsi" w:hAnsiTheme="minorHAnsi"/>
              </w:rPr>
              <w:t xml:space="preserve">се държат на разумно разстояние от източници на опасни вещества. </w:t>
            </w:r>
          </w:p>
          <w:p w14:paraId="01769A80" w14:textId="77777777" w:rsidR="0001604E" w:rsidRPr="009101BB" w:rsidRDefault="0001604E" w:rsidP="0001604E">
            <w:pPr>
              <w:spacing w:after="0" w:line="240" w:lineRule="auto"/>
              <w:jc w:val="both"/>
              <w:rPr>
                <w:rFonts w:asciiTheme="minorHAnsi" w:hAnsiTheme="minorHAnsi" w:cstheme="minorHAnsi"/>
              </w:rPr>
            </w:pPr>
          </w:p>
          <w:p w14:paraId="167510A3" w14:textId="5726A4F2" w:rsidR="0001604E" w:rsidRPr="009101BB" w:rsidRDefault="000C6BB3" w:rsidP="00EF70B5">
            <w:pPr>
              <w:spacing w:after="0"/>
              <w:jc w:val="both"/>
              <w:rPr>
                <w:rFonts w:asciiTheme="minorHAnsi" w:hAnsiTheme="minorHAnsi" w:cstheme="minorHAnsi"/>
              </w:rPr>
            </w:pPr>
            <w:r>
              <w:rPr>
                <w:rFonts w:asciiTheme="minorHAnsi" w:hAnsiTheme="minorHAnsi"/>
              </w:rPr>
              <w:t>Собственикът носи отговорност за процедурите, контрола и проверките.</w:t>
            </w:r>
          </w:p>
        </w:tc>
      </w:tr>
      <w:tr w:rsidR="0001604E" w:rsidRPr="009101BB" w14:paraId="741997D9" w14:textId="77777777" w:rsidTr="009747B1">
        <w:tc>
          <w:tcPr>
            <w:tcW w:w="1910" w:type="dxa"/>
          </w:tcPr>
          <w:p w14:paraId="7BF4C740" w14:textId="4BB91E1B" w:rsidR="0001604E" w:rsidRPr="009101BB" w:rsidRDefault="0001604E" w:rsidP="0001604E">
            <w:pPr>
              <w:spacing w:after="0" w:line="240" w:lineRule="auto"/>
              <w:jc w:val="both"/>
              <w:rPr>
                <w:rFonts w:asciiTheme="minorHAnsi" w:hAnsiTheme="minorHAnsi" w:cstheme="minorHAnsi"/>
                <w:szCs w:val="22"/>
              </w:rPr>
            </w:pPr>
            <w:r>
              <w:rPr>
                <w:rFonts w:asciiTheme="minorHAnsi" w:hAnsiTheme="minorHAnsi"/>
              </w:rPr>
              <w:t xml:space="preserve">4.210. </w:t>
            </w:r>
          </w:p>
        </w:tc>
        <w:tc>
          <w:tcPr>
            <w:tcW w:w="4812" w:type="dxa"/>
          </w:tcPr>
          <w:p w14:paraId="788CDB2E" w14:textId="0C287EE4" w:rsidR="0001604E" w:rsidRPr="009101BB" w:rsidRDefault="0001604E" w:rsidP="00300B75">
            <w:pPr>
              <w:spacing w:after="0" w:line="240" w:lineRule="auto"/>
              <w:jc w:val="both"/>
              <w:rPr>
                <w:rFonts w:asciiTheme="minorHAnsi" w:hAnsiTheme="minorHAnsi" w:cstheme="minorHAnsi"/>
              </w:rPr>
            </w:pPr>
            <w:r>
              <w:rPr>
                <w:rFonts w:asciiTheme="minorHAnsi" w:hAnsiTheme="minorHAnsi"/>
              </w:rPr>
              <w:t xml:space="preserve">Както и при другите вътрешни опасности, приемането на добри принципи на проектиране, като например резервиране и диверсификация, както и физическо разделяне и сегрегация, може да има значително въздействие върху развитието на опасностите от изпускане на опасни вещества. В някои случаи сценариите, които будят безпокойство, могат да бъдат до голяма степен елиминирани чрез внимателно разполагане на системите за безопасност (т.е. </w:t>
            </w:r>
            <w:r w:rsidR="00300B75">
              <w:rPr>
                <w:rFonts w:asciiTheme="minorHAnsi" w:hAnsiTheme="minorHAnsi"/>
              </w:rPr>
              <w:t xml:space="preserve">в съответствие с </w:t>
            </w:r>
            <w:r>
              <w:rPr>
                <w:rFonts w:asciiTheme="minorHAnsi" w:hAnsiTheme="minorHAnsi"/>
              </w:rPr>
              <w:t>условията за съхранение на опасни материали).</w:t>
            </w:r>
          </w:p>
        </w:tc>
        <w:tc>
          <w:tcPr>
            <w:tcW w:w="1553" w:type="dxa"/>
          </w:tcPr>
          <w:p w14:paraId="4EC17A82" w14:textId="763814C8" w:rsidR="0001604E" w:rsidRPr="009101BB" w:rsidRDefault="0001604E" w:rsidP="0001604E">
            <w:pPr>
              <w:spacing w:after="0" w:line="240" w:lineRule="auto"/>
              <w:jc w:val="center"/>
              <w:rPr>
                <w:rFonts w:asciiTheme="minorHAnsi" w:hAnsiTheme="minorHAnsi" w:cstheme="minorHAnsi"/>
              </w:rPr>
            </w:pPr>
            <w:r>
              <w:rPr>
                <w:rFonts w:asciiTheme="minorHAnsi" w:hAnsiTheme="minorHAnsi"/>
              </w:rPr>
              <w:t>NR</w:t>
            </w:r>
          </w:p>
        </w:tc>
        <w:tc>
          <w:tcPr>
            <w:tcW w:w="4950" w:type="dxa"/>
          </w:tcPr>
          <w:p w14:paraId="6F859E5F" w14:textId="634E7139" w:rsidR="0001604E" w:rsidRPr="007502E3" w:rsidRDefault="0001604E" w:rsidP="0001604E">
            <w:pPr>
              <w:jc w:val="both"/>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01604E" w:rsidRPr="009101BB" w14:paraId="4A9FD5AC" w14:textId="77777777" w:rsidTr="009747B1">
        <w:tc>
          <w:tcPr>
            <w:tcW w:w="1910" w:type="dxa"/>
          </w:tcPr>
          <w:p w14:paraId="14E34B0F" w14:textId="7CED321E" w:rsidR="0001604E" w:rsidRPr="009101BB" w:rsidRDefault="0001604E" w:rsidP="0001604E">
            <w:pPr>
              <w:spacing w:after="0" w:line="240" w:lineRule="auto"/>
              <w:jc w:val="both"/>
              <w:rPr>
                <w:rFonts w:asciiTheme="minorHAnsi" w:hAnsiTheme="minorHAnsi" w:cstheme="minorHAnsi"/>
                <w:szCs w:val="22"/>
              </w:rPr>
            </w:pPr>
            <w:r>
              <w:rPr>
                <w:rFonts w:asciiTheme="minorHAnsi" w:hAnsiTheme="minorHAnsi"/>
              </w:rPr>
              <w:t xml:space="preserve">4.211. </w:t>
            </w:r>
          </w:p>
        </w:tc>
        <w:tc>
          <w:tcPr>
            <w:tcW w:w="4812" w:type="dxa"/>
          </w:tcPr>
          <w:p w14:paraId="6EC32F3A" w14:textId="050CF509" w:rsidR="0001604E" w:rsidRPr="009101BB" w:rsidRDefault="0001604E" w:rsidP="00300B75">
            <w:pPr>
              <w:spacing w:after="0" w:line="240" w:lineRule="auto"/>
              <w:jc w:val="both"/>
              <w:rPr>
                <w:rFonts w:asciiTheme="minorHAnsi" w:hAnsiTheme="minorHAnsi" w:cstheme="minorHAnsi"/>
              </w:rPr>
            </w:pPr>
            <w:r>
              <w:rPr>
                <w:rFonts w:asciiTheme="minorHAnsi" w:hAnsiTheme="minorHAnsi"/>
              </w:rPr>
              <w:t xml:space="preserve">Когато е необходимо, предотвратяването на опасностите от изпускане на опасни вещества следва да включва контрол на вентилационните системи за зоните на инсталацията, където са необходими действия за изпълнение на функциите </w:t>
            </w:r>
            <w:r w:rsidR="00300B75">
              <w:rPr>
                <w:rFonts w:asciiTheme="minorHAnsi" w:hAnsiTheme="minorHAnsi"/>
              </w:rPr>
              <w:t xml:space="preserve">на </w:t>
            </w:r>
            <w:r>
              <w:rPr>
                <w:rFonts w:asciiTheme="minorHAnsi" w:hAnsiTheme="minorHAnsi"/>
              </w:rPr>
              <w:t xml:space="preserve">безопасност, по-специално в контролните зали. Системите за управление трябва да затворят </w:t>
            </w:r>
            <w:r w:rsidR="00300B75">
              <w:rPr>
                <w:rFonts w:asciiTheme="minorHAnsi" w:hAnsiTheme="minorHAnsi"/>
              </w:rPr>
              <w:t xml:space="preserve">входовете на </w:t>
            </w:r>
            <w:r>
              <w:rPr>
                <w:rFonts w:asciiTheme="minorHAnsi" w:hAnsiTheme="minorHAnsi"/>
              </w:rPr>
              <w:t xml:space="preserve">вентилационните </w:t>
            </w:r>
            <w:r w:rsidR="00300B75">
              <w:rPr>
                <w:rFonts w:asciiTheme="minorHAnsi" w:hAnsiTheme="minorHAnsi"/>
              </w:rPr>
              <w:t>системи</w:t>
            </w:r>
            <w:r>
              <w:rPr>
                <w:rFonts w:asciiTheme="minorHAnsi" w:hAnsiTheme="minorHAnsi"/>
              </w:rPr>
              <w:t xml:space="preserve">, като </w:t>
            </w:r>
            <w:r w:rsidR="00300B75">
              <w:rPr>
                <w:rFonts w:asciiTheme="minorHAnsi" w:hAnsiTheme="minorHAnsi"/>
              </w:rPr>
              <w:t>пре</w:t>
            </w:r>
            <w:r>
              <w:rPr>
                <w:rFonts w:asciiTheme="minorHAnsi" w:hAnsiTheme="minorHAnsi"/>
              </w:rPr>
              <w:t>включат зоната в режим на рециркулация и по този начин предотвратят неработоспособност на персонала на централата, който извършва важни за безопасността действия. Препоръките за проектиране на вентилационните системи са дадени в SSG</w:t>
            </w:r>
            <w:r>
              <w:rPr>
                <w:rFonts w:asciiTheme="minorHAnsi" w:hAnsiTheme="minorHAnsi"/>
              </w:rPr>
              <w:noBreakHyphen/>
              <w:t>62 [12].</w:t>
            </w:r>
          </w:p>
        </w:tc>
        <w:tc>
          <w:tcPr>
            <w:tcW w:w="1553" w:type="dxa"/>
          </w:tcPr>
          <w:p w14:paraId="50F7A76D" w14:textId="0A49C955" w:rsidR="0001604E" w:rsidRPr="009101BB" w:rsidRDefault="0001604E" w:rsidP="0001604E">
            <w:pPr>
              <w:spacing w:after="0" w:line="240" w:lineRule="auto"/>
              <w:jc w:val="center"/>
              <w:rPr>
                <w:rFonts w:asciiTheme="minorHAnsi" w:hAnsiTheme="minorHAnsi" w:cstheme="minorHAnsi"/>
              </w:rPr>
            </w:pPr>
            <w:r>
              <w:rPr>
                <w:rFonts w:asciiTheme="minorHAnsi" w:hAnsiTheme="minorHAnsi"/>
              </w:rPr>
              <w:t>COM</w:t>
            </w:r>
          </w:p>
        </w:tc>
        <w:tc>
          <w:tcPr>
            <w:tcW w:w="4950" w:type="dxa"/>
          </w:tcPr>
          <w:p w14:paraId="4BBD7D12" w14:textId="58D36C5A" w:rsidR="0001604E" w:rsidRPr="009101BB" w:rsidRDefault="0001604E" w:rsidP="0001604E">
            <w:pPr>
              <w:spacing w:after="0" w:line="240" w:lineRule="auto"/>
              <w:jc w:val="both"/>
              <w:rPr>
                <w:rFonts w:asciiTheme="minorHAnsi" w:hAnsiTheme="minorHAnsi" w:cstheme="minorHAnsi"/>
              </w:rPr>
            </w:pPr>
            <w:r>
              <w:rPr>
                <w:rFonts w:asciiTheme="minorHAnsi" w:hAnsiTheme="minorHAnsi"/>
              </w:rPr>
              <w:t xml:space="preserve">Пригодността за обитаване на площадката може да е проблем и заради токсични материали. Централата AP1000 има допълнително ниво на защита срещу токсични материали, пренасяни по въздуха. При предварително предупреждение, операторите могат да задействат пасивна система за </w:t>
            </w:r>
            <w:r w:rsidR="001042DF">
              <w:rPr>
                <w:rFonts w:asciiTheme="minorHAnsi" w:hAnsiTheme="minorHAnsi"/>
              </w:rPr>
              <w:t xml:space="preserve">осигуряване на обитаемостта </w:t>
            </w:r>
            <w:r>
              <w:rPr>
                <w:rFonts w:asciiTheme="minorHAnsi" w:hAnsiTheme="minorHAnsi"/>
              </w:rPr>
              <w:t>на главна контролна зала</w:t>
            </w:r>
            <w:r w:rsidR="001042DF">
              <w:rPr>
                <w:rFonts w:asciiTheme="minorHAnsi" w:hAnsiTheme="minorHAnsi"/>
              </w:rPr>
              <w:t xml:space="preserve"> </w:t>
            </w:r>
            <w:r w:rsidR="001042DF">
              <w:rPr>
                <w:rFonts w:asciiTheme="minorHAnsi" w:hAnsiTheme="minorHAnsi"/>
                <w:lang w:val="en-GB"/>
              </w:rPr>
              <w:t>(</w:t>
            </w:r>
            <w:r w:rsidR="001042DF">
              <w:rPr>
                <w:rFonts w:asciiTheme="minorHAnsi" w:hAnsiTheme="minorHAnsi"/>
              </w:rPr>
              <w:t>блочния пулт за управление</w:t>
            </w:r>
            <w:r w:rsidR="001042DF">
              <w:rPr>
                <w:rFonts w:asciiTheme="minorHAnsi" w:hAnsiTheme="minorHAnsi"/>
                <w:lang w:val="en-GB"/>
              </w:rPr>
              <w:t>)</w:t>
            </w:r>
            <w:r>
              <w:rPr>
                <w:rFonts w:asciiTheme="minorHAnsi" w:hAnsiTheme="minorHAnsi"/>
              </w:rPr>
              <w:t xml:space="preserve">. Тази система изолира </w:t>
            </w:r>
            <w:r w:rsidR="001042DF">
              <w:rPr>
                <w:rFonts w:asciiTheme="minorHAnsi" w:hAnsiTheme="minorHAnsi"/>
              </w:rPr>
              <w:t>БПУ</w:t>
            </w:r>
            <w:r>
              <w:rPr>
                <w:rFonts w:asciiTheme="minorHAnsi" w:hAnsiTheme="minorHAnsi"/>
              </w:rPr>
              <w:t xml:space="preserve"> от нормалната система за отопление, вентилация и климатизация и задейства отделна система, захранвана от контейнери със сгъстен въздух. Сгъстеният въздух леко повишава налягането в </w:t>
            </w:r>
            <w:r w:rsidR="001042DF">
              <w:rPr>
                <w:rFonts w:asciiTheme="minorHAnsi" w:hAnsiTheme="minorHAnsi"/>
              </w:rPr>
              <w:t>БПУ</w:t>
            </w:r>
            <w:r>
              <w:rPr>
                <w:rFonts w:asciiTheme="minorHAnsi" w:hAnsiTheme="minorHAnsi"/>
              </w:rPr>
              <w:t xml:space="preserve"> над атмосферното, като предотвратява попадането на токсични материали в зала</w:t>
            </w:r>
            <w:r w:rsidR="001042DF">
              <w:rPr>
                <w:rFonts w:asciiTheme="minorHAnsi" w:hAnsiTheme="minorHAnsi"/>
              </w:rPr>
              <w:t>та</w:t>
            </w:r>
            <w:r>
              <w:rPr>
                <w:rFonts w:asciiTheme="minorHAnsi" w:hAnsiTheme="minorHAnsi"/>
              </w:rPr>
              <w:t>. Тази система е на разположение за 72 часа, което е достатъчно време, за да издържи на събитието.</w:t>
            </w:r>
          </w:p>
          <w:p w14:paraId="47DED50B" w14:textId="45B97D5D" w:rsidR="0001604E" w:rsidRPr="009101BB" w:rsidRDefault="0001604E" w:rsidP="007502E3">
            <w:pPr>
              <w:spacing w:after="0" w:line="240" w:lineRule="auto"/>
              <w:jc w:val="both"/>
              <w:rPr>
                <w:rFonts w:asciiTheme="minorHAnsi" w:hAnsiTheme="minorHAnsi" w:cstheme="minorHAnsi"/>
              </w:rPr>
            </w:pPr>
            <w:r>
              <w:rPr>
                <w:rFonts w:asciiTheme="minorHAnsi" w:hAnsiTheme="minorHAnsi"/>
              </w:rPr>
              <w:t xml:space="preserve">Системата за аварийна обитаемост на Блочния </w:t>
            </w:r>
            <w:r w:rsidR="00C22631">
              <w:rPr>
                <w:rFonts w:asciiTheme="minorHAnsi" w:hAnsiTheme="minorHAnsi"/>
              </w:rPr>
              <w:t xml:space="preserve">пулт за управление </w:t>
            </w:r>
            <w:r>
              <w:rPr>
                <w:rFonts w:asciiTheme="minorHAnsi" w:hAnsiTheme="minorHAnsi"/>
              </w:rPr>
              <w:t>осигурява обитаемост на Блочния</w:t>
            </w:r>
            <w:r w:rsidR="001042DF">
              <w:rPr>
                <w:rFonts w:asciiTheme="minorHAnsi" w:hAnsiTheme="minorHAnsi"/>
              </w:rPr>
              <w:t>т</w:t>
            </w:r>
            <w:r>
              <w:rPr>
                <w:rFonts w:asciiTheme="minorHAnsi" w:hAnsiTheme="minorHAnsi"/>
              </w:rPr>
              <w:t xml:space="preserve"> </w:t>
            </w:r>
            <w:r w:rsidR="00C22631">
              <w:rPr>
                <w:rFonts w:asciiTheme="minorHAnsi" w:hAnsiTheme="minorHAnsi"/>
              </w:rPr>
              <w:t xml:space="preserve">пулт за управление </w:t>
            </w:r>
            <w:r>
              <w:rPr>
                <w:rFonts w:asciiTheme="minorHAnsi" w:hAnsiTheme="minorHAnsi"/>
              </w:rPr>
              <w:t>в случай на проектна авария и е описана в ДКП [2], раздел 6.4.</w:t>
            </w:r>
          </w:p>
        </w:tc>
      </w:tr>
      <w:tr w:rsidR="0001604E" w:rsidRPr="009101BB" w14:paraId="606B520F" w14:textId="77777777" w:rsidTr="009747B1">
        <w:tc>
          <w:tcPr>
            <w:tcW w:w="1910" w:type="dxa"/>
          </w:tcPr>
          <w:p w14:paraId="70D4F6AE" w14:textId="61737B0F" w:rsidR="0001604E" w:rsidRPr="009101BB" w:rsidRDefault="0001604E" w:rsidP="0001604E">
            <w:pPr>
              <w:spacing w:after="0" w:line="240" w:lineRule="auto"/>
              <w:jc w:val="both"/>
              <w:rPr>
                <w:rFonts w:asciiTheme="minorHAnsi" w:hAnsiTheme="minorHAnsi" w:cstheme="minorHAnsi"/>
                <w:szCs w:val="22"/>
              </w:rPr>
            </w:pPr>
            <w:r>
              <w:rPr>
                <w:rFonts w:asciiTheme="minorHAnsi" w:hAnsiTheme="minorHAnsi"/>
              </w:rPr>
              <w:t xml:space="preserve">4.212. </w:t>
            </w:r>
          </w:p>
        </w:tc>
        <w:tc>
          <w:tcPr>
            <w:tcW w:w="4812" w:type="dxa"/>
          </w:tcPr>
          <w:p w14:paraId="35087130" w14:textId="780B304C" w:rsidR="0001604E" w:rsidRPr="009101BB" w:rsidRDefault="0001604E" w:rsidP="001042DF">
            <w:pPr>
              <w:spacing w:after="0" w:line="240" w:lineRule="auto"/>
              <w:jc w:val="both"/>
              <w:rPr>
                <w:rFonts w:asciiTheme="minorHAnsi" w:hAnsiTheme="minorHAnsi" w:cstheme="minorHAnsi"/>
              </w:rPr>
            </w:pPr>
            <w:r>
              <w:rPr>
                <w:rFonts w:asciiTheme="minorHAnsi" w:hAnsiTheme="minorHAnsi"/>
              </w:rPr>
              <w:t xml:space="preserve">В случай на изпускане на химикали, които биха могли да се смесят и да образуват вторичен опасен продукт, превантивните мерки трябва да включват административен контрол върху получаването и съхранението на такива химикали, както и технически </w:t>
            </w:r>
            <w:r w:rsidR="001042DF">
              <w:rPr>
                <w:rFonts w:asciiTheme="minorHAnsi" w:hAnsiTheme="minorHAnsi"/>
              </w:rPr>
              <w:t>мерки</w:t>
            </w:r>
            <w:r>
              <w:rPr>
                <w:rFonts w:asciiTheme="minorHAnsi" w:hAnsiTheme="minorHAnsi"/>
              </w:rPr>
              <w:t>, например различни съединители за маркучи за подаване на киселини и основи.</w:t>
            </w:r>
          </w:p>
        </w:tc>
        <w:tc>
          <w:tcPr>
            <w:tcW w:w="1553" w:type="dxa"/>
          </w:tcPr>
          <w:p w14:paraId="1FEB2192" w14:textId="3BCF61FF" w:rsidR="0001604E" w:rsidRPr="009101BB" w:rsidRDefault="0001604E" w:rsidP="0001604E">
            <w:pPr>
              <w:spacing w:after="0" w:line="240" w:lineRule="auto"/>
              <w:jc w:val="center"/>
              <w:rPr>
                <w:rFonts w:asciiTheme="minorHAnsi" w:hAnsiTheme="minorHAnsi" w:cstheme="minorHAnsi"/>
              </w:rPr>
            </w:pPr>
            <w:r>
              <w:rPr>
                <w:rFonts w:asciiTheme="minorHAnsi" w:hAnsiTheme="minorHAnsi"/>
              </w:rPr>
              <w:t>OR</w:t>
            </w:r>
          </w:p>
        </w:tc>
        <w:tc>
          <w:tcPr>
            <w:tcW w:w="4950" w:type="dxa"/>
          </w:tcPr>
          <w:p w14:paraId="1A739D6E" w14:textId="495CC014" w:rsidR="0001604E" w:rsidRPr="009101BB" w:rsidRDefault="00A0602C" w:rsidP="0001604E">
            <w:pPr>
              <w:jc w:val="both"/>
              <w:rPr>
                <w:rFonts w:asciiTheme="minorHAnsi" w:hAnsiTheme="minorHAnsi" w:cstheme="minorHAnsi"/>
                <w:color w:val="000000" w:themeColor="text1"/>
              </w:rPr>
            </w:pPr>
            <w:r>
              <w:rPr>
                <w:rFonts w:asciiTheme="minorHAnsi" w:hAnsiTheme="minorHAnsi"/>
                <w:color w:val="000000" w:themeColor="text1"/>
              </w:rPr>
              <w:t xml:space="preserve">Собственикът отговаря за административния контрол върху получаването и съхранението на химикалите.  </w:t>
            </w:r>
          </w:p>
        </w:tc>
      </w:tr>
      <w:tr w:rsidR="001F051C" w:rsidRPr="009101BB" w14:paraId="62CED6B1" w14:textId="77777777" w:rsidTr="009747B1">
        <w:tc>
          <w:tcPr>
            <w:tcW w:w="13225" w:type="dxa"/>
            <w:gridSpan w:val="4"/>
          </w:tcPr>
          <w:p w14:paraId="1C722A56" w14:textId="6048D9CE" w:rsidR="001F051C" w:rsidRPr="00CC5708" w:rsidRDefault="001F051C" w:rsidP="001042DF">
            <w:pPr>
              <w:spacing w:after="0"/>
              <w:jc w:val="center"/>
              <w:rPr>
                <w:rFonts w:asciiTheme="minorHAnsi" w:hAnsiTheme="minorHAnsi" w:cstheme="minorHAnsi"/>
              </w:rPr>
            </w:pPr>
            <w:r>
              <w:rPr>
                <w:rFonts w:asciiTheme="minorHAnsi" w:hAnsiTheme="minorHAnsi"/>
                <w:b/>
              </w:rPr>
              <w:t xml:space="preserve">СМЕКЧАВАНЕ НА ПОСЛЕДИЦИТЕ ОТ ОПАСНОСТИТЕ, СВЪРЗАНИ С ИЗПУСКАНЕТО НА ОПАСНИ ВЕЩЕСТВА В РАМКИТЕ НА </w:t>
            </w:r>
            <w:r w:rsidR="001042DF">
              <w:rPr>
                <w:rFonts w:asciiTheme="minorHAnsi" w:hAnsiTheme="minorHAnsi"/>
                <w:b/>
              </w:rPr>
              <w:t>ЦЕНТРАЛАТА</w:t>
            </w:r>
          </w:p>
        </w:tc>
      </w:tr>
      <w:tr w:rsidR="00C7025F" w:rsidRPr="009101BB" w14:paraId="2048A8E0" w14:textId="77777777" w:rsidTr="009747B1">
        <w:tc>
          <w:tcPr>
            <w:tcW w:w="1910" w:type="dxa"/>
          </w:tcPr>
          <w:p w14:paraId="340F4002" w14:textId="226957B5" w:rsidR="00C7025F" w:rsidRPr="009101BB" w:rsidRDefault="00C7025F" w:rsidP="00C7025F">
            <w:pPr>
              <w:spacing w:after="0" w:line="240" w:lineRule="auto"/>
              <w:jc w:val="both"/>
              <w:rPr>
                <w:rFonts w:asciiTheme="minorHAnsi" w:hAnsiTheme="minorHAnsi" w:cstheme="minorHAnsi"/>
                <w:szCs w:val="22"/>
              </w:rPr>
            </w:pPr>
            <w:r>
              <w:rPr>
                <w:rFonts w:asciiTheme="minorHAnsi" w:hAnsiTheme="minorHAnsi"/>
              </w:rPr>
              <w:t xml:space="preserve">4.213. </w:t>
            </w:r>
          </w:p>
        </w:tc>
        <w:tc>
          <w:tcPr>
            <w:tcW w:w="4812" w:type="dxa"/>
          </w:tcPr>
          <w:p w14:paraId="4817624B" w14:textId="67A358C6" w:rsidR="00C7025F" w:rsidRPr="009101BB" w:rsidRDefault="00C7025F" w:rsidP="001042DF">
            <w:pPr>
              <w:spacing w:after="0" w:line="240" w:lineRule="auto"/>
              <w:jc w:val="both"/>
              <w:rPr>
                <w:rFonts w:asciiTheme="minorHAnsi" w:hAnsiTheme="minorHAnsi" w:cstheme="minorHAnsi"/>
              </w:rPr>
            </w:pPr>
            <w:r>
              <w:rPr>
                <w:rFonts w:asciiTheme="minorHAnsi" w:hAnsiTheme="minorHAnsi"/>
              </w:rPr>
              <w:t>Принципите на проектиране за резервираност и диверсификация, както и физическото разделяне и сегрегация на КСК, важни за безопасността, следва също така да смекчат въздействието на опасностите, свързани с изпускане на опасни вещества. Системите, които включват резерв</w:t>
            </w:r>
            <w:r w:rsidR="001042DF">
              <w:rPr>
                <w:rFonts w:asciiTheme="minorHAnsi" w:hAnsiTheme="minorHAnsi"/>
              </w:rPr>
              <w:t>ира</w:t>
            </w:r>
            <w:r>
              <w:rPr>
                <w:rFonts w:asciiTheme="minorHAnsi" w:hAnsiTheme="minorHAnsi"/>
              </w:rPr>
              <w:t xml:space="preserve">ни възможности с добро разделяне или </w:t>
            </w:r>
            <w:r w:rsidR="001042DF">
              <w:rPr>
                <w:rFonts w:asciiTheme="minorHAnsi" w:hAnsiTheme="minorHAnsi"/>
              </w:rPr>
              <w:t>сегрегация</w:t>
            </w:r>
            <w:r>
              <w:rPr>
                <w:rFonts w:asciiTheme="minorHAnsi" w:hAnsiTheme="minorHAnsi"/>
              </w:rPr>
              <w:t xml:space="preserve">, трябва да имат достатъчно резервирани подсистеми, незасегнати от </w:t>
            </w:r>
            <w:r w:rsidR="001042DF">
              <w:rPr>
                <w:rFonts w:asciiTheme="minorHAnsi" w:hAnsiTheme="minorHAnsi"/>
              </w:rPr>
              <w:t>изпускането</w:t>
            </w:r>
            <w:r>
              <w:rPr>
                <w:rFonts w:asciiTheme="minorHAnsi" w:hAnsiTheme="minorHAnsi"/>
              </w:rPr>
              <w:t xml:space="preserve">, така че функциите им </w:t>
            </w:r>
            <w:r w:rsidR="001042DF">
              <w:rPr>
                <w:rFonts w:asciiTheme="minorHAnsi" w:hAnsiTheme="minorHAnsi"/>
              </w:rPr>
              <w:t xml:space="preserve">на </w:t>
            </w:r>
            <w:r>
              <w:rPr>
                <w:rFonts w:asciiTheme="minorHAnsi" w:hAnsiTheme="minorHAnsi"/>
              </w:rPr>
              <w:t>безопасност да бъдат успешно изпълнени дори при отказ на някои от компонентите на системата.</w:t>
            </w:r>
          </w:p>
        </w:tc>
        <w:tc>
          <w:tcPr>
            <w:tcW w:w="1553" w:type="dxa"/>
          </w:tcPr>
          <w:p w14:paraId="4422C1B8" w14:textId="150BFC64" w:rsidR="00C7025F" w:rsidRPr="009101BB" w:rsidRDefault="00C7025F" w:rsidP="00C7025F">
            <w:pPr>
              <w:spacing w:after="0" w:line="240" w:lineRule="auto"/>
              <w:jc w:val="center"/>
              <w:rPr>
                <w:rFonts w:asciiTheme="minorHAnsi" w:hAnsiTheme="minorHAnsi" w:cstheme="minorHAnsi"/>
              </w:rPr>
            </w:pPr>
            <w:r>
              <w:rPr>
                <w:rFonts w:asciiTheme="minorHAnsi" w:hAnsiTheme="minorHAnsi"/>
              </w:rPr>
              <w:t>COM</w:t>
            </w:r>
          </w:p>
        </w:tc>
        <w:tc>
          <w:tcPr>
            <w:tcW w:w="4950" w:type="dxa"/>
          </w:tcPr>
          <w:p w14:paraId="07DE57E8" w14:textId="6A835657" w:rsidR="00C7025F" w:rsidRPr="009101BB" w:rsidRDefault="001042DF" w:rsidP="00C7025F">
            <w:pPr>
              <w:spacing w:after="0" w:line="240" w:lineRule="auto"/>
              <w:jc w:val="both"/>
              <w:rPr>
                <w:rFonts w:asciiTheme="minorHAnsi" w:hAnsiTheme="minorHAnsi" w:cstheme="minorHAnsi"/>
              </w:rPr>
            </w:pPr>
            <w:r>
              <w:rPr>
                <w:rFonts w:asciiTheme="minorHAnsi" w:hAnsiTheme="minorHAnsi"/>
              </w:rPr>
              <w:t xml:space="preserve">Сградата на </w:t>
            </w:r>
            <w:r w:rsidR="00033DE2">
              <w:rPr>
                <w:rFonts w:asciiTheme="minorHAnsi" w:hAnsiTheme="minorHAnsi"/>
              </w:rPr>
              <w:t>контейнмънта</w:t>
            </w:r>
            <w:r>
              <w:rPr>
                <w:rFonts w:asciiTheme="minorHAnsi" w:hAnsiTheme="minorHAnsi"/>
              </w:rPr>
              <w:t xml:space="preserve"> </w:t>
            </w:r>
            <w:r w:rsidR="00C7025F">
              <w:rPr>
                <w:rFonts w:asciiTheme="minorHAnsi" w:hAnsiTheme="minorHAnsi"/>
              </w:rPr>
              <w:t xml:space="preserve">осигурява бариера за проникване на токсични газове в зоната, където са разположени основните компоненти, свързани с безопасността. Извън </w:t>
            </w:r>
            <w:r w:rsidR="00033DE2">
              <w:rPr>
                <w:rFonts w:asciiTheme="minorHAnsi" w:hAnsiTheme="minorHAnsi"/>
              </w:rPr>
              <w:t>контейнмънта</w:t>
            </w:r>
            <w:r>
              <w:rPr>
                <w:rFonts w:asciiTheme="minorHAnsi" w:hAnsiTheme="minorHAnsi"/>
              </w:rPr>
              <w:t xml:space="preserve"> </w:t>
            </w:r>
            <w:r w:rsidR="00C7025F">
              <w:rPr>
                <w:rFonts w:asciiTheme="minorHAnsi" w:hAnsiTheme="minorHAnsi"/>
              </w:rPr>
              <w:t xml:space="preserve">централата и свързаните с безопасността КСК са проектирани така, че пълната загуба на оборудването във </w:t>
            </w:r>
            <w:r>
              <w:rPr>
                <w:rFonts w:asciiTheme="minorHAnsi" w:hAnsiTheme="minorHAnsi"/>
              </w:rPr>
              <w:t xml:space="preserve">което и да е </w:t>
            </w:r>
            <w:r w:rsidR="00C7025F">
              <w:rPr>
                <w:rFonts w:asciiTheme="minorHAnsi" w:hAnsiTheme="minorHAnsi"/>
              </w:rPr>
              <w:t xml:space="preserve">отделно помещение да не доведе до загуба на функцията </w:t>
            </w:r>
            <w:r>
              <w:rPr>
                <w:rFonts w:asciiTheme="minorHAnsi" w:hAnsiTheme="minorHAnsi"/>
              </w:rPr>
              <w:t xml:space="preserve">на </w:t>
            </w:r>
            <w:r w:rsidR="00C7025F">
              <w:rPr>
                <w:rFonts w:asciiTheme="minorHAnsi" w:hAnsiTheme="minorHAnsi"/>
              </w:rPr>
              <w:t>безопасност. Противопожарните бариери, защитаващи от пожар резерв</w:t>
            </w:r>
            <w:r>
              <w:rPr>
                <w:rFonts w:asciiTheme="minorHAnsi" w:hAnsiTheme="minorHAnsi"/>
              </w:rPr>
              <w:t>ира</w:t>
            </w:r>
            <w:r w:rsidR="00C7025F">
              <w:rPr>
                <w:rFonts w:asciiTheme="minorHAnsi" w:hAnsiTheme="minorHAnsi"/>
              </w:rPr>
              <w:t>ните линии на КСК, свързани с безопасността, трябва също така да осигуряват адекватна бариера за разпространение на корозивни течности и токсични или запалими газове и следователно да ограничават всякакви повреди на оборудването в едно помещение.</w:t>
            </w:r>
          </w:p>
          <w:p w14:paraId="77DF0F02" w14:textId="77777777" w:rsidR="00C7025F" w:rsidRPr="009101BB" w:rsidRDefault="00C7025F" w:rsidP="00C7025F">
            <w:pPr>
              <w:spacing w:after="0" w:line="240" w:lineRule="auto"/>
              <w:jc w:val="both"/>
              <w:rPr>
                <w:rFonts w:asciiTheme="minorHAnsi" w:hAnsiTheme="minorHAnsi" w:cstheme="minorHAnsi"/>
              </w:rPr>
            </w:pPr>
          </w:p>
          <w:p w14:paraId="434FB49D" w14:textId="12F444E7" w:rsidR="00C7025F" w:rsidRPr="009101BB" w:rsidRDefault="00C7025F" w:rsidP="00C7025F">
            <w:pPr>
              <w:spacing w:after="0" w:line="240" w:lineRule="auto"/>
              <w:jc w:val="both"/>
              <w:rPr>
                <w:rFonts w:asciiTheme="minorHAnsi" w:hAnsiTheme="minorHAnsi" w:cstheme="minorHAnsi"/>
              </w:rPr>
            </w:pPr>
            <w:r>
              <w:rPr>
                <w:rFonts w:asciiTheme="minorHAnsi" w:hAnsiTheme="minorHAnsi"/>
              </w:rPr>
              <w:t>За да поддържат функциите си, дизеловите генератори разчитат на подаване на въздух. Дизеловите генератори са разположени в сградата на дизеловите генератори, която е отдалечена от другите сгради на централата и се намира от противоположната страна на машинна зала спрямо системите за газоснабдяване на централата. Сградата на дизеловия генератор и въздухозаборниците на двигателя са разположени близо до земята, така че нагорещените газове от предполагаем пожар, засегнал резервоара за съхранение на дизелово гориво, няма да попречат на стартирането или работата на двигателя на дизеловия генератор. Освен това батериите, осигуряващи захранване на свързаните с безопасността КСК, няма да са чувствителни към задушлив газ.</w:t>
            </w:r>
          </w:p>
          <w:p w14:paraId="63D0D2A9" w14:textId="77777777" w:rsidR="00C7025F" w:rsidRPr="009101BB" w:rsidRDefault="00C7025F" w:rsidP="00C7025F">
            <w:pPr>
              <w:spacing w:after="0" w:line="240" w:lineRule="auto"/>
              <w:jc w:val="both"/>
              <w:rPr>
                <w:rFonts w:asciiTheme="minorHAnsi" w:hAnsiTheme="minorHAnsi" w:cstheme="minorHAnsi"/>
              </w:rPr>
            </w:pPr>
          </w:p>
          <w:p w14:paraId="5D2E7F40" w14:textId="44E0FD49" w:rsidR="00C7025F" w:rsidRPr="009101BB" w:rsidRDefault="00C7025F" w:rsidP="00C7025F">
            <w:pPr>
              <w:spacing w:after="0" w:line="240" w:lineRule="auto"/>
              <w:jc w:val="both"/>
              <w:rPr>
                <w:rFonts w:asciiTheme="minorHAnsi" w:hAnsiTheme="minorHAnsi" w:cstheme="minorHAnsi"/>
              </w:rPr>
            </w:pPr>
            <w:r>
              <w:rPr>
                <w:rFonts w:asciiTheme="minorHAnsi" w:hAnsiTheme="minorHAnsi"/>
              </w:rPr>
              <w:t xml:space="preserve">Във всяка система, свързана с безопасността, е осигурена адекватна резервираност, така че дори при загуба на единична КСК в резултат например на пожар, за който се предполага, че извежда от строя цял </w:t>
            </w:r>
            <w:r w:rsidR="001042DF">
              <w:rPr>
                <w:rFonts w:asciiTheme="minorHAnsi" w:hAnsiTheme="minorHAnsi"/>
              </w:rPr>
              <w:t>канал</w:t>
            </w:r>
            <w:r>
              <w:rPr>
                <w:rFonts w:asciiTheme="minorHAnsi" w:hAnsiTheme="minorHAnsi"/>
              </w:rPr>
              <w:t xml:space="preserve">, функцията </w:t>
            </w:r>
            <w:r w:rsidR="001042DF">
              <w:rPr>
                <w:rFonts w:asciiTheme="minorHAnsi" w:hAnsiTheme="minorHAnsi"/>
              </w:rPr>
              <w:t xml:space="preserve">на </w:t>
            </w:r>
            <w:r>
              <w:rPr>
                <w:rFonts w:asciiTheme="minorHAnsi" w:hAnsiTheme="minorHAnsi"/>
              </w:rPr>
              <w:t xml:space="preserve">безопасност все още може да бъде осигурена от </w:t>
            </w:r>
            <w:r w:rsidR="001042DF">
              <w:rPr>
                <w:rFonts w:asciiTheme="minorHAnsi" w:hAnsiTheme="minorHAnsi"/>
              </w:rPr>
              <w:t>резервен канал</w:t>
            </w:r>
            <w:r>
              <w:rPr>
                <w:rFonts w:asciiTheme="minorHAnsi" w:hAnsiTheme="minorHAnsi"/>
              </w:rPr>
              <w:t xml:space="preserve">, разположен в друго пожарно </w:t>
            </w:r>
            <w:r w:rsidR="001042DF">
              <w:rPr>
                <w:rFonts w:asciiTheme="minorHAnsi" w:hAnsiTheme="minorHAnsi"/>
              </w:rPr>
              <w:t xml:space="preserve">помещение </w:t>
            </w:r>
            <w:r>
              <w:rPr>
                <w:rFonts w:asciiTheme="minorHAnsi" w:hAnsiTheme="minorHAnsi"/>
              </w:rPr>
              <w:t xml:space="preserve">(или пожарна зона в </w:t>
            </w:r>
            <w:r w:rsidR="001042DF">
              <w:rPr>
                <w:rFonts w:asciiTheme="minorHAnsi" w:hAnsiTheme="minorHAnsi"/>
              </w:rPr>
              <w:t xml:space="preserve">сградата на </w:t>
            </w:r>
            <w:r w:rsidR="00033DE2">
              <w:rPr>
                <w:rFonts w:asciiTheme="minorHAnsi" w:hAnsiTheme="minorHAnsi"/>
              </w:rPr>
              <w:t>контейнмънта</w:t>
            </w:r>
            <w:r>
              <w:rPr>
                <w:rFonts w:asciiTheme="minorHAnsi" w:hAnsiTheme="minorHAnsi"/>
              </w:rPr>
              <w:t xml:space="preserve">). Това разделяне </w:t>
            </w:r>
            <w:r w:rsidR="001042DF">
              <w:rPr>
                <w:rFonts w:asciiTheme="minorHAnsi" w:hAnsiTheme="minorHAnsi"/>
              </w:rPr>
              <w:t xml:space="preserve">по помещения </w:t>
            </w:r>
            <w:r>
              <w:rPr>
                <w:rFonts w:asciiTheme="minorHAnsi" w:hAnsiTheme="minorHAnsi"/>
              </w:rPr>
              <w:t xml:space="preserve">на системите за безопасност също така осигурява защита от повреда на система поради проникване на токсични или корозивни течности. Освен това </w:t>
            </w:r>
            <w:r w:rsidR="001042DF">
              <w:rPr>
                <w:rFonts w:asciiTheme="minorHAnsi" w:hAnsiTheme="minorHAnsi"/>
              </w:rPr>
              <w:t xml:space="preserve">проходките </w:t>
            </w:r>
            <w:r>
              <w:rPr>
                <w:rFonts w:asciiTheme="minorHAnsi" w:hAnsiTheme="minorHAnsi"/>
              </w:rPr>
              <w:t xml:space="preserve">между </w:t>
            </w:r>
            <w:r w:rsidR="001042DF">
              <w:rPr>
                <w:rFonts w:asciiTheme="minorHAnsi" w:hAnsiTheme="minorHAnsi"/>
              </w:rPr>
              <w:t xml:space="preserve">помещенията </w:t>
            </w:r>
            <w:r>
              <w:rPr>
                <w:rFonts w:asciiTheme="minorHAnsi" w:hAnsiTheme="minorHAnsi"/>
              </w:rPr>
              <w:t>са сведени до минимум, главно за да се намалят потенциалните пътища за разпространение на газове.</w:t>
            </w:r>
          </w:p>
          <w:p w14:paraId="5BD49CA1" w14:textId="77777777" w:rsidR="00C7025F" w:rsidRPr="009101BB" w:rsidRDefault="00C7025F" w:rsidP="00C7025F">
            <w:pPr>
              <w:spacing w:after="0" w:line="240" w:lineRule="auto"/>
              <w:jc w:val="both"/>
              <w:rPr>
                <w:rFonts w:asciiTheme="minorHAnsi" w:hAnsiTheme="minorHAnsi" w:cstheme="minorHAnsi"/>
              </w:rPr>
            </w:pPr>
          </w:p>
          <w:p w14:paraId="046E8DF5" w14:textId="4EB54C2B" w:rsidR="00CC5708" w:rsidRPr="009101BB" w:rsidRDefault="00C7025F" w:rsidP="00264C97">
            <w:pPr>
              <w:spacing w:after="0"/>
              <w:jc w:val="both"/>
              <w:rPr>
                <w:rFonts w:asciiTheme="minorHAnsi" w:hAnsiTheme="minorHAnsi" w:cstheme="minorHAnsi"/>
              </w:rPr>
            </w:pPr>
            <w:r>
              <w:rPr>
                <w:rFonts w:asciiTheme="minorHAnsi" w:hAnsiTheme="minorHAnsi"/>
              </w:rPr>
              <w:t xml:space="preserve">Като се вземе предвид потенциалната загуба на тези КСК, които са засегнати от токсичен, корозивен или запалим материал, едновременно с </w:t>
            </w:r>
            <w:r w:rsidR="00264C97">
              <w:rPr>
                <w:rFonts w:asciiTheme="minorHAnsi" w:hAnsiTheme="minorHAnsi"/>
              </w:rPr>
              <w:t xml:space="preserve">възможен независим </w:t>
            </w:r>
            <w:r>
              <w:rPr>
                <w:rFonts w:asciiTheme="minorHAnsi" w:hAnsiTheme="minorHAnsi"/>
              </w:rPr>
              <w:t>единич</w:t>
            </w:r>
            <w:r w:rsidR="00264C97">
              <w:rPr>
                <w:rFonts w:asciiTheme="minorHAnsi" w:hAnsiTheme="minorHAnsi"/>
              </w:rPr>
              <w:t>ен</w:t>
            </w:r>
            <w:r>
              <w:rPr>
                <w:rFonts w:asciiTheme="minorHAnsi" w:hAnsiTheme="minorHAnsi"/>
              </w:rPr>
              <w:t xml:space="preserve"> </w:t>
            </w:r>
            <w:r w:rsidR="00264C97">
              <w:rPr>
                <w:rFonts w:asciiTheme="minorHAnsi" w:hAnsiTheme="minorHAnsi"/>
              </w:rPr>
              <w:t xml:space="preserve">отказ </w:t>
            </w:r>
            <w:r>
              <w:rPr>
                <w:rFonts w:asciiTheme="minorHAnsi" w:hAnsiTheme="minorHAnsi"/>
              </w:rPr>
              <w:t xml:space="preserve">в другите КСК, се стига до заключението, че при проектирането и разположението на КСК е осигурена достатъчна резервираност, диверсификация и разделение, които гарантират, че функциите </w:t>
            </w:r>
            <w:r w:rsidR="00264C97">
              <w:rPr>
                <w:rFonts w:asciiTheme="minorHAnsi" w:hAnsiTheme="minorHAnsi"/>
              </w:rPr>
              <w:t xml:space="preserve">на </w:t>
            </w:r>
            <w:r>
              <w:rPr>
                <w:rFonts w:asciiTheme="minorHAnsi" w:hAnsiTheme="minorHAnsi"/>
              </w:rPr>
              <w:t>безопасност се поддържат в най-лошия случай, при обичайно допустим, нормален режим на работа на централата.</w:t>
            </w:r>
          </w:p>
        </w:tc>
      </w:tr>
      <w:tr w:rsidR="00C7025F" w:rsidRPr="009101BB" w14:paraId="2E01B20A" w14:textId="77777777" w:rsidTr="009747B1">
        <w:tc>
          <w:tcPr>
            <w:tcW w:w="1910" w:type="dxa"/>
          </w:tcPr>
          <w:p w14:paraId="4E067324" w14:textId="6C95F577" w:rsidR="00C7025F" w:rsidRPr="009101BB" w:rsidRDefault="00C7025F" w:rsidP="00C7025F">
            <w:pPr>
              <w:spacing w:after="0" w:line="240" w:lineRule="auto"/>
              <w:jc w:val="both"/>
              <w:rPr>
                <w:rFonts w:asciiTheme="minorHAnsi" w:hAnsiTheme="minorHAnsi" w:cstheme="minorHAnsi"/>
                <w:szCs w:val="22"/>
              </w:rPr>
            </w:pPr>
            <w:r>
              <w:rPr>
                <w:rFonts w:asciiTheme="minorHAnsi" w:hAnsiTheme="minorHAnsi"/>
              </w:rPr>
              <w:t xml:space="preserve">4.214. </w:t>
            </w:r>
          </w:p>
        </w:tc>
        <w:tc>
          <w:tcPr>
            <w:tcW w:w="4812" w:type="dxa"/>
          </w:tcPr>
          <w:p w14:paraId="687BFA60" w14:textId="69A80496" w:rsidR="00C7025F" w:rsidRPr="009101BB" w:rsidRDefault="00264C97" w:rsidP="00264C97">
            <w:pPr>
              <w:spacing w:after="0" w:line="240" w:lineRule="auto"/>
              <w:jc w:val="both"/>
              <w:rPr>
                <w:rFonts w:asciiTheme="minorHAnsi" w:hAnsiTheme="minorHAnsi" w:cstheme="minorHAnsi"/>
              </w:rPr>
            </w:pPr>
            <w:r>
              <w:rPr>
                <w:rFonts w:asciiTheme="minorHAnsi" w:hAnsiTheme="minorHAnsi"/>
              </w:rPr>
              <w:t xml:space="preserve">Ефектите </w:t>
            </w:r>
            <w:r w:rsidR="00C7025F">
              <w:rPr>
                <w:rFonts w:asciiTheme="minorHAnsi" w:hAnsiTheme="minorHAnsi"/>
              </w:rPr>
              <w:t xml:space="preserve">от </w:t>
            </w:r>
            <w:r>
              <w:rPr>
                <w:rFonts w:asciiTheme="minorHAnsi" w:hAnsiTheme="minorHAnsi"/>
              </w:rPr>
              <w:t xml:space="preserve">разположението </w:t>
            </w:r>
            <w:r w:rsidR="00C7025F">
              <w:rPr>
                <w:rFonts w:asciiTheme="minorHAnsi" w:hAnsiTheme="minorHAnsi"/>
              </w:rPr>
              <w:t>на централата и оборудването в сградите би</w:t>
            </w:r>
            <w:r>
              <w:rPr>
                <w:rFonts w:asciiTheme="minorHAnsi" w:hAnsiTheme="minorHAnsi"/>
              </w:rPr>
              <w:t>ха</w:t>
            </w:r>
            <w:r w:rsidR="00C7025F">
              <w:rPr>
                <w:rFonts w:asciiTheme="minorHAnsi" w:hAnsiTheme="minorHAnsi"/>
              </w:rPr>
              <w:t xml:space="preserve"> </w:t>
            </w:r>
            <w:r>
              <w:rPr>
                <w:rFonts w:asciiTheme="minorHAnsi" w:hAnsiTheme="minorHAnsi"/>
              </w:rPr>
              <w:t xml:space="preserve">могли </w:t>
            </w:r>
            <w:r w:rsidR="00C7025F">
              <w:rPr>
                <w:rFonts w:asciiTheme="minorHAnsi" w:hAnsiTheme="minorHAnsi"/>
              </w:rPr>
              <w:t>да означава</w:t>
            </w:r>
            <w:r>
              <w:rPr>
                <w:rFonts w:asciiTheme="minorHAnsi" w:hAnsiTheme="minorHAnsi"/>
              </w:rPr>
              <w:t>т</w:t>
            </w:r>
            <w:r w:rsidR="00C7025F">
              <w:rPr>
                <w:rFonts w:asciiTheme="minorHAnsi" w:hAnsiTheme="minorHAnsi"/>
              </w:rPr>
              <w:t xml:space="preserve">, че газовите облаци са се разнесли или са намалили плътността си, преди да навлязат значително в сградата </w:t>
            </w:r>
            <w:r>
              <w:rPr>
                <w:rFonts w:asciiTheme="minorHAnsi" w:hAnsiTheme="minorHAnsi"/>
              </w:rPr>
              <w:t xml:space="preserve">до степен, която </w:t>
            </w:r>
            <w:r w:rsidR="00C7025F">
              <w:rPr>
                <w:rFonts w:asciiTheme="minorHAnsi" w:hAnsiTheme="minorHAnsi"/>
              </w:rPr>
              <w:t>може да повлияе на местната среда за оборудването, като например кабели и шкафове.</w:t>
            </w:r>
          </w:p>
        </w:tc>
        <w:tc>
          <w:tcPr>
            <w:tcW w:w="1553" w:type="dxa"/>
          </w:tcPr>
          <w:p w14:paraId="77412DF5" w14:textId="4A765EB1" w:rsidR="00C7025F" w:rsidRPr="009101BB" w:rsidRDefault="00C7025F" w:rsidP="00C7025F">
            <w:pPr>
              <w:spacing w:after="0" w:line="240" w:lineRule="auto"/>
              <w:jc w:val="center"/>
              <w:rPr>
                <w:rFonts w:asciiTheme="minorHAnsi" w:hAnsiTheme="minorHAnsi" w:cstheme="minorHAnsi"/>
              </w:rPr>
            </w:pPr>
            <w:r>
              <w:rPr>
                <w:rFonts w:asciiTheme="minorHAnsi" w:hAnsiTheme="minorHAnsi"/>
              </w:rPr>
              <w:t>NR</w:t>
            </w:r>
          </w:p>
        </w:tc>
        <w:tc>
          <w:tcPr>
            <w:tcW w:w="4950" w:type="dxa"/>
          </w:tcPr>
          <w:p w14:paraId="1A8CFE3A" w14:textId="6DC4DFC8" w:rsidR="00C7025F" w:rsidRPr="009101BB" w:rsidRDefault="00C7025F" w:rsidP="00C7025F">
            <w:pPr>
              <w:jc w:val="both"/>
              <w:rPr>
                <w:rFonts w:asciiTheme="minorHAnsi" w:hAnsiTheme="minorHAnsi" w:cstheme="minorHAns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C7025F" w:rsidRPr="009101BB" w14:paraId="6D3FCB55" w14:textId="77777777" w:rsidTr="009747B1">
        <w:tc>
          <w:tcPr>
            <w:tcW w:w="1910" w:type="dxa"/>
          </w:tcPr>
          <w:p w14:paraId="1218019A" w14:textId="4BA593E1" w:rsidR="00C7025F" w:rsidRPr="009101BB" w:rsidRDefault="00C7025F" w:rsidP="00C7025F">
            <w:pPr>
              <w:spacing w:after="0" w:line="240" w:lineRule="auto"/>
              <w:jc w:val="both"/>
              <w:rPr>
                <w:rFonts w:asciiTheme="minorHAnsi" w:hAnsiTheme="minorHAnsi" w:cstheme="minorHAnsi"/>
                <w:szCs w:val="22"/>
              </w:rPr>
            </w:pPr>
            <w:r>
              <w:rPr>
                <w:rFonts w:asciiTheme="minorHAnsi" w:hAnsiTheme="minorHAnsi"/>
              </w:rPr>
              <w:t xml:space="preserve">4.215. </w:t>
            </w:r>
          </w:p>
        </w:tc>
        <w:tc>
          <w:tcPr>
            <w:tcW w:w="4812" w:type="dxa"/>
          </w:tcPr>
          <w:p w14:paraId="3E022DDD" w14:textId="34C9EE13" w:rsidR="00C7025F" w:rsidRPr="009101BB" w:rsidRDefault="00C7025F" w:rsidP="00C7025F">
            <w:pPr>
              <w:spacing w:after="0" w:line="240" w:lineRule="auto"/>
              <w:jc w:val="both"/>
              <w:rPr>
                <w:rFonts w:asciiTheme="minorHAnsi" w:hAnsiTheme="minorHAnsi" w:cstheme="minorHAnsi"/>
              </w:rPr>
            </w:pPr>
            <w:r>
              <w:rPr>
                <w:rFonts w:asciiTheme="minorHAnsi" w:hAnsiTheme="minorHAnsi"/>
              </w:rPr>
              <w:t xml:space="preserve">Управлението на авариите може да наложи осигуряването на лични предпазни средства, които да позволят на персонала на централата да напусне среда, която има опасност да стане необитаема, да получи достъп до зоните на централата, в които трябва да се извършват важни действия, или да продължи да извършва други действия на застрашено място (напр. за персонала на централата в Блочния </w:t>
            </w:r>
            <w:r w:rsidR="005E5E51">
              <w:rPr>
                <w:rFonts w:asciiTheme="minorHAnsi" w:hAnsiTheme="minorHAnsi"/>
              </w:rPr>
              <w:t>пулт за управление</w:t>
            </w:r>
            <w:r>
              <w:rPr>
                <w:rFonts w:asciiTheme="minorHAnsi" w:hAnsiTheme="minorHAnsi"/>
              </w:rPr>
              <w:t>).</w:t>
            </w:r>
          </w:p>
        </w:tc>
        <w:tc>
          <w:tcPr>
            <w:tcW w:w="1553" w:type="dxa"/>
          </w:tcPr>
          <w:p w14:paraId="74A6449C" w14:textId="374E5295" w:rsidR="00C7025F" w:rsidRPr="009101BB" w:rsidRDefault="00C7025F" w:rsidP="00C7025F">
            <w:pPr>
              <w:spacing w:after="0" w:line="240" w:lineRule="auto"/>
              <w:jc w:val="center"/>
              <w:rPr>
                <w:rFonts w:asciiTheme="minorHAnsi" w:hAnsiTheme="minorHAnsi" w:cstheme="minorHAnsi"/>
              </w:rPr>
            </w:pPr>
            <w:r>
              <w:rPr>
                <w:rFonts w:asciiTheme="minorHAnsi" w:hAnsiTheme="minorHAnsi"/>
              </w:rPr>
              <w:t>OR</w:t>
            </w:r>
          </w:p>
        </w:tc>
        <w:tc>
          <w:tcPr>
            <w:tcW w:w="4950" w:type="dxa"/>
          </w:tcPr>
          <w:p w14:paraId="29A2FFE5" w14:textId="7A84C752" w:rsidR="00C7025F" w:rsidRPr="00CC5708" w:rsidRDefault="00C7025F" w:rsidP="00C7025F">
            <w:pPr>
              <w:jc w:val="both"/>
              <w:rPr>
                <w:rFonts w:asciiTheme="minorHAnsi" w:hAnsiTheme="minorHAnsi" w:cstheme="minorHAnsi"/>
              </w:rPr>
            </w:pPr>
            <w:r>
              <w:rPr>
                <w:rFonts w:asciiTheme="minorHAnsi" w:hAnsiTheme="minorHAnsi"/>
              </w:rPr>
              <w:t xml:space="preserve">Собственикът е отговорен за осигуряването на подходящи лични предпазни средства. </w:t>
            </w:r>
          </w:p>
        </w:tc>
      </w:tr>
      <w:tr w:rsidR="00534D0B" w:rsidRPr="009101BB" w14:paraId="4662CA2F" w14:textId="77777777" w:rsidTr="009747B1">
        <w:tc>
          <w:tcPr>
            <w:tcW w:w="13225" w:type="dxa"/>
            <w:gridSpan w:val="4"/>
          </w:tcPr>
          <w:p w14:paraId="703F45B9" w14:textId="429016E1" w:rsidR="00534D0B" w:rsidRPr="00CC5708" w:rsidRDefault="00534D0B" w:rsidP="00534D0B">
            <w:pPr>
              <w:spacing w:after="0"/>
              <w:jc w:val="center"/>
              <w:rPr>
                <w:rFonts w:asciiTheme="minorHAnsi" w:hAnsiTheme="minorHAnsi" w:cstheme="minorHAnsi"/>
              </w:rPr>
            </w:pPr>
            <w:r>
              <w:rPr>
                <w:rFonts w:asciiTheme="minorHAnsi" w:hAnsiTheme="minorHAnsi"/>
                <w:b/>
              </w:rPr>
              <w:t>СПЕЦИФИЧНИ СЪОБРАЖЕНИЯ ПРИ ИЗПУСКАНЕ НА ОПАСНИ ВЕЩЕСТВА</w:t>
            </w:r>
          </w:p>
        </w:tc>
      </w:tr>
      <w:tr w:rsidR="00534D0B" w:rsidRPr="001E5E3B" w14:paraId="76A1AB7D" w14:textId="77777777" w:rsidTr="009747B1">
        <w:tc>
          <w:tcPr>
            <w:tcW w:w="1910" w:type="dxa"/>
          </w:tcPr>
          <w:p w14:paraId="56F35034" w14:textId="7D7BD79D" w:rsidR="00534D0B" w:rsidRPr="009101BB" w:rsidRDefault="00534D0B" w:rsidP="00534D0B">
            <w:pPr>
              <w:spacing w:after="0" w:line="240" w:lineRule="auto"/>
              <w:jc w:val="both"/>
              <w:rPr>
                <w:rFonts w:asciiTheme="minorHAnsi" w:hAnsiTheme="minorHAnsi" w:cstheme="minorHAnsi"/>
                <w:szCs w:val="22"/>
              </w:rPr>
            </w:pPr>
            <w:r>
              <w:rPr>
                <w:rFonts w:asciiTheme="minorHAnsi" w:hAnsiTheme="minorHAnsi"/>
              </w:rPr>
              <w:t xml:space="preserve">4.216. </w:t>
            </w:r>
          </w:p>
        </w:tc>
        <w:tc>
          <w:tcPr>
            <w:tcW w:w="4812" w:type="dxa"/>
          </w:tcPr>
          <w:p w14:paraId="4F58C0A5" w14:textId="19F87043" w:rsidR="00534D0B" w:rsidRPr="009101BB" w:rsidRDefault="00534D0B" w:rsidP="007C76BD">
            <w:pPr>
              <w:spacing w:after="0" w:line="240" w:lineRule="auto"/>
              <w:jc w:val="both"/>
              <w:rPr>
                <w:rFonts w:asciiTheme="minorHAnsi" w:hAnsiTheme="minorHAnsi" w:cstheme="minorHAnsi"/>
              </w:rPr>
            </w:pPr>
            <w:r>
              <w:rPr>
                <w:rFonts w:asciiTheme="minorHAnsi" w:hAnsiTheme="minorHAnsi"/>
              </w:rPr>
              <w:t>В настоящото Ръководство за безопасност се разглеждат само "незабавните последици" от изпускането на опасни материали в централата. Възможно е по-малки продължи</w:t>
            </w:r>
            <w:r w:rsidR="007C76BD">
              <w:rPr>
                <w:rFonts w:asciiTheme="minorHAnsi" w:hAnsiTheme="minorHAnsi"/>
              </w:rPr>
              <w:t>телни</w:t>
            </w:r>
            <w:r>
              <w:rPr>
                <w:rFonts w:asciiTheme="minorHAnsi" w:hAnsiTheme="minorHAnsi"/>
              </w:rPr>
              <w:t xml:space="preserve"> изпускания да предизвикат дългосрочни последици, например корозионни ефекти. Те могат да окажат влияние върху дългосрочната цялост на </w:t>
            </w:r>
            <w:r w:rsidR="007C76BD">
              <w:rPr>
                <w:rFonts w:asciiTheme="minorHAnsi" w:hAnsiTheme="minorHAnsi"/>
              </w:rPr>
              <w:t xml:space="preserve">компоненти </w:t>
            </w:r>
            <w:r>
              <w:rPr>
                <w:rFonts w:asciiTheme="minorHAnsi" w:hAnsiTheme="minorHAnsi"/>
              </w:rPr>
              <w:t xml:space="preserve">или </w:t>
            </w:r>
            <w:r w:rsidR="007C76BD">
              <w:rPr>
                <w:rFonts w:asciiTheme="minorHAnsi" w:hAnsiTheme="minorHAnsi"/>
              </w:rPr>
              <w:t>системи</w:t>
            </w:r>
            <w:r>
              <w:rPr>
                <w:rFonts w:asciiTheme="minorHAnsi" w:hAnsiTheme="minorHAnsi"/>
              </w:rPr>
              <w:t>, но те трябва да бъдат управлявани чрез процеси, предназначени да поддържат състоянието на централата.</w:t>
            </w:r>
          </w:p>
        </w:tc>
        <w:tc>
          <w:tcPr>
            <w:tcW w:w="1553" w:type="dxa"/>
          </w:tcPr>
          <w:p w14:paraId="1AE3470C" w14:textId="3F227E14" w:rsidR="00534D0B" w:rsidRPr="009101BB" w:rsidRDefault="00534D0B" w:rsidP="00534D0B">
            <w:pPr>
              <w:spacing w:after="0" w:line="240" w:lineRule="auto"/>
              <w:jc w:val="center"/>
              <w:rPr>
                <w:rFonts w:asciiTheme="minorHAnsi" w:hAnsiTheme="minorHAnsi" w:cstheme="minorHAnsi"/>
              </w:rPr>
            </w:pPr>
            <w:r>
              <w:rPr>
                <w:rFonts w:asciiTheme="minorHAnsi" w:hAnsiTheme="minorHAnsi"/>
              </w:rPr>
              <w:t>OR</w:t>
            </w:r>
          </w:p>
        </w:tc>
        <w:tc>
          <w:tcPr>
            <w:tcW w:w="4950" w:type="dxa"/>
          </w:tcPr>
          <w:p w14:paraId="1C294751" w14:textId="13CE5965" w:rsidR="00534D0B" w:rsidRPr="00837B35" w:rsidRDefault="00534D0B" w:rsidP="00534D0B">
            <w:pPr>
              <w:jc w:val="both"/>
              <w:rPr>
                <w:rFonts w:asciiTheme="minorHAnsi" w:hAnsiTheme="minorHAnsi" w:cstheme="minorHAnsi"/>
                <w:color w:val="000000" w:themeColor="text1"/>
              </w:rPr>
            </w:pPr>
            <w:r>
              <w:rPr>
                <w:rFonts w:asciiTheme="minorHAnsi" w:hAnsiTheme="minorHAnsi"/>
                <w:color w:val="000000" w:themeColor="text1"/>
              </w:rPr>
              <w:t xml:space="preserve">Това изискване е задължение на Собственика. </w:t>
            </w:r>
          </w:p>
        </w:tc>
      </w:tr>
    </w:tbl>
    <w:p w14:paraId="4E469647" w14:textId="350B30C2" w:rsidR="00BA1569" w:rsidRPr="00CC5708" w:rsidRDefault="00BA1569" w:rsidP="00CC5708">
      <w:pPr>
        <w:pStyle w:val="Heading2"/>
        <w:numPr>
          <w:ilvl w:val="0"/>
          <w:numId w:val="0"/>
        </w:numPr>
        <w:rPr>
          <w:rFonts w:asciiTheme="minorHAnsi" w:hAnsiTheme="minorHAnsi" w:cstheme="minorHAnsi"/>
        </w:rPr>
      </w:pPr>
    </w:p>
    <w:p w14:paraId="0D14CBD6" w14:textId="28F45E0F" w:rsidR="00BD6408" w:rsidRPr="00B962ED" w:rsidRDefault="00154306" w:rsidP="00BD6408">
      <w:pPr>
        <w:pStyle w:val="Heading2"/>
        <w:numPr>
          <w:ilvl w:val="0"/>
          <w:numId w:val="0"/>
        </w:numPr>
        <w:rPr>
          <w:rFonts w:asciiTheme="minorHAnsi" w:hAnsiTheme="minorHAnsi" w:cstheme="minorHAnsi"/>
          <w:sz w:val="28"/>
          <w:szCs w:val="28"/>
        </w:rPr>
      </w:pPr>
      <w:bookmarkStart w:id="63" w:name="_Toc143882703"/>
      <w:bookmarkStart w:id="64" w:name="_Toc155623354"/>
      <w:r>
        <w:rPr>
          <w:rFonts w:asciiTheme="minorHAnsi" w:hAnsiTheme="minorHAnsi"/>
          <w:caps w:val="0"/>
          <w:sz w:val="28"/>
        </w:rPr>
        <w:t>2.5. ПРИЛОЖЕНИЕ I - КОМБИНАЦИИ ОТ ОПАСНОСТИ</w:t>
      </w:r>
      <w:bookmarkEnd w:id="63"/>
      <w:bookmarkEnd w:id="64"/>
      <w:r>
        <w:rPr>
          <w:rFonts w:asciiTheme="minorHAnsi" w:hAnsiTheme="minorHAnsi"/>
          <w:caps w:val="0"/>
          <w:sz w:val="28"/>
        </w:rPr>
        <w:t xml:space="preserve"> </w:t>
      </w:r>
    </w:p>
    <w:tbl>
      <w:tblPr>
        <w:tblStyle w:val="TableGrid"/>
        <w:tblpPr w:leftFromText="180" w:rightFromText="180" w:vertAnchor="text" w:tblpXSpec="center" w:tblpY="1"/>
        <w:tblOverlap w:val="never"/>
        <w:tblW w:w="13065" w:type="dxa"/>
        <w:tblLook w:val="04A0" w:firstRow="1" w:lastRow="0" w:firstColumn="1" w:lastColumn="0" w:noHBand="0" w:noVBand="1"/>
      </w:tblPr>
      <w:tblGrid>
        <w:gridCol w:w="2016"/>
        <w:gridCol w:w="4662"/>
        <w:gridCol w:w="1482"/>
        <w:gridCol w:w="4905"/>
      </w:tblGrid>
      <w:tr w:rsidR="0005197C" w:rsidRPr="00915FCA" w14:paraId="51EE1F0E" w14:textId="77777777" w:rsidTr="00E45EAD">
        <w:trPr>
          <w:cantSplit/>
          <w:trHeight w:val="521"/>
          <w:tblHeader/>
        </w:trPr>
        <w:tc>
          <w:tcPr>
            <w:tcW w:w="2020" w:type="dxa"/>
          </w:tcPr>
          <w:p w14:paraId="58B321FB" w14:textId="77777777" w:rsidR="0005197C" w:rsidRPr="001E7759" w:rsidRDefault="0005197C" w:rsidP="000C41A1">
            <w:pPr>
              <w:spacing w:after="0" w:line="240" w:lineRule="auto"/>
              <w:rPr>
                <w:rFonts w:asciiTheme="minorHAnsi" w:hAnsiTheme="minorHAnsi" w:cstheme="minorHAnsi"/>
                <w:b/>
                <w:bCs/>
                <w:szCs w:val="22"/>
              </w:rPr>
            </w:pPr>
            <w:r>
              <w:rPr>
                <w:rFonts w:asciiTheme="minorHAnsi" w:hAnsiTheme="minorHAnsi"/>
                <w:b/>
              </w:rPr>
              <w:t>Раздел/параграф</w:t>
            </w:r>
          </w:p>
        </w:tc>
        <w:tc>
          <w:tcPr>
            <w:tcW w:w="4725" w:type="dxa"/>
          </w:tcPr>
          <w:p w14:paraId="38B84E90" w14:textId="77777777" w:rsidR="00213653" w:rsidRDefault="00213653" w:rsidP="00213653">
            <w:pPr>
              <w:spacing w:after="0" w:line="240" w:lineRule="auto"/>
              <w:jc w:val="center"/>
              <w:rPr>
                <w:rFonts w:asciiTheme="minorHAnsi" w:hAnsiTheme="minorHAnsi" w:cstheme="minorHAnsi"/>
                <w:b/>
                <w:bCs/>
                <w:szCs w:val="22"/>
              </w:rPr>
            </w:pPr>
            <w:r>
              <w:rPr>
                <w:rFonts w:asciiTheme="minorHAnsi" w:hAnsiTheme="minorHAnsi"/>
                <w:b/>
              </w:rPr>
              <w:t>Изискване</w:t>
            </w:r>
          </w:p>
          <w:p w14:paraId="6B2B8B79" w14:textId="7167A94E" w:rsidR="0005197C" w:rsidRPr="00915FCA" w:rsidRDefault="00213653" w:rsidP="007C76BD">
            <w:pPr>
              <w:spacing w:after="0" w:line="240" w:lineRule="auto"/>
              <w:jc w:val="both"/>
              <w:rPr>
                <w:rFonts w:asciiTheme="minorHAnsi" w:hAnsiTheme="minorHAnsi" w:cstheme="minorHAnsi"/>
                <w:b/>
                <w:bCs/>
                <w:szCs w:val="22"/>
              </w:rPr>
            </w:pPr>
            <w:r>
              <w:rPr>
                <w:rFonts w:asciiTheme="minorHAnsi" w:hAnsiTheme="minorHAnsi"/>
                <w:b/>
                <w:sz w:val="16"/>
              </w:rPr>
              <w:t>Бележка:</w:t>
            </w:r>
            <w:r>
              <w:rPr>
                <w:rFonts w:asciiTheme="minorHAnsi" w:hAnsiTheme="minorHAnsi"/>
                <w:sz w:val="16"/>
              </w:rPr>
              <w:t xml:space="preserve"> </w:t>
            </w:r>
            <w:r w:rsidR="007C76BD">
              <w:rPr>
                <w:rFonts w:asciiTheme="minorHAnsi" w:hAnsiTheme="minorHAnsi"/>
                <w:sz w:val="16"/>
              </w:rPr>
              <w:t>Референциите</w:t>
            </w:r>
            <w:r>
              <w:rPr>
                <w:rFonts w:asciiTheme="minorHAnsi" w:hAnsiTheme="minorHAnsi"/>
                <w:sz w:val="16"/>
              </w:rPr>
              <w:t xml:space="preserve">, отбелязани със знака [] в колоната "Изискване", не се отнасят до списъка с </w:t>
            </w:r>
            <w:r w:rsidR="007C76BD">
              <w:rPr>
                <w:rFonts w:asciiTheme="minorHAnsi" w:hAnsiTheme="minorHAnsi"/>
                <w:sz w:val="16"/>
              </w:rPr>
              <w:t xml:space="preserve">референции </w:t>
            </w:r>
            <w:r>
              <w:rPr>
                <w:rFonts w:asciiTheme="minorHAnsi" w:hAnsiTheme="minorHAnsi"/>
                <w:sz w:val="16"/>
              </w:rPr>
              <w:t xml:space="preserve">в раздел 4.0 от настоящия документ, а се отнасят до списъка с </w:t>
            </w:r>
            <w:r w:rsidR="007C76BD">
              <w:rPr>
                <w:rFonts w:asciiTheme="minorHAnsi" w:hAnsiTheme="minorHAnsi"/>
                <w:sz w:val="16"/>
              </w:rPr>
              <w:t xml:space="preserve">референции </w:t>
            </w:r>
            <w:r>
              <w:rPr>
                <w:rFonts w:asciiTheme="minorHAnsi" w:hAnsiTheme="minorHAnsi"/>
                <w:sz w:val="16"/>
              </w:rPr>
              <w:t>в Специфичното ръководство на МААЕ за безопасност SSG-64.</w:t>
            </w:r>
          </w:p>
        </w:tc>
        <w:tc>
          <w:tcPr>
            <w:tcW w:w="1350" w:type="dxa"/>
          </w:tcPr>
          <w:p w14:paraId="00929360" w14:textId="77777777" w:rsidR="0005197C" w:rsidRPr="00915FCA" w:rsidRDefault="0005197C" w:rsidP="000C41A1">
            <w:pPr>
              <w:spacing w:after="0" w:line="240" w:lineRule="auto"/>
              <w:rPr>
                <w:rFonts w:asciiTheme="minorHAnsi" w:hAnsiTheme="minorHAnsi" w:cstheme="minorHAnsi"/>
                <w:b/>
                <w:bCs/>
                <w:color w:val="000000"/>
                <w:szCs w:val="22"/>
              </w:rPr>
            </w:pPr>
            <w:r>
              <w:rPr>
                <w:rFonts w:asciiTheme="minorHAnsi" w:hAnsiTheme="minorHAnsi"/>
                <w:b/>
                <w:color w:val="000000"/>
              </w:rPr>
              <w:t xml:space="preserve">Съответствие </w:t>
            </w:r>
          </w:p>
        </w:tc>
        <w:tc>
          <w:tcPr>
            <w:tcW w:w="4970" w:type="dxa"/>
          </w:tcPr>
          <w:p w14:paraId="122C8B71" w14:textId="2BFBA684" w:rsidR="0005197C" w:rsidRPr="00915FCA" w:rsidRDefault="0005197C" w:rsidP="00C55362">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Pr>
                <w:rFonts w:asciiTheme="minorHAnsi" w:hAnsiTheme="minorHAnsi"/>
                <w:b/>
                <w:color w:val="000000"/>
              </w:rPr>
              <w:t>Обосновка</w:t>
            </w:r>
          </w:p>
        </w:tc>
      </w:tr>
      <w:tr w:rsidR="00913DB7" w:rsidRPr="00915FCA" w14:paraId="087903BC" w14:textId="77777777" w:rsidTr="00E45EAD">
        <w:tc>
          <w:tcPr>
            <w:tcW w:w="2020" w:type="dxa"/>
          </w:tcPr>
          <w:p w14:paraId="292544E2" w14:textId="54107B55" w:rsidR="00913DB7" w:rsidRPr="001E7759" w:rsidRDefault="00913DB7" w:rsidP="00913DB7">
            <w:pPr>
              <w:spacing w:after="0" w:line="240" w:lineRule="auto"/>
              <w:jc w:val="both"/>
              <w:rPr>
                <w:rFonts w:asciiTheme="minorHAnsi" w:hAnsiTheme="minorHAnsi" w:cstheme="minorHAnsi"/>
                <w:szCs w:val="22"/>
              </w:rPr>
            </w:pPr>
            <w:r>
              <w:rPr>
                <w:rFonts w:asciiTheme="minorHAnsi" w:hAnsiTheme="minorHAnsi"/>
              </w:rPr>
              <w:t xml:space="preserve">I.1. </w:t>
            </w:r>
          </w:p>
        </w:tc>
        <w:tc>
          <w:tcPr>
            <w:tcW w:w="4725" w:type="dxa"/>
          </w:tcPr>
          <w:p w14:paraId="15D04A13" w14:textId="0F9E0E45" w:rsidR="00913DB7" w:rsidRPr="00915FCA" w:rsidRDefault="00913DB7" w:rsidP="007C76BD">
            <w:pPr>
              <w:spacing w:after="0" w:line="240" w:lineRule="auto"/>
              <w:jc w:val="both"/>
              <w:rPr>
                <w:rFonts w:asciiTheme="minorHAnsi" w:hAnsiTheme="minorHAnsi" w:cstheme="minorHAnsi"/>
                <w:szCs w:val="22"/>
              </w:rPr>
            </w:pPr>
            <w:r>
              <w:rPr>
                <w:rFonts w:asciiTheme="minorHAnsi" w:hAnsiTheme="minorHAnsi"/>
              </w:rPr>
              <w:t xml:space="preserve">Както вътрешните, така и външните опасности могат да предизвикат други опасности. Например сеизмично събитие (външна опасност) може да доведе до спукване на тръба или да предизвика пожар чрез повреждане на електрическо оборудване (вътрешни опасности). По подобен начин падането на тежък товар (вътрешна опасност) може да предизвика вътрешно наводнение (друга вътрешна опасност) чрез </w:t>
            </w:r>
            <w:r w:rsidR="007C76BD">
              <w:rPr>
                <w:rFonts w:asciiTheme="minorHAnsi" w:hAnsiTheme="minorHAnsi"/>
              </w:rPr>
              <w:t xml:space="preserve">скъсване </w:t>
            </w:r>
            <w:r>
              <w:rPr>
                <w:rFonts w:asciiTheme="minorHAnsi" w:hAnsiTheme="minorHAnsi"/>
              </w:rPr>
              <w:t xml:space="preserve">на тръба или да </w:t>
            </w:r>
            <w:r w:rsidR="007C76BD">
              <w:rPr>
                <w:rFonts w:asciiTheme="minorHAnsi" w:hAnsiTheme="minorHAnsi"/>
              </w:rPr>
              <w:t xml:space="preserve">генерира летящи предмети </w:t>
            </w:r>
            <w:r>
              <w:rPr>
                <w:rFonts w:asciiTheme="minorHAnsi" w:hAnsiTheme="minorHAnsi"/>
              </w:rPr>
              <w:t>(вътрешна опасност) чрез повреждане на механично оборудване.</w:t>
            </w:r>
          </w:p>
        </w:tc>
        <w:tc>
          <w:tcPr>
            <w:tcW w:w="1350" w:type="dxa"/>
          </w:tcPr>
          <w:p w14:paraId="72B688AD" w14:textId="72B513C3" w:rsidR="00913DB7" w:rsidRPr="00C45B50" w:rsidRDefault="00913DB7" w:rsidP="00690B81">
            <w:pPr>
              <w:spacing w:after="0" w:line="240" w:lineRule="auto"/>
              <w:jc w:val="center"/>
              <w:rPr>
                <w:rFonts w:asciiTheme="minorHAnsi" w:hAnsiTheme="minorHAnsi" w:cstheme="minorHAnsi"/>
              </w:rPr>
            </w:pPr>
            <w:r>
              <w:rPr>
                <w:rFonts w:asciiTheme="minorHAnsi" w:hAnsiTheme="minorHAnsi"/>
              </w:rPr>
              <w:t>NR</w:t>
            </w:r>
          </w:p>
        </w:tc>
        <w:tc>
          <w:tcPr>
            <w:tcW w:w="4970" w:type="dxa"/>
          </w:tcPr>
          <w:p w14:paraId="5FA64384" w14:textId="3D961E38" w:rsidR="00913DB7" w:rsidRPr="00C45B50" w:rsidRDefault="00913DB7" w:rsidP="00913DB7">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913DB7" w:rsidRPr="00915FCA" w14:paraId="7B5B855A" w14:textId="77777777" w:rsidTr="00E45EAD">
        <w:tc>
          <w:tcPr>
            <w:tcW w:w="2020" w:type="dxa"/>
          </w:tcPr>
          <w:p w14:paraId="2591028A" w14:textId="06432B1B" w:rsidR="00913DB7" w:rsidRPr="001E7759" w:rsidRDefault="00913DB7" w:rsidP="00913DB7">
            <w:pPr>
              <w:spacing w:after="0" w:line="240" w:lineRule="auto"/>
              <w:jc w:val="both"/>
              <w:rPr>
                <w:rFonts w:asciiTheme="minorHAnsi" w:hAnsiTheme="minorHAnsi" w:cstheme="minorHAnsi"/>
                <w:szCs w:val="22"/>
              </w:rPr>
            </w:pPr>
            <w:r>
              <w:rPr>
                <w:rFonts w:asciiTheme="minorHAnsi" w:hAnsiTheme="minorHAnsi"/>
              </w:rPr>
              <w:t xml:space="preserve">I.2. </w:t>
            </w:r>
          </w:p>
        </w:tc>
        <w:tc>
          <w:tcPr>
            <w:tcW w:w="4725" w:type="dxa"/>
          </w:tcPr>
          <w:p w14:paraId="471B274C" w14:textId="2AE8E667" w:rsidR="00913DB7" w:rsidRPr="00915FCA" w:rsidRDefault="00913DB7" w:rsidP="007C76BD">
            <w:pPr>
              <w:spacing w:after="0" w:line="240" w:lineRule="auto"/>
              <w:jc w:val="both"/>
              <w:rPr>
                <w:rFonts w:asciiTheme="minorHAnsi" w:hAnsiTheme="minorHAnsi" w:cstheme="minorHAnsi"/>
              </w:rPr>
            </w:pPr>
            <w:r>
              <w:rPr>
                <w:rFonts w:asciiTheme="minorHAnsi" w:hAnsiTheme="minorHAnsi"/>
              </w:rPr>
              <w:t xml:space="preserve">Ефектите от тези комбинирани опасности (т.е. две или повече опасности, които възникват в резултат на </w:t>
            </w:r>
            <w:r w:rsidR="007C76BD">
              <w:rPr>
                <w:rFonts w:asciiTheme="minorHAnsi" w:hAnsiTheme="minorHAnsi"/>
              </w:rPr>
              <w:t xml:space="preserve">едно изходно </w:t>
            </w:r>
            <w:r>
              <w:rPr>
                <w:rFonts w:asciiTheme="minorHAnsi" w:hAnsiTheme="minorHAnsi"/>
              </w:rPr>
              <w:t xml:space="preserve">събитие, включително опасност) следва да бъдат взети предвид при проектирането на централата. Комбинациите, които трябва да се разгледат, зависят от местоположението на </w:t>
            </w:r>
            <w:r w:rsidR="007C76BD">
              <w:rPr>
                <w:rFonts w:asciiTheme="minorHAnsi" w:hAnsiTheme="minorHAnsi"/>
              </w:rPr>
              <w:t xml:space="preserve">площадката </w:t>
            </w:r>
            <w:r>
              <w:rPr>
                <w:rFonts w:asciiTheme="minorHAnsi" w:hAnsiTheme="minorHAnsi"/>
              </w:rPr>
              <w:t>и общия проект на централата. Комбинациите, включващи различни външни опасности (природни опасности като цунами, снежна буря и пясъчна буря, а също и предизвикани от човека, като вълни под налягане при експлозия), не са приложими за всички обекти. Поради това не е възможно или необходимо да се определи набор от комбинации от опасности, които да са приложими за всички централи.</w:t>
            </w:r>
          </w:p>
        </w:tc>
        <w:tc>
          <w:tcPr>
            <w:tcW w:w="1350" w:type="dxa"/>
          </w:tcPr>
          <w:p w14:paraId="4E6B7A8F" w14:textId="77777777" w:rsidR="00913DB7" w:rsidRPr="00E85F4F" w:rsidRDefault="00BC15CB" w:rsidP="00CA3A62">
            <w:pPr>
              <w:spacing w:after="0" w:line="276" w:lineRule="auto"/>
              <w:jc w:val="center"/>
              <w:rPr>
                <w:rFonts w:asciiTheme="minorHAnsi" w:hAnsiTheme="minorHAnsi" w:cstheme="minorHAnsi"/>
              </w:rPr>
            </w:pPr>
            <w:r>
              <w:rPr>
                <w:rFonts w:asciiTheme="minorHAnsi" w:hAnsiTheme="minorHAnsi"/>
              </w:rPr>
              <w:t>COM</w:t>
            </w:r>
          </w:p>
          <w:p w14:paraId="77BF6D2A" w14:textId="148409F8" w:rsidR="00B742F2" w:rsidRPr="00915FCA" w:rsidRDefault="00B742F2" w:rsidP="00CA3A62">
            <w:pPr>
              <w:spacing w:after="0" w:line="276" w:lineRule="auto"/>
              <w:jc w:val="center"/>
              <w:rPr>
                <w:rFonts w:asciiTheme="minorHAnsi" w:hAnsiTheme="minorHAnsi" w:cstheme="minorHAnsi"/>
                <w:highlight w:val="cyan"/>
              </w:rPr>
            </w:pPr>
            <w:r>
              <w:rPr>
                <w:rFonts w:asciiTheme="minorHAnsi" w:hAnsiTheme="minorHAnsi"/>
              </w:rPr>
              <w:t>POS</w:t>
            </w:r>
          </w:p>
        </w:tc>
        <w:tc>
          <w:tcPr>
            <w:tcW w:w="4970" w:type="dxa"/>
          </w:tcPr>
          <w:p w14:paraId="6C6A9CCC" w14:textId="43DBC008" w:rsidR="00877730" w:rsidRPr="00E85F4F" w:rsidRDefault="00267D43" w:rsidP="00877730">
            <w:pPr>
              <w:spacing w:after="0" w:line="240" w:lineRule="auto"/>
              <w:jc w:val="both"/>
              <w:rPr>
                <w:rFonts w:asciiTheme="minorHAnsi" w:hAnsiTheme="minorHAnsi" w:cstheme="minorHAnsi"/>
                <w:color w:val="000000" w:themeColor="text1"/>
                <w:szCs w:val="22"/>
              </w:rPr>
            </w:pPr>
            <w:r>
              <w:rPr>
                <w:rFonts w:asciiTheme="minorHAnsi" w:hAnsiTheme="minorHAnsi"/>
                <w:color w:val="000000" w:themeColor="text1"/>
              </w:rPr>
              <w:t xml:space="preserve">ВАБ на централата AP1000 [4], както е обобщено в глава 19 на ДКП на централата AP1000 [2], осигурява систематична оценка на събитията и отказите. Тази оценка гарантира, че са взети предвид комбинации от събития, които се считат </w:t>
            </w:r>
            <w:r w:rsidR="007C76BD">
              <w:rPr>
                <w:rFonts w:asciiTheme="minorHAnsi" w:hAnsiTheme="minorHAnsi"/>
                <w:color w:val="000000" w:themeColor="text1"/>
              </w:rPr>
              <w:t xml:space="preserve">за </w:t>
            </w:r>
            <w:r>
              <w:rPr>
                <w:rFonts w:asciiTheme="minorHAnsi" w:hAnsiTheme="minorHAnsi"/>
                <w:color w:val="000000" w:themeColor="text1"/>
              </w:rPr>
              <w:t xml:space="preserve">разумно вероятни. </w:t>
            </w:r>
          </w:p>
          <w:p w14:paraId="05CBED4E" w14:textId="7EF131DA" w:rsidR="007A0AE2" w:rsidRPr="00620032" w:rsidRDefault="007A0AE2" w:rsidP="002B3DDC">
            <w:pPr>
              <w:spacing w:after="0" w:line="240" w:lineRule="auto"/>
              <w:jc w:val="both"/>
              <w:rPr>
                <w:rFonts w:asciiTheme="minorHAnsi" w:hAnsiTheme="minorHAnsi" w:cstheme="minorHAnsi"/>
                <w:szCs w:val="22"/>
              </w:rPr>
            </w:pPr>
          </w:p>
        </w:tc>
      </w:tr>
      <w:tr w:rsidR="00913DB7" w:rsidRPr="00915FCA" w14:paraId="4D73EEE8" w14:textId="77777777" w:rsidTr="00E45EAD">
        <w:tc>
          <w:tcPr>
            <w:tcW w:w="2020" w:type="dxa"/>
          </w:tcPr>
          <w:p w14:paraId="4FE4E2C7" w14:textId="26230A22" w:rsidR="00913DB7" w:rsidRPr="001E7759" w:rsidRDefault="00913DB7" w:rsidP="00913DB7">
            <w:pPr>
              <w:spacing w:after="0" w:line="240" w:lineRule="auto"/>
              <w:jc w:val="both"/>
              <w:rPr>
                <w:rFonts w:asciiTheme="minorHAnsi" w:hAnsiTheme="minorHAnsi" w:cstheme="minorHAnsi"/>
                <w:szCs w:val="22"/>
              </w:rPr>
            </w:pPr>
            <w:r>
              <w:rPr>
                <w:rFonts w:asciiTheme="minorHAnsi" w:hAnsiTheme="minorHAnsi"/>
              </w:rPr>
              <w:t xml:space="preserve">I.3. </w:t>
            </w:r>
          </w:p>
        </w:tc>
        <w:tc>
          <w:tcPr>
            <w:tcW w:w="4725" w:type="dxa"/>
          </w:tcPr>
          <w:p w14:paraId="08EBC3B6" w14:textId="6062B8BD" w:rsidR="00913DB7" w:rsidRDefault="00913DB7" w:rsidP="00913DB7">
            <w:pPr>
              <w:spacing w:after="0" w:line="240" w:lineRule="auto"/>
              <w:jc w:val="both"/>
              <w:rPr>
                <w:rFonts w:asciiTheme="minorHAnsi" w:hAnsiTheme="minorHAnsi" w:cstheme="minorHAnsi"/>
              </w:rPr>
            </w:pPr>
            <w:r>
              <w:rPr>
                <w:rFonts w:asciiTheme="minorHAnsi" w:hAnsiTheme="minorHAnsi"/>
              </w:rPr>
              <w:t>Препоръчва се подход</w:t>
            </w:r>
            <w:r>
              <w:rPr>
                <w:rFonts w:asciiTheme="minorHAnsi" w:hAnsiTheme="minorHAnsi"/>
                <w:vertAlign w:val="superscript"/>
              </w:rPr>
              <w:t>16</w:t>
            </w:r>
            <w:r>
              <w:rPr>
                <w:rFonts w:asciiTheme="minorHAnsi" w:hAnsiTheme="minorHAnsi"/>
              </w:rPr>
              <w:t xml:space="preserve">, основан на ефективността. Този подход, независимо от използваните специфични методи или критерии, трябва да бъде </w:t>
            </w:r>
            <w:r w:rsidR="007C76BD">
              <w:rPr>
                <w:rFonts w:asciiTheme="minorHAnsi" w:hAnsiTheme="minorHAnsi"/>
              </w:rPr>
              <w:t xml:space="preserve">задълбочен </w:t>
            </w:r>
            <w:r>
              <w:rPr>
                <w:rFonts w:asciiTheme="minorHAnsi" w:hAnsiTheme="minorHAnsi"/>
              </w:rPr>
              <w:t>и систематичен. Целта е да се определи кои комбинации от опасности трябва да се вземат предвид и кои проектни характеристики са необходими за справяне с тези комбинации. Основата за отсяване на комбинация от опасности за по-нататъшно разглеждане, както и за отсяване на комбинации от опасности, трябва да бъде ясно определена и документирана.</w:t>
            </w:r>
          </w:p>
          <w:p w14:paraId="71A9B03D" w14:textId="106128D8" w:rsidR="00913DB7" w:rsidRPr="00393071" w:rsidRDefault="00913DB7" w:rsidP="00913DB7">
            <w:pPr>
              <w:spacing w:after="0" w:line="240" w:lineRule="auto"/>
              <w:jc w:val="both"/>
              <w:rPr>
                <w:rFonts w:asciiTheme="minorHAnsi" w:hAnsiTheme="minorHAnsi" w:cstheme="minorHAnsi"/>
                <w:b/>
                <w:bCs/>
              </w:rPr>
            </w:pPr>
            <w:r>
              <w:rPr>
                <w:rFonts w:asciiTheme="minorHAnsi" w:hAnsiTheme="minorHAnsi"/>
                <w:b/>
              </w:rPr>
              <w:t>__________</w:t>
            </w:r>
          </w:p>
          <w:p w14:paraId="1ADCD813" w14:textId="49BE19A3" w:rsidR="00913DB7" w:rsidRPr="00915FCA" w:rsidRDefault="00913DB7" w:rsidP="00913DB7">
            <w:pPr>
              <w:spacing w:after="0" w:line="240" w:lineRule="auto"/>
              <w:jc w:val="both"/>
              <w:rPr>
                <w:rFonts w:asciiTheme="minorHAnsi" w:hAnsiTheme="minorHAnsi" w:cstheme="minorHAnsi"/>
              </w:rPr>
            </w:pPr>
            <w:r>
              <w:rPr>
                <w:rFonts w:asciiTheme="minorHAnsi" w:hAnsiTheme="minorHAnsi"/>
                <w:sz w:val="18"/>
                <w:vertAlign w:val="superscript"/>
              </w:rPr>
              <w:t>16</w:t>
            </w:r>
            <w:r>
              <w:rPr>
                <w:rFonts w:asciiTheme="minorHAnsi" w:hAnsiTheme="minorHAnsi"/>
                <w:sz w:val="18"/>
              </w:rPr>
              <w:t xml:space="preserve"> Подходът, основан на ефективността, не предписва конкретни стъпки, които трябва да бъдат предприети, а по-скоро определя желания резултат и ясни, обективни и измерими критерии, за да се определи дали този резултат е постигнат. Могат да се използват различни методи, стига да се постигне желаният резултат.</w:t>
            </w:r>
          </w:p>
        </w:tc>
        <w:tc>
          <w:tcPr>
            <w:tcW w:w="1350" w:type="dxa"/>
          </w:tcPr>
          <w:p w14:paraId="255A1B15" w14:textId="2E3826DC" w:rsidR="00913DB7" w:rsidRPr="00BE3DDB" w:rsidRDefault="001D3FBB" w:rsidP="00690B81">
            <w:pPr>
              <w:spacing w:after="0" w:line="240" w:lineRule="auto"/>
              <w:jc w:val="center"/>
              <w:rPr>
                <w:rFonts w:asciiTheme="minorHAnsi" w:hAnsiTheme="minorHAnsi" w:cstheme="minorHAnsi"/>
              </w:rPr>
            </w:pPr>
            <w:r>
              <w:rPr>
                <w:rFonts w:asciiTheme="minorHAnsi" w:hAnsiTheme="minorHAnsi"/>
              </w:rPr>
              <w:t>COM</w:t>
            </w:r>
          </w:p>
        </w:tc>
        <w:tc>
          <w:tcPr>
            <w:tcW w:w="4970" w:type="dxa"/>
          </w:tcPr>
          <w:p w14:paraId="0CCDC7BA" w14:textId="332FAA70" w:rsidR="00913DB7" w:rsidRPr="00BE3DDB" w:rsidRDefault="007C76BD" w:rsidP="00CB2396">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Виж </w:t>
            </w:r>
            <w:r w:rsidR="008B5365">
              <w:rPr>
                <w:rFonts w:asciiTheme="minorHAnsi" w:hAnsiTheme="minorHAnsi"/>
                <w:color w:val="000000" w:themeColor="text1"/>
              </w:rPr>
              <w:t xml:space="preserve">отговора на раздел/параграф I.2. </w:t>
            </w:r>
          </w:p>
        </w:tc>
      </w:tr>
      <w:tr w:rsidR="00AD556D" w:rsidRPr="00915FCA" w14:paraId="1F46F7D9" w14:textId="77777777" w:rsidTr="00E45EAD">
        <w:tc>
          <w:tcPr>
            <w:tcW w:w="2020" w:type="dxa"/>
          </w:tcPr>
          <w:p w14:paraId="73A106EE" w14:textId="2255D0DF"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I.4. </w:t>
            </w:r>
          </w:p>
        </w:tc>
        <w:tc>
          <w:tcPr>
            <w:tcW w:w="4725" w:type="dxa"/>
          </w:tcPr>
          <w:p w14:paraId="0B2BD8C3" w14:textId="77777777"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По принцип могат да се разглеждат следните три вида комбинации от опасности:</w:t>
            </w:r>
          </w:p>
          <w:p w14:paraId="5A23AF35" w14:textId="2CE5CD32"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w:t>
            </w:r>
            <w:r w:rsidR="007C76BD">
              <w:rPr>
                <w:rFonts w:asciiTheme="minorHAnsi" w:hAnsiTheme="minorHAnsi"/>
                <w:lang w:val="en-GB"/>
              </w:rPr>
              <w:t>a</w:t>
            </w:r>
            <w:r>
              <w:rPr>
                <w:rFonts w:asciiTheme="minorHAnsi" w:hAnsiTheme="minorHAnsi"/>
              </w:rPr>
              <w:t xml:space="preserve">) Последващи (последователни) събития: </w:t>
            </w:r>
            <w:r w:rsidR="007C76BD">
              <w:rPr>
                <w:rFonts w:asciiTheme="minorHAnsi" w:hAnsiTheme="minorHAnsi"/>
              </w:rPr>
              <w:t xml:space="preserve">Изходно </w:t>
            </w:r>
            <w:r>
              <w:rPr>
                <w:rFonts w:asciiTheme="minorHAnsi" w:hAnsiTheme="minorHAnsi"/>
              </w:rPr>
              <w:t>събитие (напр. външна или вътрешна опасност) води до друго събитие (напр. вътрешна опасност). Примери за това са сеизмично събитие и последваща вътрешна експлозия, вътрешен пожар и последващо вътрешно наводнение.</w:t>
            </w:r>
          </w:p>
          <w:p w14:paraId="42748DD0" w14:textId="3D013158"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w:t>
            </w:r>
            <w:r w:rsidR="007C76BD">
              <w:rPr>
                <w:rFonts w:asciiTheme="minorHAnsi" w:hAnsiTheme="minorHAnsi"/>
                <w:lang w:val="en-GB"/>
              </w:rPr>
              <w:t>b</w:t>
            </w:r>
            <w:r>
              <w:rPr>
                <w:rFonts w:asciiTheme="minorHAnsi" w:hAnsiTheme="minorHAnsi"/>
              </w:rPr>
              <w:t xml:space="preserve">) Свързани събития: Две или повече събития, поне едно от които представлява вътрешна опасност, които възникват в резултат на обща причина. Общата причина може да бъде всяко очаквано събитие, включително външна опасност, или може да се дължи на </w:t>
            </w:r>
            <w:r w:rsidR="007C76BD">
              <w:rPr>
                <w:rFonts w:asciiTheme="minorHAnsi" w:hAnsiTheme="minorHAnsi"/>
              </w:rPr>
              <w:t xml:space="preserve">неочаквана </w:t>
            </w:r>
            <w:r>
              <w:rPr>
                <w:rFonts w:asciiTheme="minorHAnsi" w:hAnsiTheme="minorHAnsi"/>
              </w:rPr>
              <w:t>зависимост. Двете или повече събития, свързани от тази обща причина, могат да настъпят едновременно</w:t>
            </w:r>
            <w:r>
              <w:rPr>
                <w:rFonts w:asciiTheme="minorHAnsi" w:hAnsiTheme="minorHAnsi"/>
                <w:vertAlign w:val="superscript"/>
              </w:rPr>
              <w:t>17</w:t>
            </w:r>
            <w:r>
              <w:rPr>
                <w:rFonts w:asciiTheme="minorHAnsi" w:hAnsiTheme="minorHAnsi"/>
              </w:rPr>
              <w:t xml:space="preserve">. Примерите включват цунами като обща причина за външно наводнение, вътрешно наводнение и вътрешен пожар като три </w:t>
            </w:r>
            <w:r w:rsidR="002D1EFD">
              <w:rPr>
                <w:rFonts w:asciiTheme="minorHAnsi" w:hAnsiTheme="minorHAnsi"/>
              </w:rPr>
              <w:t xml:space="preserve">потенциално свързани </w:t>
            </w:r>
            <w:r>
              <w:rPr>
                <w:rFonts w:asciiTheme="minorHAnsi" w:hAnsiTheme="minorHAnsi"/>
              </w:rPr>
              <w:t xml:space="preserve">събития, както и електромагнитни смущения като обща причина за прекъсване на електрозахранването в </w:t>
            </w:r>
            <w:r w:rsidR="002D1EFD">
              <w:rPr>
                <w:rFonts w:asciiTheme="minorHAnsi" w:hAnsiTheme="minorHAnsi"/>
              </w:rPr>
              <w:t xml:space="preserve">централата </w:t>
            </w:r>
            <w:r>
              <w:rPr>
                <w:rFonts w:asciiTheme="minorHAnsi" w:hAnsiTheme="minorHAnsi"/>
              </w:rPr>
              <w:t xml:space="preserve">и вътрешен пожар като две </w:t>
            </w:r>
            <w:r w:rsidR="002D1EFD">
              <w:rPr>
                <w:rFonts w:asciiTheme="minorHAnsi" w:hAnsiTheme="minorHAnsi"/>
              </w:rPr>
              <w:t xml:space="preserve">свързани </w:t>
            </w:r>
            <w:r>
              <w:rPr>
                <w:rFonts w:asciiTheme="minorHAnsi" w:hAnsiTheme="minorHAnsi"/>
              </w:rPr>
              <w:t xml:space="preserve">събития. </w:t>
            </w:r>
          </w:p>
          <w:p w14:paraId="2D26B6D3" w14:textId="25F9E18C" w:rsidR="00AD556D" w:rsidRDefault="00AD556D" w:rsidP="00AD556D">
            <w:pPr>
              <w:spacing w:after="0" w:line="240" w:lineRule="auto"/>
              <w:jc w:val="both"/>
              <w:rPr>
                <w:rFonts w:asciiTheme="minorHAnsi" w:hAnsiTheme="minorHAnsi" w:cstheme="minorHAnsi"/>
              </w:rPr>
            </w:pPr>
            <w:r>
              <w:rPr>
                <w:rFonts w:asciiTheme="minorHAnsi" w:hAnsiTheme="minorHAnsi"/>
              </w:rPr>
              <w:t>(</w:t>
            </w:r>
            <w:r w:rsidR="007C76BD">
              <w:rPr>
                <w:rFonts w:asciiTheme="minorHAnsi" w:hAnsiTheme="minorHAnsi"/>
                <w:lang w:val="en-GB"/>
              </w:rPr>
              <w:t>c</w:t>
            </w:r>
            <w:r>
              <w:rPr>
                <w:rFonts w:asciiTheme="minorHAnsi" w:hAnsiTheme="minorHAnsi"/>
              </w:rPr>
              <w:t xml:space="preserve">) Несвързани (независими) събития: </w:t>
            </w:r>
            <w:r w:rsidR="002D1EFD">
              <w:rPr>
                <w:rFonts w:asciiTheme="minorHAnsi" w:hAnsiTheme="minorHAnsi"/>
              </w:rPr>
              <w:t xml:space="preserve">Изходно </w:t>
            </w:r>
            <w:r>
              <w:rPr>
                <w:rFonts w:asciiTheme="minorHAnsi" w:hAnsiTheme="minorHAnsi"/>
              </w:rPr>
              <w:t>събитие (напр. външна или вътрешна опасност) възниква независимо от (но едновременно с) вътрешна опасност, без да има обща причина. Примери за това са външно наводнение и независима вътрешна експлозия, както и сеизмично събитие и независим вътрешен пожар.</w:t>
            </w:r>
          </w:p>
          <w:p w14:paraId="3ADF9F25" w14:textId="4140949E" w:rsidR="00AD556D" w:rsidRPr="00DE623F" w:rsidRDefault="00AD556D" w:rsidP="00AD556D">
            <w:pPr>
              <w:spacing w:after="0" w:line="240" w:lineRule="auto"/>
              <w:jc w:val="both"/>
              <w:rPr>
                <w:rFonts w:asciiTheme="minorHAnsi" w:hAnsiTheme="minorHAnsi" w:cstheme="minorHAnsi"/>
                <w:b/>
                <w:bCs/>
              </w:rPr>
            </w:pPr>
            <w:r>
              <w:rPr>
                <w:rFonts w:asciiTheme="minorHAnsi" w:hAnsiTheme="minorHAnsi"/>
                <w:b/>
              </w:rPr>
              <w:t>__________</w:t>
            </w:r>
          </w:p>
          <w:p w14:paraId="0393D1B3" w14:textId="7E4E7F1D" w:rsidR="00AD556D" w:rsidRPr="00915FCA" w:rsidRDefault="00AD556D" w:rsidP="002D1EFD">
            <w:pPr>
              <w:spacing w:after="0" w:line="240" w:lineRule="auto"/>
              <w:jc w:val="both"/>
              <w:rPr>
                <w:rFonts w:asciiTheme="minorHAnsi" w:hAnsiTheme="minorHAnsi" w:cstheme="minorHAnsi"/>
              </w:rPr>
            </w:pPr>
            <w:r>
              <w:rPr>
                <w:rFonts w:asciiTheme="minorHAnsi" w:hAnsiTheme="minorHAnsi"/>
                <w:sz w:val="18"/>
                <w:vertAlign w:val="superscript"/>
              </w:rPr>
              <w:t>17</w:t>
            </w:r>
            <w:r>
              <w:rPr>
                <w:rFonts w:asciiTheme="minorHAnsi" w:hAnsiTheme="minorHAnsi"/>
                <w:sz w:val="18"/>
              </w:rPr>
              <w:t xml:space="preserve"> "Едновременно" в този случай не означава, че опасностите възникват точно по едно и също време, а по-скоро, че втората опасност възниква преди ефектите от предишната опасност да са напълно </w:t>
            </w:r>
            <w:r w:rsidR="002D1EFD">
              <w:rPr>
                <w:rFonts w:asciiTheme="minorHAnsi" w:hAnsiTheme="minorHAnsi"/>
                <w:sz w:val="18"/>
              </w:rPr>
              <w:t>смекчени</w:t>
            </w:r>
            <w:r>
              <w:rPr>
                <w:rFonts w:asciiTheme="minorHAnsi" w:hAnsiTheme="minorHAnsi"/>
                <w:sz w:val="18"/>
              </w:rPr>
              <w:t>.</w:t>
            </w:r>
          </w:p>
        </w:tc>
        <w:tc>
          <w:tcPr>
            <w:tcW w:w="1350" w:type="dxa"/>
          </w:tcPr>
          <w:p w14:paraId="58E06F9B" w14:textId="4C1F3B60" w:rsidR="00AD556D" w:rsidRPr="004E0549" w:rsidRDefault="00AD556D" w:rsidP="00690B81">
            <w:pPr>
              <w:spacing w:after="0" w:line="240" w:lineRule="auto"/>
              <w:jc w:val="center"/>
              <w:rPr>
                <w:rFonts w:asciiTheme="minorHAnsi" w:hAnsiTheme="minorHAnsi" w:cstheme="minorHAnsi"/>
              </w:rPr>
            </w:pPr>
            <w:r>
              <w:rPr>
                <w:rFonts w:asciiTheme="minorHAnsi" w:hAnsiTheme="minorHAnsi"/>
              </w:rPr>
              <w:t>NR</w:t>
            </w:r>
          </w:p>
        </w:tc>
        <w:tc>
          <w:tcPr>
            <w:tcW w:w="4970" w:type="dxa"/>
          </w:tcPr>
          <w:p w14:paraId="35267443" w14:textId="246F71C6" w:rsidR="00AD556D" w:rsidRPr="004E0549" w:rsidRDefault="00AD556D" w:rsidP="00AD556D">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AD556D" w:rsidRPr="00915FCA" w14:paraId="039B1C28" w14:textId="77777777" w:rsidTr="00E45EAD">
        <w:tc>
          <w:tcPr>
            <w:tcW w:w="2020" w:type="dxa"/>
          </w:tcPr>
          <w:p w14:paraId="07E2084D" w14:textId="19C83D3F"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I.5.</w:t>
            </w:r>
          </w:p>
        </w:tc>
        <w:tc>
          <w:tcPr>
            <w:tcW w:w="4725" w:type="dxa"/>
          </w:tcPr>
          <w:p w14:paraId="5BD9092B" w14:textId="7F0A1B07" w:rsidR="00AD556D" w:rsidRPr="00915FCA" w:rsidRDefault="00AD556D" w:rsidP="002D1EFD">
            <w:pPr>
              <w:spacing w:after="0" w:line="240" w:lineRule="auto"/>
              <w:jc w:val="both"/>
              <w:rPr>
                <w:rFonts w:asciiTheme="minorHAnsi" w:hAnsiTheme="minorHAnsi" w:cstheme="minorHAnsi"/>
              </w:rPr>
            </w:pPr>
            <w:r>
              <w:rPr>
                <w:rFonts w:asciiTheme="minorHAnsi" w:hAnsiTheme="minorHAnsi"/>
              </w:rPr>
              <w:t xml:space="preserve">Последователността на комбинацията от опасности трябва да се използва за определяне на натоварването и големината на опасността, продължителността на нейното прилагане и последователността на възникване на други опасности. За несвързани (независими) събития следва да се приеме процес на идентификация, който да включва всички предвидими независимо възникващи опасности, когато втората е достатъчно вероятна, за да може да възникне преди ефектите от предишната опасност да са напълно </w:t>
            </w:r>
            <w:r w:rsidR="002D1EFD">
              <w:rPr>
                <w:rFonts w:asciiTheme="minorHAnsi" w:hAnsiTheme="minorHAnsi"/>
              </w:rPr>
              <w:t>смекчени</w:t>
            </w:r>
            <w:r>
              <w:rPr>
                <w:rFonts w:asciiTheme="minorHAnsi" w:hAnsiTheme="minorHAnsi"/>
              </w:rPr>
              <w:t xml:space="preserve">. Свързаните опасности са резултат от </w:t>
            </w:r>
            <w:r w:rsidR="002D1EFD">
              <w:rPr>
                <w:rFonts w:asciiTheme="minorHAnsi" w:hAnsiTheme="minorHAnsi"/>
              </w:rPr>
              <w:t xml:space="preserve">един </w:t>
            </w:r>
            <w:r>
              <w:rPr>
                <w:rFonts w:asciiTheme="minorHAnsi" w:hAnsiTheme="minorHAnsi"/>
              </w:rPr>
              <w:t xml:space="preserve">и същ </w:t>
            </w:r>
            <w:r w:rsidR="002D1EFD">
              <w:rPr>
                <w:rFonts w:asciiTheme="minorHAnsi" w:hAnsiTheme="minorHAnsi"/>
              </w:rPr>
              <w:t xml:space="preserve">основен отказ </w:t>
            </w:r>
            <w:r>
              <w:rPr>
                <w:rFonts w:asciiTheme="minorHAnsi" w:hAnsiTheme="minorHAnsi"/>
              </w:rPr>
              <w:t>или друга обща причина, а честотите са свързани с причината. Последващите опасности могат да възникнат със същата честота като първоначалната опасност или с по-ниска честота, в зависимост от развитието на събитията, водещи до последващите опасности.</w:t>
            </w:r>
          </w:p>
        </w:tc>
        <w:tc>
          <w:tcPr>
            <w:tcW w:w="1350" w:type="dxa"/>
          </w:tcPr>
          <w:p w14:paraId="30419841" w14:textId="6C9F7452" w:rsidR="00AD556D" w:rsidRPr="00203E4C" w:rsidRDefault="004C4892" w:rsidP="00B83705">
            <w:pPr>
              <w:spacing w:after="0" w:line="240" w:lineRule="auto"/>
              <w:jc w:val="center"/>
              <w:rPr>
                <w:rFonts w:asciiTheme="minorHAnsi" w:hAnsiTheme="minorHAnsi" w:cstheme="minorHAnsi"/>
              </w:rPr>
            </w:pPr>
            <w:r>
              <w:rPr>
                <w:rFonts w:asciiTheme="minorHAnsi" w:hAnsiTheme="minorHAnsi"/>
              </w:rPr>
              <w:t>COM</w:t>
            </w:r>
          </w:p>
        </w:tc>
        <w:tc>
          <w:tcPr>
            <w:tcW w:w="4970" w:type="dxa"/>
          </w:tcPr>
          <w:p w14:paraId="693517CA" w14:textId="44C3BC43" w:rsidR="00AD556D" w:rsidRPr="00094D31" w:rsidRDefault="00E43E7C" w:rsidP="00E43E7C">
            <w:pPr>
              <w:spacing w:after="0" w:line="240" w:lineRule="auto"/>
              <w:jc w:val="both"/>
              <w:rPr>
                <w:rFonts w:asciiTheme="minorHAnsi" w:hAnsiTheme="minorHAnsi" w:cstheme="minorHAnsi"/>
              </w:rPr>
            </w:pPr>
            <w:r>
              <w:rPr>
                <w:rFonts w:asciiTheme="minorHAnsi" w:hAnsiTheme="minorHAnsi"/>
              </w:rPr>
              <w:t xml:space="preserve">Когато резултатите от инженерната преценка, детерминистичните оценки на безопасността и вероятностните анализи на безопасността показват, че комбинации от събития могат да доведат до очаквани експлоатационни събития или до авария, тогава такива комбинации от събития се считат за проектни събития в зависимост от вероятността за възникване. За тази цел ще бъдат оценени комбинациите от вътрешни опасности в рамките на </w:t>
            </w:r>
            <w:r w:rsidR="001028FF">
              <w:rPr>
                <w:rFonts w:asciiTheme="minorHAnsi" w:hAnsiTheme="minorHAnsi"/>
              </w:rPr>
              <w:t>проектните основи</w:t>
            </w:r>
            <w:r>
              <w:rPr>
                <w:rFonts w:asciiTheme="minorHAnsi" w:hAnsiTheme="minorHAnsi"/>
              </w:rPr>
              <w:t>, когато:</w:t>
            </w:r>
          </w:p>
          <w:p w14:paraId="22078103" w14:textId="23FCD914" w:rsidR="003A01C2" w:rsidRPr="008D31A2" w:rsidRDefault="002A13BB" w:rsidP="008D31A2">
            <w:pPr>
              <w:pStyle w:val="ListParagraph"/>
              <w:numPr>
                <w:ilvl w:val="0"/>
                <w:numId w:val="77"/>
              </w:numPr>
              <w:spacing w:after="0" w:line="240" w:lineRule="auto"/>
              <w:jc w:val="both"/>
              <w:rPr>
                <w:rFonts w:asciiTheme="minorHAnsi" w:hAnsiTheme="minorHAnsi" w:cstheme="minorHAnsi"/>
              </w:rPr>
            </w:pPr>
            <w:r>
              <w:rPr>
                <w:rFonts w:asciiTheme="minorHAnsi" w:hAnsiTheme="minorHAnsi"/>
              </w:rPr>
              <w:t xml:space="preserve">Вътрешна опасност предизвиква последователна(и) вътрешна(и) опасност(и); или </w:t>
            </w:r>
          </w:p>
          <w:p w14:paraId="68408EB6" w14:textId="241A3520" w:rsidR="003A01C2" w:rsidRPr="008D31A2" w:rsidRDefault="002A13BB" w:rsidP="008D31A2">
            <w:pPr>
              <w:pStyle w:val="ListParagraph"/>
              <w:numPr>
                <w:ilvl w:val="0"/>
                <w:numId w:val="77"/>
              </w:numPr>
              <w:spacing w:after="0" w:line="240" w:lineRule="auto"/>
              <w:jc w:val="both"/>
              <w:rPr>
                <w:rFonts w:asciiTheme="minorHAnsi" w:hAnsiTheme="minorHAnsi" w:cstheme="minorHAnsi"/>
              </w:rPr>
            </w:pPr>
            <w:r>
              <w:rPr>
                <w:rFonts w:asciiTheme="minorHAnsi" w:hAnsiTheme="minorHAnsi"/>
              </w:rPr>
              <w:t xml:space="preserve">Общ инициатор води до едновременни вътрешни опасности; </w:t>
            </w:r>
          </w:p>
          <w:p w14:paraId="5F7AC316" w14:textId="37EAC9E2" w:rsidR="002A13BB" w:rsidRPr="008D31A2" w:rsidRDefault="002A13BB" w:rsidP="001028FF">
            <w:pPr>
              <w:pStyle w:val="ListParagraph"/>
              <w:numPr>
                <w:ilvl w:val="0"/>
                <w:numId w:val="77"/>
              </w:numPr>
              <w:spacing w:after="0" w:line="240" w:lineRule="auto"/>
              <w:jc w:val="both"/>
              <w:rPr>
                <w:rFonts w:asciiTheme="minorHAnsi" w:hAnsiTheme="minorHAnsi" w:cstheme="minorHAnsi"/>
              </w:rPr>
            </w:pPr>
            <w:r>
              <w:rPr>
                <w:rFonts w:asciiTheme="minorHAnsi" w:hAnsiTheme="minorHAnsi"/>
              </w:rPr>
              <w:t xml:space="preserve">Независими вътрешни опасности с комбинирана честота на </w:t>
            </w:r>
            <w:r w:rsidR="001028FF">
              <w:rPr>
                <w:rFonts w:asciiTheme="minorHAnsi" w:hAnsiTheme="minorHAnsi"/>
              </w:rPr>
              <w:t>възникване &gt; </w:t>
            </w:r>
            <w:r>
              <w:rPr>
                <w:rFonts w:asciiTheme="minorHAnsi" w:hAnsiTheme="minorHAnsi"/>
              </w:rPr>
              <w:t>1E</w:t>
            </w:r>
            <w:r w:rsidR="001028FF">
              <w:rPr>
                <w:rFonts w:asciiTheme="minorHAnsi" w:hAnsiTheme="minorHAnsi"/>
              </w:rPr>
              <w:noBreakHyphen/>
            </w:r>
            <w:r>
              <w:rPr>
                <w:rFonts w:asciiTheme="minorHAnsi" w:hAnsiTheme="minorHAnsi"/>
              </w:rPr>
              <w:t>05/реакторна година.</w:t>
            </w:r>
          </w:p>
        </w:tc>
      </w:tr>
      <w:tr w:rsidR="00AD556D" w:rsidRPr="00915FCA" w14:paraId="1AB2274F" w14:textId="77777777" w:rsidTr="00E45EAD">
        <w:tc>
          <w:tcPr>
            <w:tcW w:w="2020" w:type="dxa"/>
          </w:tcPr>
          <w:p w14:paraId="3FE48898" w14:textId="27604EEA"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I.6. </w:t>
            </w:r>
          </w:p>
        </w:tc>
        <w:tc>
          <w:tcPr>
            <w:tcW w:w="4725" w:type="dxa"/>
          </w:tcPr>
          <w:p w14:paraId="6F6A9678" w14:textId="64C6A6EE"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 xml:space="preserve">Процесите на идентифициране на опасностите могат да доведат до дълъг списък от потенциални комбинации; поради това следва да се използват прагматични подходи. Макар че могат да бъдат постулирани комбинации, включващи две (или дори повече) едновременни опасности, следва да се разработят критерии за подбор, за да се гарантира, че списъкът представлява </w:t>
            </w:r>
            <w:r w:rsidR="001028FF">
              <w:rPr>
                <w:rFonts w:asciiTheme="minorHAnsi" w:hAnsiTheme="minorHAnsi"/>
              </w:rPr>
              <w:t xml:space="preserve">възможен </w:t>
            </w:r>
            <w:r>
              <w:rPr>
                <w:rFonts w:asciiTheme="minorHAnsi" w:hAnsiTheme="minorHAnsi"/>
              </w:rPr>
              <w:t xml:space="preserve">и разумен набор от предизвикателства за централата. Критериите за </w:t>
            </w:r>
            <w:r w:rsidR="001028FF">
              <w:rPr>
                <w:rFonts w:asciiTheme="minorHAnsi" w:hAnsiTheme="minorHAnsi"/>
              </w:rPr>
              <w:t xml:space="preserve">отсяване </w:t>
            </w:r>
            <w:r>
              <w:rPr>
                <w:rFonts w:asciiTheme="minorHAnsi" w:hAnsiTheme="minorHAnsi"/>
              </w:rPr>
              <w:t xml:space="preserve">могат да бъдат детерминистични или вероятностни, или комбинация от двете. Примери за критерии за </w:t>
            </w:r>
            <w:r w:rsidR="001028FF">
              <w:rPr>
                <w:rFonts w:asciiTheme="minorHAnsi" w:hAnsiTheme="minorHAnsi"/>
              </w:rPr>
              <w:t xml:space="preserve">отсяване </w:t>
            </w:r>
            <w:r>
              <w:rPr>
                <w:rFonts w:asciiTheme="minorHAnsi" w:hAnsiTheme="minorHAnsi"/>
              </w:rPr>
              <w:t>включват следното:</w:t>
            </w:r>
          </w:p>
          <w:p w14:paraId="082905A9" w14:textId="33FEE81B"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 xml:space="preserve">(а) Комбинацията от събития не е </w:t>
            </w:r>
            <w:r w:rsidR="001028FF">
              <w:rPr>
                <w:rFonts w:asciiTheme="minorHAnsi" w:hAnsiTheme="minorHAnsi"/>
              </w:rPr>
              <w:t>възможна</w:t>
            </w:r>
            <w:r>
              <w:rPr>
                <w:rFonts w:asciiTheme="minorHAnsi" w:hAnsiTheme="minorHAnsi"/>
              </w:rPr>
              <w:t xml:space="preserve">; </w:t>
            </w:r>
          </w:p>
          <w:p w14:paraId="3D58F3C7" w14:textId="1FA9AA1D" w:rsidR="00AD556D" w:rsidRPr="00915FCA" w:rsidRDefault="00AD556D" w:rsidP="001028FF">
            <w:pPr>
              <w:spacing w:after="0" w:line="240" w:lineRule="auto"/>
              <w:jc w:val="both"/>
              <w:rPr>
                <w:rFonts w:asciiTheme="minorHAnsi" w:hAnsiTheme="minorHAnsi" w:cstheme="minorHAnsi"/>
              </w:rPr>
            </w:pPr>
            <w:r>
              <w:rPr>
                <w:rFonts w:asciiTheme="minorHAnsi" w:hAnsiTheme="minorHAnsi"/>
              </w:rPr>
              <w:t xml:space="preserve">(б) Комбинацията от събития, дори и да е </w:t>
            </w:r>
            <w:r w:rsidR="001028FF">
              <w:rPr>
                <w:rFonts w:asciiTheme="minorHAnsi" w:hAnsiTheme="minorHAnsi"/>
              </w:rPr>
              <w:t>възможна</w:t>
            </w:r>
            <w:r>
              <w:rPr>
                <w:rFonts w:asciiTheme="minorHAnsi" w:hAnsiTheme="minorHAnsi"/>
              </w:rPr>
              <w:t>, не би довела до условия</w:t>
            </w:r>
            <w:r w:rsidR="001028FF">
              <w:rPr>
                <w:rFonts w:asciiTheme="minorHAnsi" w:hAnsiTheme="minorHAnsi"/>
              </w:rPr>
              <w:t xml:space="preserve"> извън </w:t>
            </w:r>
            <w:r>
              <w:rPr>
                <w:rFonts w:asciiTheme="minorHAnsi" w:hAnsiTheme="minorHAnsi"/>
              </w:rPr>
              <w:t>вече приетите в проекта.</w:t>
            </w:r>
          </w:p>
        </w:tc>
        <w:tc>
          <w:tcPr>
            <w:tcW w:w="1350" w:type="dxa"/>
          </w:tcPr>
          <w:p w14:paraId="04880FE6" w14:textId="2FACFCBE" w:rsidR="00B83705" w:rsidRPr="00B962ED" w:rsidRDefault="001943C3" w:rsidP="00B83705">
            <w:pPr>
              <w:spacing w:after="0" w:line="276" w:lineRule="auto"/>
              <w:jc w:val="center"/>
              <w:rPr>
                <w:rFonts w:asciiTheme="minorHAnsi" w:hAnsiTheme="minorHAnsi" w:cstheme="minorHAnsi"/>
              </w:rPr>
            </w:pPr>
            <w:r>
              <w:rPr>
                <w:rFonts w:asciiTheme="minorHAnsi" w:hAnsiTheme="minorHAnsi"/>
              </w:rPr>
              <w:t>COM</w:t>
            </w:r>
          </w:p>
          <w:p w14:paraId="188CFADA" w14:textId="1A68CB89" w:rsidR="00AD556D" w:rsidRPr="00915FCA" w:rsidRDefault="007950C4" w:rsidP="00B83705">
            <w:pPr>
              <w:spacing w:after="0" w:line="276" w:lineRule="auto"/>
              <w:jc w:val="center"/>
              <w:rPr>
                <w:rFonts w:asciiTheme="minorHAnsi" w:hAnsiTheme="minorHAnsi" w:cstheme="minorHAnsi"/>
                <w:highlight w:val="cyan"/>
              </w:rPr>
            </w:pPr>
            <w:r>
              <w:rPr>
                <w:rFonts w:asciiTheme="minorHAnsi" w:hAnsiTheme="minorHAnsi"/>
              </w:rPr>
              <w:t>POS</w:t>
            </w:r>
          </w:p>
        </w:tc>
        <w:tc>
          <w:tcPr>
            <w:tcW w:w="4970" w:type="dxa"/>
          </w:tcPr>
          <w:p w14:paraId="0ED65FA6" w14:textId="77777777" w:rsidR="00B04FD6" w:rsidRPr="00094D31" w:rsidRDefault="00B92EB8" w:rsidP="00EC02F3">
            <w:pPr>
              <w:spacing w:after="0" w:line="240" w:lineRule="auto"/>
              <w:jc w:val="both"/>
              <w:rPr>
                <w:rFonts w:asciiTheme="minorHAnsi" w:hAnsiTheme="minorHAnsi" w:cstheme="minorHAnsi"/>
              </w:rPr>
            </w:pPr>
            <w:r>
              <w:rPr>
                <w:rFonts w:asciiTheme="minorHAnsi" w:hAnsiTheme="minorHAnsi"/>
              </w:rPr>
              <w:t xml:space="preserve">Когато е идентифициран механизъм, който свързва две (или повече) вътрешни опасности, е извършен анализ помещение по помещение, за да се определят местата, където съществуват двете вътрешни опасности и свързаният с тях механизъм. Когато случаят е такъв, комбинацията от вътрешни опасности е била подложена на подробна оценка. </w:t>
            </w:r>
          </w:p>
          <w:p w14:paraId="557BC652" w14:textId="77777777" w:rsidR="00B04FD6" w:rsidRPr="00094D31" w:rsidRDefault="00B04FD6" w:rsidP="00EC02F3">
            <w:pPr>
              <w:spacing w:after="0" w:line="240" w:lineRule="auto"/>
              <w:jc w:val="both"/>
              <w:rPr>
                <w:rFonts w:asciiTheme="minorHAnsi" w:hAnsiTheme="minorHAnsi" w:cstheme="minorHAnsi"/>
              </w:rPr>
            </w:pPr>
          </w:p>
          <w:p w14:paraId="0C08F4B8" w14:textId="512B8EB6" w:rsidR="00B92EB8" w:rsidRPr="00094D31" w:rsidRDefault="00B92EB8" w:rsidP="00EC02F3">
            <w:pPr>
              <w:spacing w:after="0" w:line="240" w:lineRule="auto"/>
              <w:jc w:val="both"/>
              <w:rPr>
                <w:rFonts w:asciiTheme="minorHAnsi" w:hAnsiTheme="minorHAnsi" w:cstheme="minorHAnsi"/>
              </w:rPr>
            </w:pPr>
            <w:r>
              <w:rPr>
                <w:rFonts w:asciiTheme="minorHAnsi" w:hAnsiTheme="minorHAnsi"/>
              </w:rPr>
              <w:t xml:space="preserve">Последиците от комбинациите от вътрешни опасности се основават на комбинираните ефекти на отделните опасности. Въздействието на отделните вътрешни опасности се взема от съответните графици за опасностите. Освен ако една от вътрешните опасности не води до загуба на КСК, осигурени за предотвратяване, защита или смекчаване на </w:t>
            </w:r>
            <w:r w:rsidR="001028FF">
              <w:rPr>
                <w:rFonts w:asciiTheme="minorHAnsi" w:hAnsiTheme="minorHAnsi"/>
              </w:rPr>
              <w:t xml:space="preserve">развитието </w:t>
            </w:r>
            <w:r>
              <w:rPr>
                <w:rFonts w:asciiTheme="minorHAnsi" w:hAnsiTheme="minorHAnsi"/>
              </w:rPr>
              <w:t xml:space="preserve">на вътрешната опасност, ефектът от всяка отделна вътрешна опасност се приема </w:t>
            </w:r>
            <w:r w:rsidR="001028FF">
              <w:rPr>
                <w:rFonts w:asciiTheme="minorHAnsi" w:hAnsiTheme="minorHAnsi"/>
              </w:rPr>
              <w:t xml:space="preserve">с </w:t>
            </w:r>
            <w:r>
              <w:rPr>
                <w:rFonts w:asciiTheme="minorHAnsi" w:hAnsiTheme="minorHAnsi"/>
              </w:rPr>
              <w:t>напълно смекчени последици.</w:t>
            </w:r>
          </w:p>
          <w:p w14:paraId="1129A401" w14:textId="77777777" w:rsidR="00124C91" w:rsidRPr="00094D31" w:rsidRDefault="00124C91" w:rsidP="00124C91">
            <w:pPr>
              <w:spacing w:after="0" w:line="240" w:lineRule="auto"/>
              <w:jc w:val="both"/>
              <w:rPr>
                <w:rFonts w:asciiTheme="minorHAnsi" w:hAnsiTheme="minorHAnsi" w:cstheme="minorHAnsi"/>
              </w:rPr>
            </w:pPr>
          </w:p>
          <w:p w14:paraId="738043B3" w14:textId="0F2EA351" w:rsidR="00B92EB8" w:rsidRPr="00094D31" w:rsidRDefault="00124C91" w:rsidP="00124C91">
            <w:pPr>
              <w:spacing w:after="0" w:line="240" w:lineRule="auto"/>
              <w:jc w:val="both"/>
              <w:rPr>
                <w:rFonts w:asciiTheme="minorHAnsi" w:hAnsiTheme="minorHAnsi" w:cstheme="minorHAnsi"/>
              </w:rPr>
            </w:pPr>
            <w:r>
              <w:rPr>
                <w:rFonts w:asciiTheme="minorHAnsi" w:hAnsiTheme="minorHAnsi"/>
              </w:rPr>
              <w:t>Специфичният за площадката анализ ще трябва да се отнася до идентифицирането на специфичните за площадката опасности.</w:t>
            </w:r>
          </w:p>
        </w:tc>
      </w:tr>
      <w:tr w:rsidR="00AD556D" w:rsidRPr="00915FCA" w14:paraId="395D62F3" w14:textId="77777777" w:rsidTr="00E45EAD">
        <w:tc>
          <w:tcPr>
            <w:tcW w:w="2020" w:type="dxa"/>
          </w:tcPr>
          <w:p w14:paraId="4D2EEEC8" w14:textId="71201315"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I.7. </w:t>
            </w:r>
          </w:p>
        </w:tc>
        <w:tc>
          <w:tcPr>
            <w:tcW w:w="4725" w:type="dxa"/>
          </w:tcPr>
          <w:p w14:paraId="1C8B4A4C" w14:textId="70B4F4CC" w:rsidR="00AD556D" w:rsidRPr="00915FCA" w:rsidRDefault="00AD556D" w:rsidP="001028FF">
            <w:pPr>
              <w:spacing w:after="0" w:line="240" w:lineRule="auto"/>
              <w:jc w:val="both"/>
              <w:rPr>
                <w:rFonts w:asciiTheme="minorHAnsi" w:hAnsiTheme="minorHAnsi" w:cstheme="minorHAnsi"/>
              </w:rPr>
            </w:pPr>
            <w:r>
              <w:rPr>
                <w:rFonts w:asciiTheme="minorHAnsi" w:hAnsiTheme="minorHAnsi"/>
              </w:rPr>
              <w:t xml:space="preserve">Желаният резултат от този процес е ясно разбиране на всички уникални ефекти от комбинациите от опасности, които трябва да бъдат отчетени при проектирането на централата. Например в случай на вътрешно наводнение, ако максималното ниво на наводнение в помещение, причинено от падане на товар или удар от </w:t>
            </w:r>
            <w:r w:rsidR="001028FF">
              <w:rPr>
                <w:rFonts w:asciiTheme="minorHAnsi" w:hAnsiTheme="minorHAnsi"/>
              </w:rPr>
              <w:t>летящ предмет</w:t>
            </w:r>
            <w:r>
              <w:rPr>
                <w:rFonts w:asciiTheme="minorHAnsi" w:hAnsiTheme="minorHAnsi"/>
              </w:rPr>
              <w:t xml:space="preserve">, надвишава </w:t>
            </w:r>
            <w:r w:rsidR="001028FF">
              <w:rPr>
                <w:rFonts w:asciiTheme="minorHAnsi" w:hAnsiTheme="minorHAnsi"/>
              </w:rPr>
              <w:t xml:space="preserve">приетото </w:t>
            </w:r>
            <w:r>
              <w:rPr>
                <w:rFonts w:asciiTheme="minorHAnsi" w:hAnsiTheme="minorHAnsi"/>
              </w:rPr>
              <w:t xml:space="preserve">ниво на наводнение, причинено от </w:t>
            </w:r>
            <w:r w:rsidR="001028FF">
              <w:rPr>
                <w:rFonts w:asciiTheme="minorHAnsi" w:hAnsiTheme="minorHAnsi"/>
              </w:rPr>
              <w:t xml:space="preserve">скъсване </w:t>
            </w:r>
            <w:r>
              <w:rPr>
                <w:rFonts w:asciiTheme="minorHAnsi" w:hAnsiTheme="minorHAnsi"/>
              </w:rPr>
              <w:t>на тръба, може да се наложи да се вземат допълнителни проектни мерки. От друга страна, ако анализът покаже, че съществуващият анализ на опасността (основа</w:t>
            </w:r>
            <w:r w:rsidR="001028FF">
              <w:rPr>
                <w:rFonts w:asciiTheme="minorHAnsi" w:hAnsiTheme="minorHAnsi"/>
              </w:rPr>
              <w:t>н</w:t>
            </w:r>
            <w:r>
              <w:rPr>
                <w:rFonts w:asciiTheme="minorHAnsi" w:hAnsiTheme="minorHAnsi"/>
              </w:rPr>
              <w:t xml:space="preserve"> на </w:t>
            </w:r>
            <w:r w:rsidR="001028FF">
              <w:rPr>
                <w:rFonts w:asciiTheme="minorHAnsi" w:hAnsiTheme="minorHAnsi"/>
              </w:rPr>
              <w:t xml:space="preserve">скъсване </w:t>
            </w:r>
            <w:r>
              <w:rPr>
                <w:rFonts w:asciiTheme="minorHAnsi" w:hAnsiTheme="minorHAnsi"/>
              </w:rPr>
              <w:t xml:space="preserve">на тръба) предвижда ниво на наводнение, по-високо от това, което може да бъде причинено от </w:t>
            </w:r>
            <w:r w:rsidR="001028FF">
              <w:rPr>
                <w:rFonts w:asciiTheme="minorHAnsi" w:hAnsiTheme="minorHAnsi"/>
              </w:rPr>
              <w:t xml:space="preserve">летящ предмет </w:t>
            </w:r>
            <w:r>
              <w:rPr>
                <w:rFonts w:asciiTheme="minorHAnsi" w:hAnsiTheme="minorHAnsi"/>
              </w:rPr>
              <w:t>или изпускане на товар, няма да са необходими допълнителни проектни мерки.</w:t>
            </w:r>
          </w:p>
        </w:tc>
        <w:tc>
          <w:tcPr>
            <w:tcW w:w="1350" w:type="dxa"/>
          </w:tcPr>
          <w:p w14:paraId="26ADFEB5" w14:textId="52D01601" w:rsidR="00AD556D" w:rsidRPr="00DA6611" w:rsidRDefault="0071400F" w:rsidP="00473A61">
            <w:pPr>
              <w:spacing w:after="0" w:line="240" w:lineRule="auto"/>
              <w:jc w:val="center"/>
              <w:rPr>
                <w:rFonts w:asciiTheme="minorHAnsi" w:hAnsiTheme="minorHAnsi" w:cstheme="minorHAnsi"/>
              </w:rPr>
            </w:pPr>
            <w:r>
              <w:rPr>
                <w:rFonts w:asciiTheme="minorHAnsi" w:hAnsiTheme="minorHAnsi"/>
              </w:rPr>
              <w:t>COM</w:t>
            </w:r>
          </w:p>
        </w:tc>
        <w:tc>
          <w:tcPr>
            <w:tcW w:w="4970" w:type="dxa"/>
          </w:tcPr>
          <w:p w14:paraId="1A6F5420" w14:textId="692021A1" w:rsidR="00BA0390" w:rsidRPr="00094D31" w:rsidRDefault="00BA0390" w:rsidP="006E0BCE">
            <w:pPr>
              <w:spacing w:after="0" w:line="240" w:lineRule="auto"/>
              <w:jc w:val="both"/>
              <w:rPr>
                <w:rFonts w:asciiTheme="minorHAnsi" w:hAnsiTheme="minorHAnsi" w:cstheme="minorHAnsi"/>
              </w:rPr>
            </w:pPr>
            <w:r>
              <w:rPr>
                <w:rFonts w:asciiTheme="minorHAnsi" w:hAnsiTheme="minorHAnsi"/>
              </w:rPr>
              <w:t xml:space="preserve">Детерминистичните връзки между вътрешните </w:t>
            </w:r>
            <w:r w:rsidR="001028FF">
              <w:rPr>
                <w:rFonts w:asciiTheme="minorHAnsi" w:hAnsiTheme="minorHAnsi"/>
              </w:rPr>
              <w:t xml:space="preserve">опасности </w:t>
            </w:r>
            <w:r>
              <w:rPr>
                <w:rFonts w:asciiTheme="minorHAnsi" w:hAnsiTheme="minorHAnsi"/>
              </w:rPr>
              <w:t xml:space="preserve">са идентифицирани, както следва: </w:t>
            </w:r>
          </w:p>
          <w:p w14:paraId="270655E1" w14:textId="10B71082"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Вътрешен пожар може да бъде предизвикан от вътрешно наводнение, </w:t>
            </w:r>
            <w:r w:rsidR="001028FF">
              <w:rPr>
                <w:rFonts w:asciiTheme="minorHAnsi" w:hAnsiTheme="minorHAnsi"/>
              </w:rPr>
              <w:t xml:space="preserve">летящи предмети </w:t>
            </w:r>
            <w:r>
              <w:rPr>
                <w:rFonts w:asciiTheme="minorHAnsi" w:hAnsiTheme="minorHAnsi"/>
              </w:rPr>
              <w:t xml:space="preserve">или паднали товари; </w:t>
            </w:r>
          </w:p>
          <w:p w14:paraId="1D0BCEF2" w14:textId="5A00F7BC"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Вътрешно наводнение може да бъде предизвикано от </w:t>
            </w:r>
            <w:r w:rsidR="001028FF">
              <w:rPr>
                <w:rFonts w:asciiTheme="minorHAnsi" w:hAnsiTheme="minorHAnsi"/>
              </w:rPr>
              <w:t>вътрешни летящи предмети</w:t>
            </w:r>
            <w:r>
              <w:rPr>
                <w:rFonts w:asciiTheme="minorHAnsi" w:hAnsiTheme="minorHAnsi"/>
              </w:rPr>
              <w:t>, паднал товар или повреда на част под налягане;</w:t>
            </w:r>
          </w:p>
          <w:p w14:paraId="75806C84" w14:textId="722CBD16"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Вътрешен </w:t>
            </w:r>
            <w:r w:rsidR="001028FF">
              <w:rPr>
                <w:rFonts w:asciiTheme="minorHAnsi" w:hAnsiTheme="minorHAnsi"/>
              </w:rPr>
              <w:t xml:space="preserve">летящ предмет </w:t>
            </w:r>
            <w:r>
              <w:rPr>
                <w:rFonts w:asciiTheme="minorHAnsi" w:hAnsiTheme="minorHAnsi"/>
              </w:rPr>
              <w:t xml:space="preserve">може да бъде предизвикан от вътрешен пожар, наводнение или паднал товар; </w:t>
            </w:r>
          </w:p>
          <w:p w14:paraId="75CCABD9" w14:textId="395EF45F"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Падането на товара може да бъде предизвикано от вътрешни </w:t>
            </w:r>
            <w:r w:rsidR="001028FF">
              <w:rPr>
                <w:rFonts w:asciiTheme="minorHAnsi" w:hAnsiTheme="minorHAnsi"/>
              </w:rPr>
              <w:t xml:space="preserve">летящи предмети </w:t>
            </w:r>
            <w:r>
              <w:rPr>
                <w:rFonts w:asciiTheme="minorHAnsi" w:hAnsiTheme="minorHAnsi"/>
              </w:rPr>
              <w:t xml:space="preserve">или повреда на част под налягане; </w:t>
            </w:r>
          </w:p>
          <w:p w14:paraId="69831C39" w14:textId="0AD1B243"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Вътрешна експлозия може да бъде предизвикана от вътрешен пожар, наводнение, </w:t>
            </w:r>
            <w:r w:rsidR="001028FF">
              <w:rPr>
                <w:rFonts w:asciiTheme="minorHAnsi" w:hAnsiTheme="minorHAnsi"/>
              </w:rPr>
              <w:t>летящи предмети</w:t>
            </w:r>
            <w:r>
              <w:rPr>
                <w:rFonts w:asciiTheme="minorHAnsi" w:hAnsiTheme="minorHAnsi"/>
              </w:rPr>
              <w:t xml:space="preserve">, паднал товар или повреда на част под налягане; </w:t>
            </w:r>
          </w:p>
          <w:p w14:paraId="2D4CCD51" w14:textId="51D85975" w:rsidR="009318FC" w:rsidRPr="008D31A2" w:rsidRDefault="00BA0390" w:rsidP="008D31A2">
            <w:pPr>
              <w:pStyle w:val="ListParagraph"/>
              <w:numPr>
                <w:ilvl w:val="0"/>
                <w:numId w:val="78"/>
              </w:numPr>
              <w:spacing w:after="0" w:line="240" w:lineRule="auto"/>
              <w:jc w:val="both"/>
              <w:rPr>
                <w:rFonts w:asciiTheme="minorHAnsi" w:hAnsiTheme="minorHAnsi" w:cstheme="minorHAnsi"/>
              </w:rPr>
            </w:pPr>
            <w:r>
              <w:rPr>
                <w:rFonts w:asciiTheme="minorHAnsi" w:hAnsiTheme="minorHAnsi"/>
              </w:rPr>
              <w:t xml:space="preserve">Повреда на част под налягане може да бъде предизвикана от вътрешни </w:t>
            </w:r>
            <w:r w:rsidR="001028FF">
              <w:rPr>
                <w:rFonts w:asciiTheme="minorHAnsi" w:hAnsiTheme="minorHAnsi"/>
              </w:rPr>
              <w:t xml:space="preserve">летящи предмети </w:t>
            </w:r>
            <w:r>
              <w:rPr>
                <w:rFonts w:asciiTheme="minorHAnsi" w:hAnsiTheme="minorHAnsi"/>
              </w:rPr>
              <w:t>или от паднал товар.</w:t>
            </w:r>
          </w:p>
          <w:p w14:paraId="53E04B84" w14:textId="620F08D5" w:rsidR="00BA0390" w:rsidRPr="00094D31" w:rsidRDefault="00BA0390" w:rsidP="006E0BCE">
            <w:pPr>
              <w:spacing w:after="0" w:line="240" w:lineRule="auto"/>
              <w:jc w:val="both"/>
              <w:rPr>
                <w:rFonts w:asciiTheme="minorHAnsi" w:hAnsiTheme="minorHAnsi" w:cstheme="minorHAnsi"/>
              </w:rPr>
            </w:pPr>
            <w:r>
              <w:rPr>
                <w:rFonts w:asciiTheme="minorHAnsi" w:hAnsiTheme="minorHAnsi"/>
              </w:rPr>
              <w:t>Механизмите като възможни причини за иницииране на вътрешни опасности, свързани с транспорта на площадката, биологичното замърсяване, токсични, корозив</w:t>
            </w:r>
            <w:r w:rsidR="001028FF">
              <w:rPr>
                <w:rFonts w:asciiTheme="minorHAnsi" w:hAnsiTheme="minorHAnsi"/>
              </w:rPr>
              <w:t>ни</w:t>
            </w:r>
            <w:r>
              <w:rPr>
                <w:rFonts w:asciiTheme="minorHAnsi" w:hAnsiTheme="minorHAnsi"/>
              </w:rPr>
              <w:t xml:space="preserve"> или запалими химикали и електромагнитни смущения, не са идентифицирани въз основа на това, че тези вътрешни опасности не водят до загуба или повреда на КСК, свързани с безопасността, и като такива техният принос към комбинациите от вътрешни опасности е без </w:t>
            </w:r>
            <w:r w:rsidR="000C7B06">
              <w:rPr>
                <w:rFonts w:asciiTheme="minorHAnsi" w:hAnsiTheme="minorHAnsi"/>
              </w:rPr>
              <w:t>последствия</w:t>
            </w:r>
            <w:r>
              <w:rPr>
                <w:rFonts w:asciiTheme="minorHAnsi" w:hAnsiTheme="minorHAnsi"/>
              </w:rPr>
              <w:t>.</w:t>
            </w:r>
          </w:p>
          <w:p w14:paraId="3DC7E688" w14:textId="77777777" w:rsidR="00BA0390" w:rsidRPr="00094D31" w:rsidRDefault="00BA0390" w:rsidP="006E0BCE">
            <w:pPr>
              <w:spacing w:after="0" w:line="240" w:lineRule="auto"/>
              <w:jc w:val="both"/>
              <w:rPr>
                <w:rFonts w:asciiTheme="minorHAnsi" w:hAnsiTheme="minorHAnsi" w:cstheme="minorHAnsi"/>
              </w:rPr>
            </w:pPr>
          </w:p>
          <w:p w14:paraId="7C1128F6" w14:textId="75D2C8A4" w:rsidR="002A34AB" w:rsidRPr="00094D31" w:rsidRDefault="00094B92" w:rsidP="000C7B06">
            <w:pPr>
              <w:spacing w:after="0" w:line="240" w:lineRule="auto"/>
              <w:jc w:val="both"/>
              <w:rPr>
                <w:rFonts w:asciiTheme="minorHAnsi" w:hAnsiTheme="minorHAnsi" w:cstheme="minorHAnsi"/>
              </w:rPr>
            </w:pPr>
            <w:r>
              <w:rPr>
                <w:rFonts w:asciiTheme="minorHAnsi" w:hAnsiTheme="minorHAnsi"/>
              </w:rPr>
              <w:t xml:space="preserve">Оценките, обхващащи всяка от систематично идентифицираните вътрешни опасности, водят до заключението, че </w:t>
            </w:r>
            <w:r w:rsidR="000C7B06">
              <w:rPr>
                <w:rFonts w:asciiTheme="minorHAnsi" w:hAnsiTheme="minorHAnsi"/>
              </w:rPr>
              <w:t xml:space="preserve">мерките </w:t>
            </w:r>
            <w:r>
              <w:rPr>
                <w:rFonts w:asciiTheme="minorHAnsi" w:hAnsiTheme="minorHAnsi"/>
              </w:rPr>
              <w:t>и аргументите за високо ниво на превенция, защита и смекчаване на последиците са валидирани и следователно проектът на централата AP1000 е надежден, толерантен към грешки, произтичащи от вътрешни опасности, и че проектните мерки за безопасност са ефективни.</w:t>
            </w:r>
          </w:p>
        </w:tc>
      </w:tr>
      <w:tr w:rsidR="00AD556D" w:rsidRPr="00915FCA" w14:paraId="44AB0F71" w14:textId="77777777" w:rsidTr="00E45EAD">
        <w:tc>
          <w:tcPr>
            <w:tcW w:w="2020" w:type="dxa"/>
          </w:tcPr>
          <w:p w14:paraId="4EA9C83D" w14:textId="7DB76790"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I.8. </w:t>
            </w:r>
          </w:p>
        </w:tc>
        <w:tc>
          <w:tcPr>
            <w:tcW w:w="4725" w:type="dxa"/>
          </w:tcPr>
          <w:p w14:paraId="0CDB29E0" w14:textId="11F92A79" w:rsidR="00AD556D" w:rsidRDefault="00AD556D" w:rsidP="00AD556D">
            <w:pPr>
              <w:spacing w:after="0" w:line="240" w:lineRule="auto"/>
              <w:jc w:val="both"/>
              <w:rPr>
                <w:rFonts w:asciiTheme="minorHAnsi" w:hAnsiTheme="minorHAnsi" w:cstheme="minorHAnsi"/>
              </w:rPr>
            </w:pPr>
            <w:r>
              <w:rPr>
                <w:rFonts w:asciiTheme="minorHAnsi" w:hAnsiTheme="minorHAnsi"/>
              </w:rPr>
              <w:t xml:space="preserve">За всяка идентифицирана последователност от комбинации от опасности анализът трябва да разгледа и всяко влошаване или повреда на КСК, важни за безопасността (включително бариери срещу опасности), след като са били подложени на всяка от различните опасности. Например при повреда на тръба, която води до </w:t>
            </w:r>
            <w:r w:rsidR="000C7B06">
              <w:rPr>
                <w:rFonts w:asciiTheme="minorHAnsi" w:hAnsiTheme="minorHAnsi"/>
              </w:rPr>
              <w:t xml:space="preserve">летящ предмет </w:t>
            </w:r>
            <w:r>
              <w:rPr>
                <w:rFonts w:asciiTheme="minorHAnsi" w:hAnsiTheme="minorHAnsi"/>
              </w:rPr>
              <w:t xml:space="preserve">и последващо наводнение, анализът на способността на бариерата </w:t>
            </w:r>
            <w:r w:rsidR="000C7B06">
              <w:rPr>
                <w:rFonts w:asciiTheme="minorHAnsi" w:hAnsiTheme="minorHAnsi"/>
              </w:rPr>
              <w:t xml:space="preserve">срещу </w:t>
            </w:r>
            <w:r>
              <w:rPr>
                <w:rFonts w:asciiTheme="minorHAnsi" w:hAnsiTheme="minorHAnsi"/>
              </w:rPr>
              <w:t>опасност да издържи на хидростатичните натоварвания от наводнението ще трябва да вземат предвид всички повреди, причинени от последователни или едновременни опасности (напр. повреда</w:t>
            </w:r>
            <w:r w:rsidR="000C7B06">
              <w:rPr>
                <w:rFonts w:asciiTheme="minorHAnsi" w:hAnsiTheme="minorHAnsi"/>
              </w:rPr>
              <w:t>та</w:t>
            </w:r>
            <w:r>
              <w:rPr>
                <w:rFonts w:asciiTheme="minorHAnsi" w:hAnsiTheme="minorHAnsi"/>
              </w:rPr>
              <w:t xml:space="preserve"> на част под налягане, която може да доведе до камшичен удар на тръбата, </w:t>
            </w:r>
            <w:r w:rsidR="000C7B06">
              <w:rPr>
                <w:rFonts w:asciiTheme="minorHAnsi" w:hAnsiTheme="minorHAnsi"/>
              </w:rPr>
              <w:t xml:space="preserve">струя </w:t>
            </w:r>
            <w:r>
              <w:rPr>
                <w:rFonts w:asciiTheme="minorHAnsi" w:hAnsiTheme="minorHAnsi"/>
              </w:rPr>
              <w:t>и въздействие на налягането на парата върху бариерите или други КСК, важни за безопасността).</w:t>
            </w:r>
          </w:p>
          <w:p w14:paraId="62739C55" w14:textId="039B77CC" w:rsidR="00F67A07" w:rsidRPr="00915FCA" w:rsidRDefault="00F67A07" w:rsidP="00AD556D">
            <w:pPr>
              <w:spacing w:after="0" w:line="240" w:lineRule="auto"/>
              <w:jc w:val="both"/>
              <w:rPr>
                <w:rFonts w:asciiTheme="minorHAnsi" w:hAnsiTheme="minorHAnsi" w:cstheme="minorHAnsi"/>
              </w:rPr>
            </w:pPr>
          </w:p>
        </w:tc>
        <w:tc>
          <w:tcPr>
            <w:tcW w:w="1350" w:type="dxa"/>
          </w:tcPr>
          <w:p w14:paraId="0841505C" w14:textId="27274584" w:rsidR="00AD556D" w:rsidRPr="00D91863" w:rsidRDefault="009C49FB" w:rsidP="00473A61">
            <w:pPr>
              <w:spacing w:after="0" w:line="240" w:lineRule="auto"/>
              <w:jc w:val="center"/>
              <w:rPr>
                <w:rFonts w:asciiTheme="minorHAnsi" w:hAnsiTheme="minorHAnsi" w:cstheme="minorHAnsi"/>
              </w:rPr>
            </w:pPr>
            <w:r>
              <w:rPr>
                <w:rFonts w:asciiTheme="minorHAnsi" w:hAnsiTheme="minorHAnsi"/>
              </w:rPr>
              <w:t>COM</w:t>
            </w:r>
          </w:p>
        </w:tc>
        <w:tc>
          <w:tcPr>
            <w:tcW w:w="4970" w:type="dxa"/>
          </w:tcPr>
          <w:p w14:paraId="139E5E95" w14:textId="73B172B4" w:rsidR="00AD556D" w:rsidRPr="00094D31" w:rsidRDefault="009C49FB" w:rsidP="009C49FB">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е </w:t>
            </w:r>
            <w:r w:rsidR="000C7B06">
              <w:rPr>
                <w:rFonts w:asciiTheme="minorHAnsi" w:hAnsiTheme="minorHAnsi"/>
              </w:rPr>
              <w:t>адресира</w:t>
            </w:r>
            <w:r>
              <w:rPr>
                <w:rFonts w:asciiTheme="minorHAnsi" w:hAnsiTheme="minorHAnsi"/>
              </w:rPr>
              <w:t xml:space="preserve"> вътрешните и външните опасности, както е описано в отговорите на раздели/параграфи 2.1, 2.2 и 3.1. Функциите </w:t>
            </w:r>
            <w:r w:rsidR="000C7B06">
              <w:rPr>
                <w:rFonts w:asciiTheme="minorHAnsi" w:hAnsiTheme="minorHAnsi"/>
              </w:rPr>
              <w:t xml:space="preserve">на </w:t>
            </w:r>
            <w:r>
              <w:rPr>
                <w:rFonts w:asciiTheme="minorHAnsi" w:hAnsiTheme="minorHAnsi"/>
              </w:rPr>
              <w:t xml:space="preserve">безопасност ще продължат да се изпълняват </w:t>
            </w:r>
            <w:r w:rsidR="000C7B06">
              <w:rPr>
                <w:rFonts w:asciiTheme="minorHAnsi" w:hAnsiTheme="minorHAnsi"/>
              </w:rPr>
              <w:t>след</w:t>
            </w:r>
            <w:r>
              <w:rPr>
                <w:rFonts w:asciiTheme="minorHAnsi" w:hAnsiTheme="minorHAnsi"/>
              </w:rPr>
              <w:t xml:space="preserve"> различните </w:t>
            </w:r>
            <w:r w:rsidR="000C7B06">
              <w:rPr>
                <w:rFonts w:asciiTheme="minorHAnsi" w:hAnsiTheme="minorHAnsi"/>
              </w:rPr>
              <w:t xml:space="preserve">включени в проектните основи </w:t>
            </w:r>
            <w:r>
              <w:rPr>
                <w:rFonts w:asciiTheme="minorHAnsi" w:hAnsiTheme="minorHAnsi"/>
              </w:rPr>
              <w:t xml:space="preserve">комбинирани </w:t>
            </w:r>
            <w:r w:rsidR="000C7B06">
              <w:rPr>
                <w:rFonts w:asciiTheme="minorHAnsi" w:hAnsiTheme="minorHAnsi"/>
              </w:rPr>
              <w:t xml:space="preserve">опасности </w:t>
            </w:r>
            <w:r>
              <w:rPr>
                <w:rFonts w:asciiTheme="minorHAnsi" w:hAnsiTheme="minorHAnsi"/>
              </w:rPr>
              <w:t xml:space="preserve">чрез комбинация от </w:t>
            </w:r>
            <w:r w:rsidR="000C7B06">
              <w:rPr>
                <w:rFonts w:asciiTheme="minorHAnsi" w:hAnsiTheme="minorHAnsi"/>
              </w:rPr>
              <w:t xml:space="preserve">проектни решения </w:t>
            </w:r>
            <w:r>
              <w:rPr>
                <w:rFonts w:asciiTheme="minorHAnsi" w:hAnsiTheme="minorHAnsi"/>
              </w:rPr>
              <w:t xml:space="preserve">за структурните бариери, квалификацията на оборудването и системите. </w:t>
            </w:r>
          </w:p>
          <w:p w14:paraId="21D8A020" w14:textId="77777777" w:rsidR="00D46518" w:rsidRPr="00094D31" w:rsidRDefault="00D46518" w:rsidP="009C49FB">
            <w:pPr>
              <w:spacing w:after="0" w:line="240" w:lineRule="auto"/>
              <w:jc w:val="both"/>
              <w:rPr>
                <w:rFonts w:asciiTheme="minorHAnsi" w:hAnsiTheme="minorHAnsi" w:cstheme="minorHAnsi"/>
              </w:rPr>
            </w:pPr>
          </w:p>
          <w:p w14:paraId="4CB486FA" w14:textId="798A50DC" w:rsidR="00D46518" w:rsidRPr="00094D31" w:rsidRDefault="00D46518" w:rsidP="000C7B06">
            <w:pPr>
              <w:spacing w:after="0" w:line="240" w:lineRule="auto"/>
              <w:jc w:val="both"/>
              <w:rPr>
                <w:rFonts w:asciiTheme="minorHAnsi" w:hAnsiTheme="minorHAnsi" w:cstheme="minorHAnsi"/>
              </w:rPr>
            </w:pPr>
            <w:r>
              <w:rPr>
                <w:rFonts w:asciiTheme="minorHAnsi" w:hAnsiTheme="minorHAnsi"/>
              </w:rPr>
              <w:t xml:space="preserve">В цялата централа AP1000 комбинацията от мерки, предназначени за предотвратяване, защита и смекчаване на последиците от вътрешни опасности, гарантира, че функциите </w:t>
            </w:r>
            <w:r w:rsidR="000C7B06">
              <w:rPr>
                <w:rFonts w:asciiTheme="minorHAnsi" w:hAnsiTheme="minorHAnsi"/>
              </w:rPr>
              <w:t xml:space="preserve">на </w:t>
            </w:r>
            <w:r>
              <w:rPr>
                <w:rFonts w:asciiTheme="minorHAnsi" w:hAnsiTheme="minorHAnsi"/>
              </w:rPr>
              <w:t>безопасност могат да продължат да се изпълняват</w:t>
            </w:r>
            <w:r>
              <w:t xml:space="preserve"> </w:t>
            </w:r>
            <w:r>
              <w:rPr>
                <w:rFonts w:asciiTheme="minorHAnsi" w:hAnsiTheme="minorHAnsi"/>
              </w:rPr>
              <w:t xml:space="preserve">и по този начин намалява риска до ниво, което е </w:t>
            </w:r>
            <w:r w:rsidR="000C7B06">
              <w:rPr>
                <w:rFonts w:asciiTheme="minorHAnsi" w:hAnsiTheme="minorHAnsi"/>
              </w:rPr>
              <w:t xml:space="preserve">толкова ниско, колкото е разумно практично </w:t>
            </w:r>
            <w:r w:rsidR="000C7B06">
              <w:rPr>
                <w:rFonts w:asciiTheme="minorHAnsi" w:hAnsiTheme="minorHAnsi"/>
                <w:lang w:val="en-GB"/>
              </w:rPr>
              <w:t>(</w:t>
            </w:r>
            <w:r>
              <w:rPr>
                <w:rFonts w:asciiTheme="minorHAnsi" w:hAnsiTheme="minorHAnsi"/>
              </w:rPr>
              <w:t>ALARP</w:t>
            </w:r>
            <w:r w:rsidR="000C7B06">
              <w:rPr>
                <w:rFonts w:asciiTheme="minorHAnsi" w:hAnsiTheme="minorHAnsi"/>
                <w:lang w:val="en-GB"/>
              </w:rPr>
              <w:t>)</w:t>
            </w:r>
            <w:r>
              <w:rPr>
                <w:rFonts w:asciiTheme="minorHAnsi" w:hAnsiTheme="minorHAnsi"/>
              </w:rPr>
              <w:t>.</w:t>
            </w:r>
          </w:p>
        </w:tc>
      </w:tr>
      <w:tr w:rsidR="00AD556D" w:rsidRPr="00915FCA" w14:paraId="4A4CC865" w14:textId="77777777" w:rsidTr="00E45EAD">
        <w:tc>
          <w:tcPr>
            <w:tcW w:w="2020" w:type="dxa"/>
          </w:tcPr>
          <w:p w14:paraId="717C4E18" w14:textId="5415E30E"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I.9. </w:t>
            </w:r>
          </w:p>
        </w:tc>
        <w:tc>
          <w:tcPr>
            <w:tcW w:w="4725" w:type="dxa"/>
          </w:tcPr>
          <w:p w14:paraId="48CCEC13" w14:textId="569546BB" w:rsidR="00AD556D" w:rsidRPr="00915FCA" w:rsidRDefault="00AD556D" w:rsidP="00AD556D">
            <w:pPr>
              <w:spacing w:after="0" w:line="240" w:lineRule="auto"/>
              <w:jc w:val="both"/>
              <w:rPr>
                <w:rFonts w:asciiTheme="minorHAnsi" w:hAnsiTheme="minorHAnsi" w:cstheme="minorHAnsi"/>
              </w:rPr>
            </w:pPr>
            <w:r>
              <w:rPr>
                <w:rFonts w:asciiTheme="minorHAnsi" w:hAnsiTheme="minorHAnsi"/>
              </w:rPr>
              <w:t xml:space="preserve">Когато се разглежда вероятността за комбинация от опасности, трябва да се отбележи, че първоначалната опасност може да постави централата в състояние, при което втората опасност е по-вероятна от приетата </w:t>
            </w:r>
            <w:r w:rsidR="000C7B06">
              <w:rPr>
                <w:rFonts w:asciiTheme="minorHAnsi" w:hAnsiTheme="minorHAnsi"/>
              </w:rPr>
              <w:t xml:space="preserve">за нея </w:t>
            </w:r>
            <w:r>
              <w:rPr>
                <w:rFonts w:asciiTheme="minorHAnsi" w:hAnsiTheme="minorHAnsi"/>
              </w:rPr>
              <w:t>нормална честота.</w:t>
            </w:r>
          </w:p>
        </w:tc>
        <w:tc>
          <w:tcPr>
            <w:tcW w:w="1350" w:type="dxa"/>
          </w:tcPr>
          <w:p w14:paraId="78896A64" w14:textId="390651E9" w:rsidR="00AD556D" w:rsidRPr="00FF0451" w:rsidRDefault="00D46531" w:rsidP="00473A61">
            <w:pPr>
              <w:spacing w:after="0" w:line="240" w:lineRule="auto"/>
              <w:jc w:val="center"/>
              <w:rPr>
                <w:rFonts w:asciiTheme="minorHAnsi" w:hAnsiTheme="minorHAnsi" w:cstheme="minorHAnsi"/>
              </w:rPr>
            </w:pPr>
            <w:r>
              <w:rPr>
                <w:rFonts w:asciiTheme="minorHAnsi" w:hAnsiTheme="minorHAnsi"/>
              </w:rPr>
              <w:t>COM</w:t>
            </w:r>
          </w:p>
        </w:tc>
        <w:tc>
          <w:tcPr>
            <w:tcW w:w="4970" w:type="dxa"/>
          </w:tcPr>
          <w:p w14:paraId="4AC38832" w14:textId="01EC7E93" w:rsidR="00AD556D" w:rsidRPr="00094D31" w:rsidRDefault="00315198" w:rsidP="000C7B06">
            <w:pPr>
              <w:spacing w:after="0" w:line="240" w:lineRule="auto"/>
              <w:jc w:val="both"/>
              <w:rPr>
                <w:rFonts w:asciiTheme="minorHAnsi" w:hAnsiTheme="minorHAnsi" w:cstheme="minorHAnsi"/>
              </w:rPr>
            </w:pPr>
            <w:r>
              <w:rPr>
                <w:rFonts w:asciiTheme="minorHAnsi" w:hAnsiTheme="minorHAnsi"/>
              </w:rPr>
              <w:t xml:space="preserve">Независимите вътрешни опасности са оценени като такива в рамките на проектната </w:t>
            </w:r>
            <w:r w:rsidR="000C7B06">
              <w:rPr>
                <w:rFonts w:asciiTheme="minorHAnsi" w:hAnsiTheme="minorHAnsi"/>
              </w:rPr>
              <w:t>основа</w:t>
            </w:r>
            <w:r>
              <w:rPr>
                <w:rFonts w:asciiTheme="minorHAnsi" w:hAnsiTheme="minorHAnsi"/>
              </w:rPr>
              <w:t>, когато най-добрата оценка на честотата на иницииращите събития за двете (или повече) опасности е по-голяма от 1</w:t>
            </w:r>
            <w:r w:rsidR="000C7B06">
              <w:rPr>
                <w:rFonts w:asciiTheme="minorHAnsi" w:hAnsiTheme="minorHAnsi"/>
              </w:rPr>
              <w:t>.0 </w:t>
            </w:r>
            <w:r>
              <w:rPr>
                <w:rFonts w:asciiTheme="minorHAnsi" w:hAnsiTheme="minorHAnsi"/>
              </w:rPr>
              <w:t>Е</w:t>
            </w:r>
            <w:r w:rsidR="000C7B06">
              <w:rPr>
                <w:rFonts w:asciiTheme="minorHAnsi" w:hAnsiTheme="minorHAnsi"/>
              </w:rPr>
              <w:noBreakHyphen/>
            </w:r>
            <w:r>
              <w:rPr>
                <w:rFonts w:asciiTheme="minorHAnsi" w:hAnsiTheme="minorHAnsi"/>
              </w:rPr>
              <w:t>5/реакторна година. Комбинациите от вътрешни опасности с честота на иницииращите събития, по-малка от 1</w:t>
            </w:r>
            <w:r w:rsidR="000C7B06">
              <w:rPr>
                <w:rFonts w:asciiTheme="minorHAnsi" w:hAnsiTheme="minorHAnsi"/>
              </w:rPr>
              <w:t>.</w:t>
            </w:r>
            <w:r>
              <w:rPr>
                <w:rFonts w:asciiTheme="minorHAnsi" w:hAnsiTheme="minorHAnsi"/>
              </w:rPr>
              <w:t>0</w:t>
            </w:r>
            <w:r w:rsidR="000C7B06">
              <w:rPr>
                <w:rFonts w:asciiTheme="minorHAnsi" w:hAnsiTheme="minorHAnsi"/>
              </w:rPr>
              <w:t> </w:t>
            </w:r>
            <w:r>
              <w:rPr>
                <w:rFonts w:asciiTheme="minorHAnsi" w:hAnsiTheme="minorHAnsi"/>
              </w:rPr>
              <w:t>Е</w:t>
            </w:r>
            <w:r w:rsidR="000C7B06">
              <w:rPr>
                <w:rFonts w:asciiTheme="minorHAnsi" w:hAnsiTheme="minorHAnsi"/>
              </w:rPr>
              <w:noBreakHyphen/>
            </w:r>
            <w:r>
              <w:rPr>
                <w:rFonts w:asciiTheme="minorHAnsi" w:hAnsiTheme="minorHAnsi"/>
              </w:rPr>
              <w:t xml:space="preserve">5/реакторна година, се разглеждат </w:t>
            </w:r>
            <w:r w:rsidR="000C7B06">
              <w:rPr>
                <w:rFonts w:asciiTheme="minorHAnsi" w:hAnsiTheme="minorHAnsi"/>
              </w:rPr>
              <w:t xml:space="preserve">като прагови </w:t>
            </w:r>
            <w:r>
              <w:rPr>
                <w:rFonts w:asciiTheme="minorHAnsi" w:hAnsiTheme="minorHAnsi"/>
              </w:rPr>
              <w:t>ефектите или се изключват от по-нататъшно разглеждане, когато комбинираната честота на иницииращите събития е по-малка от референтната стойност на основната цел за безопасност.</w:t>
            </w:r>
          </w:p>
        </w:tc>
      </w:tr>
      <w:tr w:rsidR="00AD556D" w:rsidRPr="00915FCA" w14:paraId="601C2157" w14:textId="77777777" w:rsidTr="00E45EAD">
        <w:tc>
          <w:tcPr>
            <w:tcW w:w="2020" w:type="dxa"/>
          </w:tcPr>
          <w:p w14:paraId="7EB0A98C" w14:textId="4152D705"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I.10. </w:t>
            </w:r>
          </w:p>
        </w:tc>
        <w:tc>
          <w:tcPr>
            <w:tcW w:w="4725" w:type="dxa"/>
          </w:tcPr>
          <w:p w14:paraId="5A655E69" w14:textId="68C079E8" w:rsidR="00AD556D" w:rsidRPr="00915FCA" w:rsidRDefault="00AD556D" w:rsidP="00297061">
            <w:pPr>
              <w:spacing w:after="0" w:line="240" w:lineRule="auto"/>
              <w:jc w:val="both"/>
              <w:rPr>
                <w:rFonts w:asciiTheme="minorHAnsi" w:hAnsiTheme="minorHAnsi" w:cstheme="minorHAnsi"/>
              </w:rPr>
            </w:pPr>
            <w:r>
              <w:rPr>
                <w:rFonts w:asciiTheme="minorHAnsi" w:hAnsiTheme="minorHAnsi"/>
              </w:rPr>
              <w:t xml:space="preserve">Комбинираните опасности могат да създадат уникални предизвикателства, дори ако опасностите възникват в различни </w:t>
            </w:r>
            <w:r w:rsidR="00297061">
              <w:rPr>
                <w:rFonts w:asciiTheme="minorHAnsi" w:hAnsiTheme="minorHAnsi"/>
              </w:rPr>
              <w:t xml:space="preserve">зони </w:t>
            </w:r>
            <w:r>
              <w:rPr>
                <w:rFonts w:asciiTheme="minorHAnsi" w:hAnsiTheme="minorHAnsi"/>
              </w:rPr>
              <w:t xml:space="preserve">на централата или по </w:t>
            </w:r>
            <w:r w:rsidR="00297061">
              <w:rPr>
                <w:rFonts w:asciiTheme="minorHAnsi" w:hAnsiTheme="minorHAnsi"/>
              </w:rPr>
              <w:t xml:space="preserve">малко </w:t>
            </w:r>
            <w:r>
              <w:rPr>
                <w:rFonts w:asciiTheme="minorHAnsi" w:hAnsiTheme="minorHAnsi"/>
              </w:rPr>
              <w:t>различно време. Например пожар в електро-разпределително помещение може да изключи оборудването за изолиране на наводнения: това би създало проблем, дори ако наводнението се случи по-късно или в друго помещение.</w:t>
            </w:r>
          </w:p>
        </w:tc>
        <w:tc>
          <w:tcPr>
            <w:tcW w:w="1350" w:type="dxa"/>
          </w:tcPr>
          <w:p w14:paraId="7DE3DA67" w14:textId="560A39B3" w:rsidR="00AD556D" w:rsidRPr="00915FCA" w:rsidRDefault="00AD556D" w:rsidP="00473A61">
            <w:pPr>
              <w:spacing w:after="0" w:line="240" w:lineRule="auto"/>
              <w:jc w:val="center"/>
              <w:rPr>
                <w:rFonts w:asciiTheme="minorHAnsi" w:hAnsiTheme="minorHAnsi" w:cstheme="minorHAnsi"/>
                <w:highlight w:val="cyan"/>
              </w:rPr>
            </w:pPr>
            <w:r>
              <w:rPr>
                <w:rFonts w:asciiTheme="minorHAnsi" w:hAnsiTheme="minorHAnsi"/>
              </w:rPr>
              <w:t>NR</w:t>
            </w:r>
          </w:p>
        </w:tc>
        <w:tc>
          <w:tcPr>
            <w:tcW w:w="4970" w:type="dxa"/>
          </w:tcPr>
          <w:p w14:paraId="293E8FB7" w14:textId="3B11B571" w:rsidR="00AD556D" w:rsidRPr="00DA0BE9" w:rsidRDefault="00AD556D" w:rsidP="00AD556D">
            <w:pPr>
              <w:spacing w:after="0" w:line="240" w:lineRule="auto"/>
              <w:rPr>
                <w:rFonts w:asciiTheme="minorHAnsi" w:hAnsiTheme="minorHAnsi" w:cstheme="minorHAns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AD556D" w:rsidRPr="00915FCA" w14:paraId="597D9BDB" w14:textId="77777777" w:rsidTr="00E45EAD">
        <w:tc>
          <w:tcPr>
            <w:tcW w:w="2020" w:type="dxa"/>
          </w:tcPr>
          <w:p w14:paraId="3237F9D9" w14:textId="584B489D" w:rsidR="00AD556D" w:rsidRPr="001E7759" w:rsidRDefault="00AD556D" w:rsidP="00AD556D">
            <w:pPr>
              <w:spacing w:after="0" w:line="240" w:lineRule="auto"/>
              <w:jc w:val="both"/>
              <w:rPr>
                <w:rFonts w:asciiTheme="minorHAnsi" w:hAnsiTheme="minorHAnsi" w:cstheme="minorHAnsi"/>
                <w:szCs w:val="22"/>
              </w:rPr>
            </w:pPr>
            <w:r>
              <w:rPr>
                <w:rFonts w:asciiTheme="minorHAnsi" w:hAnsiTheme="minorHAnsi"/>
              </w:rPr>
              <w:t xml:space="preserve">I.11. </w:t>
            </w:r>
          </w:p>
        </w:tc>
        <w:tc>
          <w:tcPr>
            <w:tcW w:w="4725" w:type="dxa"/>
          </w:tcPr>
          <w:p w14:paraId="2878BB3F" w14:textId="13FACC82" w:rsidR="00AD556D" w:rsidRPr="00915FCA" w:rsidRDefault="00AD556D" w:rsidP="00297061">
            <w:pPr>
              <w:spacing w:after="0" w:line="240" w:lineRule="auto"/>
              <w:jc w:val="both"/>
              <w:rPr>
                <w:rFonts w:asciiTheme="minorHAnsi" w:hAnsiTheme="minorHAnsi" w:cstheme="minorHAnsi"/>
              </w:rPr>
            </w:pPr>
            <w:r>
              <w:rPr>
                <w:rFonts w:asciiTheme="minorHAnsi" w:hAnsiTheme="minorHAnsi"/>
              </w:rPr>
              <w:t xml:space="preserve">След </w:t>
            </w:r>
            <w:r w:rsidR="00297061">
              <w:rPr>
                <w:rFonts w:asciiTheme="minorHAnsi" w:hAnsiTheme="minorHAnsi"/>
              </w:rPr>
              <w:t>отсяването</w:t>
            </w:r>
            <w:r>
              <w:rPr>
                <w:rFonts w:asciiTheme="minorHAnsi" w:hAnsiTheme="minorHAnsi"/>
              </w:rPr>
              <w:t xml:space="preserve">, някои комбинации от опасности могат да бъдат избрани като </w:t>
            </w:r>
            <w:r w:rsidR="00297061">
              <w:rPr>
                <w:rFonts w:asciiTheme="minorHAnsi" w:hAnsiTheme="minorHAnsi"/>
              </w:rPr>
              <w:t>възможни</w:t>
            </w:r>
            <w:r>
              <w:rPr>
                <w:rFonts w:asciiTheme="minorHAnsi" w:hAnsiTheme="minorHAnsi"/>
              </w:rPr>
              <w:t xml:space="preserve">, но все пак ще трябва да бъдат оценени спрямо специфични критерии за </w:t>
            </w:r>
            <w:r w:rsidR="00297061">
              <w:rPr>
                <w:rFonts w:asciiTheme="minorHAnsi" w:hAnsiTheme="minorHAnsi"/>
              </w:rPr>
              <w:t>приемливост</w:t>
            </w:r>
            <w:r>
              <w:rPr>
                <w:rFonts w:asciiTheme="minorHAnsi" w:hAnsiTheme="minorHAnsi"/>
              </w:rPr>
              <w:t>.</w:t>
            </w:r>
          </w:p>
        </w:tc>
        <w:tc>
          <w:tcPr>
            <w:tcW w:w="1350" w:type="dxa"/>
          </w:tcPr>
          <w:p w14:paraId="3AB42951" w14:textId="264EE474" w:rsidR="00AD556D" w:rsidRPr="0080233B" w:rsidRDefault="00C070CD" w:rsidP="00473A61">
            <w:pPr>
              <w:spacing w:after="0" w:line="240" w:lineRule="auto"/>
              <w:jc w:val="center"/>
              <w:rPr>
                <w:rFonts w:asciiTheme="minorHAnsi" w:hAnsiTheme="minorHAnsi" w:cstheme="minorHAnsi"/>
              </w:rPr>
            </w:pPr>
            <w:r>
              <w:rPr>
                <w:rFonts w:asciiTheme="minorHAnsi" w:hAnsiTheme="minorHAnsi"/>
              </w:rPr>
              <w:t>COM</w:t>
            </w:r>
          </w:p>
        </w:tc>
        <w:tc>
          <w:tcPr>
            <w:tcW w:w="4970" w:type="dxa"/>
          </w:tcPr>
          <w:p w14:paraId="2CA1E291" w14:textId="2BC9AA60" w:rsidR="00AD556D" w:rsidRPr="00A048C7" w:rsidRDefault="00297061" w:rsidP="00AD556D">
            <w:pPr>
              <w:spacing w:after="0" w:line="240" w:lineRule="auto"/>
              <w:rPr>
                <w:rFonts w:asciiTheme="minorHAnsi" w:hAnsiTheme="minorHAnsi" w:cstheme="minorHAnsi"/>
              </w:rPr>
            </w:pPr>
            <w:r>
              <w:rPr>
                <w:rFonts w:asciiTheme="minorHAnsi" w:hAnsiTheme="minorHAnsi"/>
              </w:rPr>
              <w:t xml:space="preserve">Виж </w:t>
            </w:r>
            <w:r w:rsidR="001600D4">
              <w:rPr>
                <w:rFonts w:asciiTheme="minorHAnsi" w:hAnsiTheme="minorHAnsi"/>
              </w:rPr>
              <w:t xml:space="preserve">отговорите на раздели/параграфи I.5 и I.6. </w:t>
            </w:r>
          </w:p>
        </w:tc>
      </w:tr>
    </w:tbl>
    <w:p w14:paraId="62863983" w14:textId="16528459" w:rsidR="007E0F5A" w:rsidRPr="00094D31" w:rsidRDefault="00094D31" w:rsidP="00094D31">
      <w:pPr>
        <w:pStyle w:val="Heading2"/>
        <w:numPr>
          <w:ilvl w:val="0"/>
          <w:numId w:val="0"/>
        </w:numPr>
        <w:rPr>
          <w:rFonts w:asciiTheme="minorHAnsi" w:hAnsiTheme="minorHAnsi" w:cstheme="minorHAnsi"/>
        </w:rPr>
      </w:pPr>
      <w:r>
        <w:br w:type="textWrapping" w:clear="all"/>
      </w:r>
      <w:r>
        <w:br w:type="page"/>
      </w:r>
    </w:p>
    <w:p w14:paraId="695D67B0" w14:textId="5EE877BD" w:rsidR="00F75279" w:rsidRPr="00105E0F" w:rsidRDefault="00F75279" w:rsidP="00F75279">
      <w:pPr>
        <w:pStyle w:val="Heading2"/>
        <w:numPr>
          <w:ilvl w:val="0"/>
          <w:numId w:val="0"/>
        </w:numPr>
        <w:rPr>
          <w:rFonts w:asciiTheme="minorHAnsi" w:hAnsiTheme="minorHAnsi" w:cstheme="minorHAnsi"/>
          <w:sz w:val="28"/>
          <w:szCs w:val="28"/>
        </w:rPr>
      </w:pPr>
      <w:bookmarkStart w:id="65" w:name="_Toc143882704"/>
      <w:bookmarkStart w:id="66" w:name="_Toc155623355"/>
      <w:r>
        <w:rPr>
          <w:rFonts w:asciiTheme="minorHAnsi" w:hAnsiTheme="minorHAnsi"/>
          <w:sz w:val="28"/>
        </w:rPr>
        <w:t>2.6. ПРИЛОЖЕНИЕ II - ПОДРОБНИ УКАЗАНИЯ ЗА ВЪТРЕШНИ ПОЖАРИ</w:t>
      </w:r>
      <w:bookmarkEnd w:id="65"/>
      <w:bookmarkEnd w:id="66"/>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08"/>
        <w:gridCol w:w="4979"/>
        <w:gridCol w:w="1482"/>
        <w:gridCol w:w="4581"/>
      </w:tblGrid>
      <w:tr w:rsidR="00504F23" w:rsidRPr="00323DD7" w14:paraId="2528A65F" w14:textId="77777777" w:rsidTr="004A4AD7">
        <w:trPr>
          <w:cantSplit/>
          <w:trHeight w:val="521"/>
          <w:tblHeader/>
        </w:trPr>
        <w:tc>
          <w:tcPr>
            <w:tcW w:w="1910" w:type="dxa"/>
          </w:tcPr>
          <w:p w14:paraId="1CE284B2" w14:textId="77777777" w:rsidR="00504F23" w:rsidRPr="00323DD7" w:rsidRDefault="00504F23" w:rsidP="000C41A1">
            <w:pPr>
              <w:spacing w:after="0" w:line="240" w:lineRule="auto"/>
              <w:rPr>
                <w:rFonts w:asciiTheme="minorHAnsi" w:hAnsiTheme="minorHAnsi" w:cstheme="minorHAnsi"/>
                <w:b/>
                <w:bCs/>
                <w:szCs w:val="22"/>
              </w:rPr>
            </w:pPr>
            <w:r>
              <w:rPr>
                <w:rFonts w:asciiTheme="minorHAnsi" w:hAnsiTheme="minorHAnsi"/>
                <w:b/>
              </w:rPr>
              <w:t>Раздел/параграф</w:t>
            </w:r>
          </w:p>
        </w:tc>
        <w:tc>
          <w:tcPr>
            <w:tcW w:w="5069" w:type="dxa"/>
          </w:tcPr>
          <w:p w14:paraId="70DB5F5F" w14:textId="77777777" w:rsidR="00F87D40" w:rsidRPr="00323DD7" w:rsidRDefault="00F87D40" w:rsidP="00F87D40">
            <w:pPr>
              <w:spacing w:after="0" w:line="240" w:lineRule="auto"/>
              <w:jc w:val="center"/>
              <w:rPr>
                <w:rFonts w:asciiTheme="minorHAnsi" w:hAnsiTheme="minorHAnsi" w:cstheme="minorHAnsi"/>
                <w:b/>
                <w:bCs/>
                <w:szCs w:val="22"/>
              </w:rPr>
            </w:pPr>
            <w:r>
              <w:rPr>
                <w:rFonts w:asciiTheme="minorHAnsi" w:hAnsiTheme="minorHAnsi"/>
                <w:b/>
              </w:rPr>
              <w:t>Изискване</w:t>
            </w:r>
          </w:p>
          <w:p w14:paraId="39095078" w14:textId="60F0994A" w:rsidR="00504F23" w:rsidRPr="00323DD7" w:rsidRDefault="006D0A51" w:rsidP="00297061">
            <w:pPr>
              <w:spacing w:after="0" w:line="240" w:lineRule="auto"/>
              <w:jc w:val="both"/>
              <w:rPr>
                <w:rFonts w:asciiTheme="minorHAnsi" w:hAnsiTheme="minorHAnsi" w:cstheme="minorHAnsi"/>
                <w:b/>
                <w:bCs/>
                <w:szCs w:val="22"/>
              </w:rPr>
            </w:pPr>
            <w:r>
              <w:rPr>
                <w:rFonts w:asciiTheme="minorHAnsi" w:hAnsiTheme="minorHAnsi"/>
                <w:b/>
                <w:sz w:val="16"/>
              </w:rPr>
              <w:t>Бележка:</w:t>
            </w:r>
            <w:r>
              <w:rPr>
                <w:rFonts w:asciiTheme="minorHAnsi" w:hAnsiTheme="minorHAnsi"/>
                <w:sz w:val="16"/>
              </w:rPr>
              <w:t xml:space="preserve"> </w:t>
            </w:r>
            <w:r w:rsidR="00297061">
              <w:rPr>
                <w:rFonts w:asciiTheme="minorHAnsi" w:hAnsiTheme="minorHAnsi"/>
                <w:sz w:val="16"/>
              </w:rPr>
              <w:t>Референциите</w:t>
            </w:r>
            <w:r>
              <w:rPr>
                <w:rFonts w:asciiTheme="minorHAnsi" w:hAnsiTheme="minorHAnsi"/>
                <w:sz w:val="16"/>
              </w:rPr>
              <w:t xml:space="preserve">, отбелязани със знака [] в колоната "Изискване", не се отнасят до списъка с </w:t>
            </w:r>
            <w:r w:rsidR="00297061">
              <w:rPr>
                <w:rFonts w:asciiTheme="minorHAnsi" w:hAnsiTheme="minorHAnsi"/>
                <w:sz w:val="16"/>
              </w:rPr>
              <w:t xml:space="preserve">референции </w:t>
            </w:r>
            <w:r>
              <w:rPr>
                <w:rFonts w:asciiTheme="minorHAnsi" w:hAnsiTheme="minorHAnsi"/>
                <w:sz w:val="16"/>
              </w:rPr>
              <w:t xml:space="preserve">в раздели 4.0 от настоящия документ, а се отнасят до списъка с </w:t>
            </w:r>
            <w:r w:rsidR="00297061">
              <w:rPr>
                <w:rFonts w:asciiTheme="minorHAnsi" w:hAnsiTheme="minorHAnsi"/>
                <w:sz w:val="16"/>
              </w:rPr>
              <w:t xml:space="preserve">референции </w:t>
            </w:r>
            <w:r>
              <w:rPr>
                <w:rFonts w:asciiTheme="minorHAnsi" w:hAnsiTheme="minorHAnsi"/>
                <w:sz w:val="16"/>
              </w:rPr>
              <w:t>в Специфичното ръководство на МААЕ за безопасност SSG-64.</w:t>
            </w:r>
          </w:p>
        </w:tc>
        <w:tc>
          <w:tcPr>
            <w:tcW w:w="1286" w:type="dxa"/>
          </w:tcPr>
          <w:p w14:paraId="3560E117" w14:textId="77777777" w:rsidR="00504F23" w:rsidRPr="00323DD7" w:rsidRDefault="00504F23" w:rsidP="000C41A1">
            <w:pPr>
              <w:spacing w:after="0" w:line="240" w:lineRule="auto"/>
              <w:rPr>
                <w:rFonts w:asciiTheme="minorHAnsi" w:hAnsiTheme="minorHAnsi" w:cstheme="minorHAnsi"/>
                <w:b/>
                <w:bCs/>
                <w:color w:val="000000"/>
                <w:szCs w:val="22"/>
              </w:rPr>
            </w:pPr>
            <w:r>
              <w:rPr>
                <w:rFonts w:asciiTheme="minorHAnsi" w:hAnsiTheme="minorHAnsi"/>
                <w:b/>
                <w:color w:val="000000"/>
              </w:rPr>
              <w:t xml:space="preserve">Съответствие </w:t>
            </w:r>
          </w:p>
        </w:tc>
        <w:tc>
          <w:tcPr>
            <w:tcW w:w="4685" w:type="dxa"/>
          </w:tcPr>
          <w:p w14:paraId="60A7EC7F" w14:textId="17C3E918" w:rsidR="00504F23" w:rsidRPr="00323DD7" w:rsidRDefault="00504F23" w:rsidP="002B50C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Pr>
                <w:rFonts w:asciiTheme="minorHAnsi" w:hAnsiTheme="minorHAnsi"/>
                <w:b/>
                <w:color w:val="000000"/>
              </w:rPr>
              <w:t>Обосновка</w:t>
            </w:r>
          </w:p>
        </w:tc>
      </w:tr>
      <w:tr w:rsidR="00155A4B" w:rsidRPr="00323DD7" w14:paraId="251B971E" w14:textId="77777777" w:rsidTr="00005BE4">
        <w:tc>
          <w:tcPr>
            <w:tcW w:w="12950" w:type="dxa"/>
            <w:gridSpan w:val="4"/>
          </w:tcPr>
          <w:p w14:paraId="0BA070FF" w14:textId="75104C5E" w:rsidR="00155A4B" w:rsidRPr="00323DD7" w:rsidRDefault="00E36F87" w:rsidP="00084627">
            <w:pPr>
              <w:spacing w:after="0" w:line="240" w:lineRule="auto"/>
              <w:jc w:val="center"/>
              <w:rPr>
                <w:rFonts w:asciiTheme="minorHAnsi" w:hAnsiTheme="minorHAnsi" w:cstheme="minorHAnsi"/>
                <w:b/>
                <w:bCs/>
              </w:rPr>
            </w:pPr>
            <w:r>
              <w:rPr>
                <w:rFonts w:asciiTheme="minorHAnsi" w:hAnsiTheme="minorHAnsi"/>
                <w:b/>
              </w:rPr>
              <w:t>АНАЛИЗ НА ПОЖАРНАТА ОПАСНОСТ</w:t>
            </w:r>
          </w:p>
        </w:tc>
      </w:tr>
      <w:tr w:rsidR="00504F23" w:rsidRPr="00323DD7" w14:paraId="10275CFF" w14:textId="77777777" w:rsidTr="004A4AD7">
        <w:tc>
          <w:tcPr>
            <w:tcW w:w="1910" w:type="dxa"/>
          </w:tcPr>
          <w:p w14:paraId="1EA312F9" w14:textId="384C6C0D" w:rsidR="00504F23" w:rsidRPr="00323DD7" w:rsidRDefault="000A2BB8" w:rsidP="000C41A1">
            <w:pPr>
              <w:spacing w:after="0" w:line="240" w:lineRule="auto"/>
              <w:jc w:val="both"/>
              <w:rPr>
                <w:rFonts w:asciiTheme="minorHAnsi" w:hAnsiTheme="minorHAnsi" w:cstheme="minorHAnsi"/>
                <w:szCs w:val="22"/>
              </w:rPr>
            </w:pPr>
            <w:r>
              <w:rPr>
                <w:rFonts w:asciiTheme="minorHAnsi" w:hAnsiTheme="minorHAnsi"/>
              </w:rPr>
              <w:t xml:space="preserve">II.1. </w:t>
            </w:r>
          </w:p>
        </w:tc>
        <w:tc>
          <w:tcPr>
            <w:tcW w:w="5069" w:type="dxa"/>
          </w:tcPr>
          <w:p w14:paraId="07A3C879" w14:textId="77777777" w:rsidR="00504F23" w:rsidRPr="00323DD7" w:rsidRDefault="003E0BFD" w:rsidP="000C41A1">
            <w:pPr>
              <w:spacing w:after="0" w:line="240" w:lineRule="auto"/>
              <w:jc w:val="both"/>
              <w:rPr>
                <w:rFonts w:asciiTheme="minorHAnsi" w:hAnsiTheme="minorHAnsi" w:cstheme="minorHAnsi"/>
              </w:rPr>
            </w:pPr>
            <w:r>
              <w:rPr>
                <w:rFonts w:asciiTheme="minorHAnsi" w:hAnsiTheme="minorHAnsi"/>
              </w:rPr>
              <w:t>Анализът на пожарната опасност трябва да се разработи на детерминистична основа със следните допускания:</w:t>
            </w:r>
          </w:p>
          <w:p w14:paraId="129783E9" w14:textId="09359E27" w:rsidR="00FC7015" w:rsidRPr="00323DD7" w:rsidRDefault="000052E0"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a</w:t>
            </w:r>
            <w:r>
              <w:rPr>
                <w:rFonts w:asciiTheme="minorHAnsi" w:hAnsiTheme="minorHAnsi"/>
              </w:rPr>
              <w:t xml:space="preserve">) Пожар се предполага навсякъде, където може да има неподвижен или временно намиращ се запалим материал. </w:t>
            </w:r>
          </w:p>
          <w:p w14:paraId="3E9E5683" w14:textId="6900F1B7" w:rsidR="00FC7015" w:rsidRPr="00323DD7" w:rsidRDefault="000052E0"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b</w:t>
            </w:r>
            <w:r>
              <w:rPr>
                <w:rFonts w:asciiTheme="minorHAnsi" w:hAnsiTheme="minorHAnsi"/>
              </w:rPr>
              <w:t xml:space="preserve">) Предполага се, че във всеки един момент може да възникне само един пожар; ако е необходимо, последващото разпространение на пожара следва да се разглежда като част от това единично събитие. </w:t>
            </w:r>
          </w:p>
          <w:p w14:paraId="711BA6F5" w14:textId="5FE0B25C" w:rsidR="000052E0" w:rsidRPr="00323DD7" w:rsidRDefault="000052E0" w:rsidP="00297061">
            <w:pPr>
              <w:spacing w:after="0" w:line="240" w:lineRule="auto"/>
              <w:jc w:val="both"/>
              <w:rPr>
                <w:rFonts w:asciiTheme="minorHAnsi" w:hAnsiTheme="minorHAnsi" w:cstheme="minorHAnsi"/>
                <w:szCs w:val="22"/>
              </w:rPr>
            </w:pPr>
            <w:r>
              <w:rPr>
                <w:rFonts w:asciiTheme="minorHAnsi" w:hAnsiTheme="minorHAnsi"/>
              </w:rPr>
              <w:t>(</w:t>
            </w:r>
            <w:r w:rsidR="00297061">
              <w:rPr>
                <w:rFonts w:asciiTheme="minorHAnsi" w:hAnsiTheme="minorHAnsi"/>
                <w:lang w:val="en-GB"/>
              </w:rPr>
              <w:t>c</w:t>
            </w:r>
            <w:r>
              <w:rPr>
                <w:rFonts w:asciiTheme="minorHAnsi" w:hAnsiTheme="minorHAnsi"/>
              </w:rPr>
              <w:t xml:space="preserve">) Пожарът </w:t>
            </w:r>
            <w:r w:rsidR="00297061">
              <w:rPr>
                <w:rFonts w:asciiTheme="minorHAnsi" w:hAnsiTheme="minorHAnsi"/>
              </w:rPr>
              <w:t xml:space="preserve">се </w:t>
            </w:r>
            <w:r>
              <w:rPr>
                <w:rFonts w:asciiTheme="minorHAnsi" w:hAnsiTheme="minorHAnsi"/>
              </w:rPr>
              <w:t xml:space="preserve">постулира </w:t>
            </w:r>
            <w:r w:rsidR="00297061">
              <w:rPr>
                <w:rFonts w:asciiTheme="minorHAnsi" w:hAnsiTheme="minorHAnsi"/>
              </w:rPr>
              <w:t>за всяко състояние на</w:t>
            </w:r>
            <w:r>
              <w:rPr>
                <w:rFonts w:asciiTheme="minorHAnsi" w:hAnsiTheme="minorHAnsi"/>
              </w:rPr>
              <w:t xml:space="preserve"> </w:t>
            </w:r>
            <w:r w:rsidR="00297061">
              <w:rPr>
                <w:rFonts w:asciiTheme="minorHAnsi" w:hAnsiTheme="minorHAnsi"/>
              </w:rPr>
              <w:t xml:space="preserve">нормална експлоатация </w:t>
            </w:r>
            <w:r>
              <w:rPr>
                <w:rFonts w:asciiTheme="minorHAnsi" w:hAnsiTheme="minorHAnsi"/>
              </w:rPr>
              <w:t xml:space="preserve">на централата, независимо дали е по време на работа или при </w:t>
            </w:r>
            <w:r w:rsidR="00297061">
              <w:rPr>
                <w:rFonts w:asciiTheme="minorHAnsi" w:hAnsiTheme="minorHAnsi"/>
              </w:rPr>
              <w:t>спиране</w:t>
            </w:r>
            <w:r>
              <w:rPr>
                <w:rFonts w:asciiTheme="minorHAnsi" w:hAnsiTheme="minorHAnsi"/>
              </w:rPr>
              <w:t>.</w:t>
            </w:r>
          </w:p>
        </w:tc>
        <w:tc>
          <w:tcPr>
            <w:tcW w:w="1286" w:type="dxa"/>
          </w:tcPr>
          <w:p w14:paraId="4CE0F04D" w14:textId="044C7126" w:rsidR="00504F23" w:rsidRPr="00323DD7" w:rsidRDefault="003C3DB8" w:rsidP="00C7735C">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793B45F" w14:textId="03BC08B1" w:rsidR="00D12F17" w:rsidRPr="00323DD7" w:rsidRDefault="003F6FA6" w:rsidP="00D12F17">
            <w:pPr>
              <w:spacing w:after="0" w:line="240" w:lineRule="auto"/>
              <w:jc w:val="both"/>
              <w:rPr>
                <w:rFonts w:asciiTheme="minorHAnsi" w:hAnsiTheme="minorHAnsi" w:cstheme="minorHAnsi"/>
              </w:rPr>
            </w:pPr>
            <w:r>
              <w:rPr>
                <w:rFonts w:asciiTheme="minorHAnsi" w:hAnsiTheme="minorHAnsi"/>
              </w:rPr>
              <w:t>Детерминистичен анализ на противопожарната защита е представен в ДКП [2], Приложение 9А. Анализът на противопожарната защита оценява потенциала за възникване на пожари в рамките на централата и документира възможностите на противопожарната система и способността за безопасно спиране на централата.</w:t>
            </w:r>
          </w:p>
          <w:p w14:paraId="6C6F9801" w14:textId="56740E1E" w:rsidR="001E4530" w:rsidRPr="00323DD7" w:rsidRDefault="001E4530" w:rsidP="003C3DB8">
            <w:pPr>
              <w:spacing w:after="0" w:line="240" w:lineRule="auto"/>
              <w:jc w:val="both"/>
              <w:rPr>
                <w:rFonts w:asciiTheme="minorHAnsi" w:hAnsiTheme="minorHAnsi" w:cstheme="minorHAnsi"/>
              </w:rPr>
            </w:pPr>
          </w:p>
        </w:tc>
      </w:tr>
      <w:tr w:rsidR="00504F23" w:rsidRPr="00323DD7" w14:paraId="6FB00ED0" w14:textId="77777777" w:rsidTr="004A4AD7">
        <w:tc>
          <w:tcPr>
            <w:tcW w:w="1910" w:type="dxa"/>
          </w:tcPr>
          <w:p w14:paraId="51275536" w14:textId="7031C28C" w:rsidR="00504F23" w:rsidRPr="00323DD7" w:rsidRDefault="00425192" w:rsidP="000C41A1">
            <w:pPr>
              <w:spacing w:after="0" w:line="240" w:lineRule="auto"/>
              <w:jc w:val="both"/>
              <w:rPr>
                <w:rFonts w:asciiTheme="minorHAnsi" w:hAnsiTheme="minorHAnsi" w:cstheme="minorHAnsi"/>
                <w:szCs w:val="22"/>
              </w:rPr>
            </w:pPr>
            <w:r>
              <w:rPr>
                <w:rFonts w:asciiTheme="minorHAnsi" w:hAnsiTheme="minorHAnsi"/>
              </w:rPr>
              <w:t xml:space="preserve">II.2. </w:t>
            </w:r>
          </w:p>
        </w:tc>
        <w:tc>
          <w:tcPr>
            <w:tcW w:w="5069" w:type="dxa"/>
          </w:tcPr>
          <w:p w14:paraId="6CFCE9C2" w14:textId="15841F80" w:rsidR="00504F23" w:rsidRPr="00323DD7" w:rsidRDefault="00E171BB" w:rsidP="000C41A1">
            <w:pPr>
              <w:spacing w:after="0" w:line="240" w:lineRule="auto"/>
              <w:jc w:val="both"/>
              <w:rPr>
                <w:rFonts w:asciiTheme="minorHAnsi" w:hAnsiTheme="minorHAnsi" w:cstheme="minorHAnsi"/>
              </w:rPr>
            </w:pPr>
            <w:r>
              <w:rPr>
                <w:rFonts w:asciiTheme="minorHAnsi" w:hAnsiTheme="minorHAnsi"/>
              </w:rPr>
              <w:t>Анализът на пожарната опасност трябва да вземе предвид всички вероятни комбинации от пожар и други събития, както е описано в Приложение I.</w:t>
            </w:r>
          </w:p>
        </w:tc>
        <w:tc>
          <w:tcPr>
            <w:tcW w:w="1286" w:type="dxa"/>
          </w:tcPr>
          <w:p w14:paraId="3DA09BF5" w14:textId="523F7F57" w:rsidR="00504F23" w:rsidRPr="00323DD7" w:rsidRDefault="00FF61A7" w:rsidP="00C7735C">
            <w:pPr>
              <w:spacing w:after="0" w:line="240" w:lineRule="auto"/>
              <w:jc w:val="center"/>
              <w:rPr>
                <w:rFonts w:asciiTheme="minorHAnsi" w:hAnsiTheme="minorHAnsi" w:cstheme="minorHAnsi"/>
              </w:rPr>
            </w:pPr>
            <w:r>
              <w:rPr>
                <w:rFonts w:asciiTheme="minorHAnsi" w:hAnsiTheme="minorHAnsi"/>
              </w:rPr>
              <w:t>COM</w:t>
            </w:r>
          </w:p>
        </w:tc>
        <w:tc>
          <w:tcPr>
            <w:tcW w:w="4685" w:type="dxa"/>
          </w:tcPr>
          <w:p w14:paraId="558BCFCF" w14:textId="571924C9" w:rsidR="00504F23" w:rsidRPr="00190CBC" w:rsidRDefault="00DF4D37" w:rsidP="000C41A1">
            <w:pPr>
              <w:spacing w:after="0" w:line="240" w:lineRule="auto"/>
              <w:rPr>
                <w:rFonts w:asciiTheme="minorHAnsi" w:hAnsiTheme="minorHAnsi" w:cstheme="minorHAnsi"/>
              </w:rPr>
            </w:pPr>
            <w:r>
              <w:rPr>
                <w:rFonts w:asciiTheme="minorHAnsi" w:hAnsiTheme="minorHAnsi"/>
              </w:rPr>
              <w:t>Това е отчетено в анализа.</w:t>
            </w:r>
          </w:p>
        </w:tc>
      </w:tr>
      <w:tr w:rsidR="00504F23" w:rsidRPr="00323DD7" w14:paraId="54037BF3" w14:textId="77777777" w:rsidTr="004A4AD7">
        <w:tc>
          <w:tcPr>
            <w:tcW w:w="1910" w:type="dxa"/>
          </w:tcPr>
          <w:p w14:paraId="503540DD" w14:textId="5C5C5B0D" w:rsidR="00504F23" w:rsidRPr="00323DD7" w:rsidRDefault="00383F18" w:rsidP="000C41A1">
            <w:pPr>
              <w:spacing w:after="0" w:line="240" w:lineRule="auto"/>
              <w:jc w:val="both"/>
              <w:rPr>
                <w:rFonts w:asciiTheme="minorHAnsi" w:hAnsiTheme="minorHAnsi" w:cstheme="minorHAnsi"/>
                <w:szCs w:val="22"/>
              </w:rPr>
            </w:pPr>
            <w:r>
              <w:rPr>
                <w:rFonts w:asciiTheme="minorHAnsi" w:hAnsiTheme="minorHAnsi"/>
              </w:rPr>
              <w:t>II.3.</w:t>
            </w:r>
          </w:p>
        </w:tc>
        <w:tc>
          <w:tcPr>
            <w:tcW w:w="5069" w:type="dxa"/>
          </w:tcPr>
          <w:p w14:paraId="5B24CCF2" w14:textId="4A2759A0" w:rsidR="00504F23" w:rsidRPr="00323DD7" w:rsidRDefault="002317E2" w:rsidP="00297061">
            <w:pPr>
              <w:spacing w:after="0" w:line="240" w:lineRule="auto"/>
              <w:jc w:val="both"/>
              <w:rPr>
                <w:rFonts w:asciiTheme="minorHAnsi" w:hAnsiTheme="minorHAnsi" w:cstheme="minorHAnsi"/>
              </w:rPr>
            </w:pPr>
            <w:r>
              <w:rPr>
                <w:rFonts w:asciiTheme="minorHAnsi" w:hAnsiTheme="minorHAnsi"/>
              </w:rPr>
              <w:t>При проектирането на средствата за противопожарна защита не е необходимо да се разглеждат едновременни несвързани пожари, възникнали в различни пожарни помещения, по-специално ако те възникват на площадка с няколко блока; при анализа на пожарната опасност обаче трябва да се вземе предвид възможността за разпространение на пожар от един блок към друг блок или към друга инсталация на площадката.</w:t>
            </w:r>
          </w:p>
        </w:tc>
        <w:tc>
          <w:tcPr>
            <w:tcW w:w="1286" w:type="dxa"/>
          </w:tcPr>
          <w:p w14:paraId="2DD74BE3" w14:textId="20F603CA" w:rsidR="00504F23" w:rsidRPr="00323DD7" w:rsidRDefault="0063205E" w:rsidP="00AA6580">
            <w:pPr>
              <w:spacing w:after="0" w:line="276" w:lineRule="auto"/>
              <w:jc w:val="center"/>
              <w:rPr>
                <w:rFonts w:asciiTheme="minorHAnsi" w:hAnsiTheme="minorHAnsi" w:cstheme="minorHAnsi"/>
              </w:rPr>
            </w:pPr>
            <w:r>
              <w:rPr>
                <w:rFonts w:asciiTheme="minorHAnsi" w:hAnsiTheme="minorHAnsi"/>
              </w:rPr>
              <w:t>OR</w:t>
            </w:r>
          </w:p>
        </w:tc>
        <w:tc>
          <w:tcPr>
            <w:tcW w:w="4685" w:type="dxa"/>
          </w:tcPr>
          <w:p w14:paraId="3787137D" w14:textId="45E375DE" w:rsidR="00504F23" w:rsidRPr="00190CBC" w:rsidRDefault="006F3FA6" w:rsidP="00536E8D">
            <w:pPr>
              <w:spacing w:after="0" w:line="240" w:lineRule="auto"/>
              <w:jc w:val="both"/>
              <w:rPr>
                <w:rFonts w:asciiTheme="minorHAnsi" w:hAnsiTheme="minorHAnsi" w:cstheme="minorHAnsi"/>
              </w:rPr>
            </w:pPr>
            <w:r>
              <w:rPr>
                <w:rFonts w:asciiTheme="minorHAnsi" w:hAnsiTheme="minorHAnsi"/>
              </w:rPr>
              <w:t xml:space="preserve">Лицензионната основа за централата AP1000 е заявена за един блок. </w:t>
            </w:r>
            <w:r w:rsidR="00297061">
              <w:rPr>
                <w:rFonts w:asciiTheme="minorHAnsi" w:hAnsiTheme="minorHAnsi"/>
              </w:rPr>
              <w:t xml:space="preserve">Виж </w:t>
            </w:r>
            <w:r>
              <w:rPr>
                <w:rFonts w:asciiTheme="minorHAnsi" w:hAnsiTheme="minorHAnsi"/>
              </w:rPr>
              <w:t xml:space="preserve">раздел 2.2 от ДБК [2] за обсъждане на външни за ядрената централа аварии (включително пожари) и отговорността на Собственика за извършване на анализ на тези събития. </w:t>
            </w:r>
          </w:p>
        </w:tc>
      </w:tr>
      <w:tr w:rsidR="00504F23" w:rsidRPr="00323DD7" w14:paraId="7CE8CE05" w14:textId="77777777" w:rsidTr="004A4AD7">
        <w:tc>
          <w:tcPr>
            <w:tcW w:w="1910" w:type="dxa"/>
          </w:tcPr>
          <w:p w14:paraId="24B6F571" w14:textId="3B5E59C8" w:rsidR="00504F23" w:rsidRPr="00323DD7" w:rsidRDefault="009B3819" w:rsidP="000C41A1">
            <w:pPr>
              <w:spacing w:after="0" w:line="240" w:lineRule="auto"/>
              <w:jc w:val="both"/>
              <w:rPr>
                <w:rFonts w:asciiTheme="minorHAnsi" w:hAnsiTheme="minorHAnsi" w:cstheme="minorHAnsi"/>
                <w:szCs w:val="22"/>
              </w:rPr>
            </w:pPr>
            <w:r>
              <w:rPr>
                <w:rFonts w:asciiTheme="minorHAnsi" w:hAnsiTheme="minorHAnsi"/>
              </w:rPr>
              <w:t xml:space="preserve">II.4. </w:t>
            </w:r>
          </w:p>
        </w:tc>
        <w:tc>
          <w:tcPr>
            <w:tcW w:w="5069" w:type="dxa"/>
          </w:tcPr>
          <w:p w14:paraId="1E95A194" w14:textId="77777777" w:rsidR="002643CA" w:rsidRPr="00323DD7" w:rsidRDefault="0092595B" w:rsidP="000C41A1">
            <w:pPr>
              <w:spacing w:after="0" w:line="240" w:lineRule="auto"/>
              <w:jc w:val="both"/>
              <w:rPr>
                <w:rFonts w:asciiTheme="minorHAnsi" w:hAnsiTheme="minorHAnsi" w:cstheme="minorHAnsi"/>
              </w:rPr>
            </w:pPr>
            <w:r>
              <w:rPr>
                <w:rFonts w:asciiTheme="minorHAnsi" w:hAnsiTheme="minorHAnsi"/>
              </w:rPr>
              <w:t xml:space="preserve">Анализът на пожарната опасност трябва да има следните цели: </w:t>
            </w:r>
          </w:p>
          <w:p w14:paraId="4223984B" w14:textId="62A61FAC" w:rsidR="002643CA" w:rsidRPr="00323DD7" w:rsidRDefault="0092595B"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a</w:t>
            </w:r>
            <w:r>
              <w:rPr>
                <w:rFonts w:asciiTheme="minorHAnsi" w:hAnsiTheme="minorHAnsi"/>
              </w:rPr>
              <w:t xml:space="preserve">) Да се определят видът и количеството, както и местоположението и разпределението на пожарните натоварвания (постоянни и преходни) и потенциалните източници на запалване в помещението или района на централата. </w:t>
            </w:r>
          </w:p>
          <w:p w14:paraId="2478C440" w14:textId="6FB6C75D" w:rsidR="002643CA" w:rsidRPr="00323DD7" w:rsidRDefault="0092595B"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b</w:t>
            </w:r>
            <w:r>
              <w:rPr>
                <w:rFonts w:asciiTheme="minorHAnsi" w:hAnsiTheme="minorHAnsi"/>
              </w:rPr>
              <w:t xml:space="preserve">) Да се идентифицират съответните елементи, важни за безопасността, и да се установи местоположението на отделните компоненти (напр. контролни или захранващи кабели) в пожарните помещения. </w:t>
            </w:r>
          </w:p>
          <w:p w14:paraId="4CA60A7F" w14:textId="520B2748" w:rsidR="002643CA" w:rsidRPr="00323DD7" w:rsidRDefault="0092595B"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c</w:t>
            </w:r>
            <w:r>
              <w:rPr>
                <w:rFonts w:asciiTheme="minorHAnsi" w:hAnsiTheme="minorHAnsi"/>
              </w:rPr>
              <w:t xml:space="preserve">) Да се анализира очакваното разрастване и последиците от пожар по отношение на важните за безопасността елементи. Допусканията и ограниченията, приложими към методите на анализ, трябва да бъдат ясно посочени. </w:t>
            </w:r>
          </w:p>
          <w:p w14:paraId="69E46B63" w14:textId="349EDD46" w:rsidR="00504F23" w:rsidRPr="00323DD7" w:rsidRDefault="0092595B"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d</w:t>
            </w:r>
            <w:r>
              <w:rPr>
                <w:rFonts w:asciiTheme="minorHAnsi" w:hAnsiTheme="minorHAnsi"/>
              </w:rPr>
              <w:t xml:space="preserve">) Да се определи необходимата степен на огнеустойчивост на противопожарните прегради. По-специално, анализът на пожарната опасност следва да се използва за определяне на необходимата степен на огнеустойчивост на границите на пожарните </w:t>
            </w:r>
            <w:r w:rsidR="00B502A6">
              <w:rPr>
                <w:rFonts w:asciiTheme="minorHAnsi" w:hAnsiTheme="minorHAnsi"/>
              </w:rPr>
              <w:t>помещения</w:t>
            </w:r>
            <w:r>
              <w:rPr>
                <w:rFonts w:asciiTheme="minorHAnsi" w:hAnsiTheme="minorHAnsi"/>
              </w:rPr>
              <w:t>.</w:t>
            </w:r>
          </w:p>
          <w:p w14:paraId="7BB5F5E8" w14:textId="4D9BA537" w:rsidR="005A13F3" w:rsidRPr="00323DD7" w:rsidRDefault="002643CA" w:rsidP="000C41A1">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e</w:t>
            </w:r>
            <w:r>
              <w:rPr>
                <w:rFonts w:asciiTheme="minorHAnsi" w:hAnsiTheme="minorHAnsi"/>
              </w:rPr>
              <w:t xml:space="preserve">) да се определят пасивните и активните средства за противопожарна защита, необходими за постигане на безопасност при пожар. </w:t>
            </w:r>
          </w:p>
          <w:p w14:paraId="560B29E0" w14:textId="47B432FE" w:rsidR="002643CA" w:rsidRPr="00323DD7" w:rsidRDefault="002643CA" w:rsidP="00B502A6">
            <w:pPr>
              <w:spacing w:after="0" w:line="240" w:lineRule="auto"/>
              <w:jc w:val="both"/>
              <w:rPr>
                <w:rFonts w:asciiTheme="minorHAnsi" w:hAnsiTheme="minorHAnsi" w:cstheme="minorHAnsi"/>
              </w:rPr>
            </w:pPr>
            <w:r>
              <w:rPr>
                <w:rFonts w:asciiTheme="minorHAnsi" w:hAnsiTheme="minorHAnsi"/>
              </w:rPr>
              <w:t>(</w:t>
            </w:r>
            <w:r w:rsidR="00297061">
              <w:rPr>
                <w:rFonts w:asciiTheme="minorHAnsi" w:hAnsiTheme="minorHAnsi"/>
                <w:lang w:val="en-GB"/>
              </w:rPr>
              <w:t>f</w:t>
            </w:r>
            <w:r>
              <w:rPr>
                <w:rFonts w:asciiTheme="minorHAnsi" w:hAnsiTheme="minorHAnsi"/>
              </w:rPr>
              <w:t xml:space="preserve">) да се определят случаите, в които е необходимо допълнително противопожарно </w:t>
            </w:r>
            <w:r w:rsidR="00B502A6">
              <w:rPr>
                <w:rFonts w:asciiTheme="minorHAnsi" w:hAnsiTheme="minorHAnsi"/>
              </w:rPr>
              <w:t xml:space="preserve">разделяне </w:t>
            </w:r>
            <w:r>
              <w:rPr>
                <w:rFonts w:asciiTheme="minorHAnsi" w:hAnsiTheme="minorHAnsi"/>
              </w:rPr>
              <w:t xml:space="preserve">или противопожарна защита, по-специално при откази по обща причина, за да се гарантира, че необходимите функции на елементите, важни за безопасността след пожар, не са нарушени по време на и след </w:t>
            </w:r>
            <w:r w:rsidR="00B502A6">
              <w:rPr>
                <w:rFonts w:asciiTheme="minorHAnsi" w:hAnsiTheme="minorHAnsi"/>
              </w:rPr>
              <w:t xml:space="preserve">възможен </w:t>
            </w:r>
            <w:r>
              <w:rPr>
                <w:rFonts w:asciiTheme="minorHAnsi" w:hAnsiTheme="minorHAnsi"/>
              </w:rPr>
              <w:t xml:space="preserve">пожар. Освен това в онези зони на централата, в които не е възможно да има пожарни </w:t>
            </w:r>
            <w:r w:rsidR="00B502A6">
              <w:rPr>
                <w:rFonts w:asciiTheme="minorHAnsi" w:hAnsiTheme="minorHAnsi"/>
              </w:rPr>
              <w:t>помещения</w:t>
            </w:r>
            <w:r>
              <w:rPr>
                <w:rFonts w:asciiTheme="minorHAnsi" w:hAnsiTheme="minorHAnsi"/>
              </w:rPr>
              <w:t xml:space="preserve">, анализът на пожарната опасност следва да се използва за определяне на обхвата на средствата за пасивна и активна защита, необходими за разделяне на пожарните клетки (подход на </w:t>
            </w:r>
            <w:r w:rsidR="00B502A6">
              <w:rPr>
                <w:rFonts w:asciiTheme="minorHAnsi" w:hAnsiTheme="minorHAnsi"/>
              </w:rPr>
              <w:t xml:space="preserve">влияние на </w:t>
            </w:r>
            <w:r>
              <w:rPr>
                <w:rFonts w:asciiTheme="minorHAnsi" w:hAnsiTheme="minorHAnsi"/>
              </w:rPr>
              <w:t>пожар</w:t>
            </w:r>
            <w:r w:rsidR="00B502A6">
              <w:rPr>
                <w:rFonts w:asciiTheme="minorHAnsi" w:hAnsiTheme="minorHAnsi"/>
              </w:rPr>
              <w:t>а</w:t>
            </w:r>
            <w:r>
              <w:rPr>
                <w:rFonts w:asciiTheme="minorHAnsi" w:hAnsiTheme="minorHAnsi"/>
              </w:rPr>
              <w:t>).</w:t>
            </w:r>
          </w:p>
        </w:tc>
        <w:tc>
          <w:tcPr>
            <w:tcW w:w="1286" w:type="dxa"/>
          </w:tcPr>
          <w:p w14:paraId="05526AF8" w14:textId="5C39B2E0" w:rsidR="00504F23" w:rsidRPr="00323DD7" w:rsidRDefault="009A5D1B" w:rsidP="00352752">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6662311" w14:textId="67150679" w:rsidR="00121800"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a</w:t>
            </w:r>
            <w:r w:rsidR="00CA19FE">
              <w:rPr>
                <w:rFonts w:asciiTheme="minorHAnsi" w:hAnsiTheme="minorHAnsi"/>
              </w:rPr>
              <w:t>) Всеки пожарен район и пожарна зона се изследват, за да се определят видът, количеството и разпределението на намиращите се на място горими материали. Когато се очаква наличието на временно разположени горими материали (например материали, необходими за дейности по зареждане с гориво или планирана поддръжка), тези материали също се идентифицират.</w:t>
            </w:r>
          </w:p>
          <w:p w14:paraId="76783669" w14:textId="01CE788C" w:rsidR="00121800"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b</w:t>
            </w:r>
            <w:r w:rsidR="00121800">
              <w:rPr>
                <w:rFonts w:asciiTheme="minorHAnsi" w:hAnsiTheme="minorHAnsi"/>
              </w:rPr>
              <w:t xml:space="preserve">) Анализът на противопожарната защита идентифицира компонентите за безопасно </w:t>
            </w:r>
            <w:r>
              <w:rPr>
                <w:rFonts w:asciiTheme="minorHAnsi" w:hAnsiTheme="minorHAnsi"/>
              </w:rPr>
              <w:t xml:space="preserve">спиране </w:t>
            </w:r>
            <w:r w:rsidR="00121800">
              <w:rPr>
                <w:rFonts w:asciiTheme="minorHAnsi" w:hAnsiTheme="minorHAnsi"/>
              </w:rPr>
              <w:t>във всяка от пожарните зони.</w:t>
            </w:r>
          </w:p>
          <w:p w14:paraId="3A573CAE" w14:textId="57684838" w:rsidR="00E41771"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c</w:t>
            </w:r>
            <w:r w:rsidR="00034F4B">
              <w:rPr>
                <w:rFonts w:asciiTheme="minorHAnsi" w:hAnsiTheme="minorHAnsi"/>
              </w:rPr>
              <w:t xml:space="preserve">) Анализът на противопожарната защита включва оценка на въздействието на предполагаемите пожари върху способността на оператора да постигне безопасно </w:t>
            </w:r>
            <w:r>
              <w:rPr>
                <w:rFonts w:asciiTheme="minorHAnsi" w:hAnsiTheme="minorHAnsi"/>
              </w:rPr>
              <w:t xml:space="preserve">спиране </w:t>
            </w:r>
            <w:r w:rsidR="00034F4B">
              <w:rPr>
                <w:rFonts w:asciiTheme="minorHAnsi" w:hAnsiTheme="minorHAnsi"/>
              </w:rPr>
              <w:t xml:space="preserve">на централата. </w:t>
            </w:r>
          </w:p>
          <w:p w14:paraId="47E054A9" w14:textId="56A765E2" w:rsidR="009F6D92"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d</w:t>
            </w:r>
            <w:r w:rsidR="00E41771">
              <w:rPr>
                <w:rFonts w:asciiTheme="minorHAnsi" w:hAnsiTheme="minorHAnsi"/>
              </w:rPr>
              <w:t>) Анализът на противопожарната защита разглежда необходимостта от противопожарни бариери.</w:t>
            </w:r>
          </w:p>
          <w:p w14:paraId="7CE893F8" w14:textId="6EFC6B43" w:rsidR="009F6D92"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e</w:t>
            </w:r>
            <w:r w:rsidR="009F6D92">
              <w:rPr>
                <w:rFonts w:asciiTheme="minorHAnsi" w:hAnsiTheme="minorHAnsi"/>
              </w:rPr>
              <w:t>) Анализът на противопожарната защита разглежда вида на пожароизвестяването и вида на пожарогасенето, необходими за всяка зона.</w:t>
            </w:r>
          </w:p>
          <w:p w14:paraId="45DE517C" w14:textId="64ABD336" w:rsidR="009F6D92" w:rsidRPr="00323DD7" w:rsidRDefault="00297061" w:rsidP="00CA19FE">
            <w:pPr>
              <w:spacing w:after="0" w:line="240" w:lineRule="auto"/>
              <w:jc w:val="both"/>
              <w:rPr>
                <w:rFonts w:asciiTheme="minorHAnsi" w:hAnsiTheme="minorHAnsi" w:cstheme="minorHAnsi"/>
              </w:rPr>
            </w:pPr>
            <w:r>
              <w:rPr>
                <w:rFonts w:asciiTheme="minorHAnsi" w:hAnsiTheme="minorHAnsi"/>
                <w:lang w:val="en-GB"/>
              </w:rPr>
              <w:t>f</w:t>
            </w:r>
            <w:r w:rsidR="009F6D92">
              <w:rPr>
                <w:rFonts w:asciiTheme="minorHAnsi" w:hAnsiTheme="minorHAnsi"/>
              </w:rPr>
              <w:t>) Проектът на централата AP1000 включва отделни резервирани компоненти за безопасно спиране и свързаните с тях електрически подразделения, за да се запази възможността за безопасно спиране на централата след пожар. Това се потвърждава от анализа на противопожарната защита.</w:t>
            </w:r>
          </w:p>
        </w:tc>
      </w:tr>
      <w:tr w:rsidR="00504F23" w:rsidRPr="00323DD7" w14:paraId="4B1A30AB" w14:textId="77777777" w:rsidTr="004A4AD7">
        <w:tc>
          <w:tcPr>
            <w:tcW w:w="1910" w:type="dxa"/>
          </w:tcPr>
          <w:p w14:paraId="0A349D11" w14:textId="4A1319BD" w:rsidR="00504F23" w:rsidRPr="00323DD7" w:rsidRDefault="0011723D" w:rsidP="000C41A1">
            <w:pPr>
              <w:spacing w:after="0" w:line="240" w:lineRule="auto"/>
              <w:jc w:val="both"/>
              <w:rPr>
                <w:rFonts w:asciiTheme="minorHAnsi" w:hAnsiTheme="minorHAnsi" w:cstheme="minorHAnsi"/>
                <w:szCs w:val="22"/>
              </w:rPr>
            </w:pPr>
            <w:r>
              <w:rPr>
                <w:rFonts w:asciiTheme="minorHAnsi" w:hAnsiTheme="minorHAnsi"/>
              </w:rPr>
              <w:t xml:space="preserve">II.5. </w:t>
            </w:r>
          </w:p>
        </w:tc>
        <w:tc>
          <w:tcPr>
            <w:tcW w:w="5069" w:type="dxa"/>
          </w:tcPr>
          <w:p w14:paraId="1F7A4369" w14:textId="5797041C" w:rsidR="00504F23" w:rsidRPr="00323DD7" w:rsidRDefault="00D652E3" w:rsidP="000C41A1">
            <w:pPr>
              <w:spacing w:after="0" w:line="240" w:lineRule="auto"/>
              <w:jc w:val="both"/>
              <w:rPr>
                <w:rFonts w:asciiTheme="minorHAnsi" w:hAnsiTheme="minorHAnsi" w:cstheme="minorHAnsi"/>
              </w:rPr>
            </w:pPr>
            <w:r>
              <w:rPr>
                <w:rFonts w:asciiTheme="minorHAnsi" w:hAnsiTheme="minorHAnsi"/>
              </w:rPr>
              <w:t>Вторичните последици от пожарите и от гасенето на пожари следва да бъдат оценени, за да се гарантира, че тези последици няма да имат отрицателно въздействие върху безопасността.</w:t>
            </w:r>
          </w:p>
        </w:tc>
        <w:tc>
          <w:tcPr>
            <w:tcW w:w="1286" w:type="dxa"/>
          </w:tcPr>
          <w:p w14:paraId="3078C965" w14:textId="02507C97" w:rsidR="00504F23" w:rsidRPr="00323DD7" w:rsidRDefault="004176F6" w:rsidP="00352752">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4D2EEA7" w14:textId="1EB889AF" w:rsidR="00504F23" w:rsidRPr="00190CBC" w:rsidRDefault="000B5882" w:rsidP="0097737F">
            <w:pPr>
              <w:spacing w:after="0" w:line="240" w:lineRule="auto"/>
              <w:jc w:val="both"/>
              <w:rPr>
                <w:rFonts w:asciiTheme="minorHAnsi" w:hAnsiTheme="minorHAnsi" w:cstheme="minorHAnsi"/>
              </w:rPr>
            </w:pPr>
            <w:r>
              <w:rPr>
                <w:rFonts w:asciiTheme="minorHAnsi" w:hAnsiTheme="minorHAnsi"/>
              </w:rPr>
              <w:t>Тези елементи са включени в анализа на противопожарната защита.</w:t>
            </w:r>
          </w:p>
        </w:tc>
      </w:tr>
      <w:tr w:rsidR="007D6CD8" w:rsidRPr="00323DD7" w14:paraId="24DF45E8" w14:textId="77777777" w:rsidTr="004A4AD7">
        <w:tc>
          <w:tcPr>
            <w:tcW w:w="1910" w:type="dxa"/>
          </w:tcPr>
          <w:p w14:paraId="46C9EC35" w14:textId="6F326541" w:rsidR="007D6CD8" w:rsidRPr="00323DD7" w:rsidRDefault="007D6CD8" w:rsidP="007D6CD8">
            <w:pPr>
              <w:spacing w:after="0" w:line="240" w:lineRule="auto"/>
              <w:jc w:val="both"/>
              <w:rPr>
                <w:rFonts w:asciiTheme="minorHAnsi" w:hAnsiTheme="minorHAnsi" w:cstheme="minorHAnsi"/>
                <w:szCs w:val="22"/>
              </w:rPr>
            </w:pPr>
            <w:r>
              <w:rPr>
                <w:rFonts w:asciiTheme="minorHAnsi" w:hAnsiTheme="minorHAnsi"/>
              </w:rPr>
              <w:t xml:space="preserve">II.6. </w:t>
            </w:r>
          </w:p>
        </w:tc>
        <w:tc>
          <w:tcPr>
            <w:tcW w:w="5069" w:type="dxa"/>
          </w:tcPr>
          <w:p w14:paraId="379A637D" w14:textId="4BC5958E" w:rsidR="007D6CD8" w:rsidRPr="00323DD7" w:rsidRDefault="007D6CD8" w:rsidP="007D6CD8">
            <w:pPr>
              <w:spacing w:after="0" w:line="240" w:lineRule="auto"/>
              <w:jc w:val="both"/>
              <w:rPr>
                <w:rFonts w:asciiTheme="minorHAnsi" w:hAnsiTheme="minorHAnsi" w:cstheme="minorHAnsi"/>
              </w:rPr>
            </w:pPr>
            <w:r>
              <w:rPr>
                <w:rFonts w:asciiTheme="minorHAnsi" w:hAnsiTheme="minorHAnsi"/>
              </w:rPr>
              <w:t>Подробни насоки за изготвянето на анализ на пожарната опасност са дадени в Реф. [20].</w:t>
            </w:r>
          </w:p>
        </w:tc>
        <w:tc>
          <w:tcPr>
            <w:tcW w:w="1286" w:type="dxa"/>
          </w:tcPr>
          <w:p w14:paraId="38E7879B" w14:textId="38B4C972" w:rsidR="007D6CD8" w:rsidRPr="00323DD7" w:rsidRDefault="007D6CD8" w:rsidP="00352752">
            <w:pPr>
              <w:spacing w:after="0" w:line="240" w:lineRule="auto"/>
              <w:jc w:val="center"/>
              <w:rPr>
                <w:rFonts w:asciiTheme="minorHAnsi" w:hAnsiTheme="minorHAnsi" w:cstheme="minorHAnsi"/>
              </w:rPr>
            </w:pPr>
            <w:r>
              <w:rPr>
                <w:rFonts w:asciiTheme="minorHAnsi" w:hAnsiTheme="minorHAnsi"/>
              </w:rPr>
              <w:t>NR</w:t>
            </w:r>
          </w:p>
        </w:tc>
        <w:tc>
          <w:tcPr>
            <w:tcW w:w="4685" w:type="dxa"/>
          </w:tcPr>
          <w:p w14:paraId="254A0CF1" w14:textId="2ED2B1C9" w:rsidR="007D6CD8" w:rsidRPr="00323DD7" w:rsidRDefault="007D6CD8" w:rsidP="007D6CD8">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7D6CD8" w:rsidRPr="00323DD7" w14:paraId="2B6A8D6D" w14:textId="77777777" w:rsidTr="004A4AD7">
        <w:tc>
          <w:tcPr>
            <w:tcW w:w="1910" w:type="dxa"/>
          </w:tcPr>
          <w:p w14:paraId="24898C48" w14:textId="44FE2FE8" w:rsidR="007D6CD8" w:rsidRPr="00323DD7" w:rsidRDefault="007D6CD8" w:rsidP="007D6CD8">
            <w:pPr>
              <w:spacing w:after="0" w:line="240" w:lineRule="auto"/>
              <w:jc w:val="both"/>
              <w:rPr>
                <w:rFonts w:asciiTheme="minorHAnsi" w:hAnsiTheme="minorHAnsi" w:cstheme="minorHAnsi"/>
                <w:szCs w:val="22"/>
              </w:rPr>
            </w:pPr>
            <w:r>
              <w:rPr>
                <w:rFonts w:asciiTheme="minorHAnsi" w:hAnsiTheme="minorHAnsi"/>
              </w:rPr>
              <w:t xml:space="preserve">II.7. </w:t>
            </w:r>
          </w:p>
        </w:tc>
        <w:tc>
          <w:tcPr>
            <w:tcW w:w="5069" w:type="dxa"/>
          </w:tcPr>
          <w:p w14:paraId="4BD76612" w14:textId="4C71AFE1" w:rsidR="007D6CD8" w:rsidRPr="00323DD7" w:rsidRDefault="007D6CD8" w:rsidP="0086555D">
            <w:pPr>
              <w:spacing w:after="0" w:line="240" w:lineRule="auto"/>
              <w:jc w:val="both"/>
              <w:rPr>
                <w:rFonts w:asciiTheme="minorHAnsi" w:hAnsiTheme="minorHAnsi" w:cstheme="minorHAnsi"/>
              </w:rPr>
            </w:pPr>
            <w:r>
              <w:rPr>
                <w:rFonts w:asciiTheme="minorHAnsi" w:hAnsiTheme="minorHAnsi"/>
              </w:rPr>
              <w:t>Анализът на пожарната опасност следва да бъде допълнен с вероятностния анализ на</w:t>
            </w:r>
            <w:r w:rsidR="00B502A6">
              <w:rPr>
                <w:rFonts w:asciiTheme="minorHAnsi" w:hAnsiTheme="minorHAnsi"/>
              </w:rPr>
              <w:t xml:space="preserve"> пожарната </w:t>
            </w:r>
            <w:r>
              <w:rPr>
                <w:rFonts w:asciiTheme="minorHAnsi" w:hAnsiTheme="minorHAnsi"/>
              </w:rPr>
              <w:t xml:space="preserve"> безопасността, </w:t>
            </w:r>
            <w:r w:rsidR="00B502A6">
              <w:rPr>
                <w:rFonts w:asciiTheme="minorHAnsi" w:hAnsiTheme="minorHAnsi"/>
              </w:rPr>
              <w:t>което с</w:t>
            </w:r>
            <w:r>
              <w:rPr>
                <w:rFonts w:asciiTheme="minorHAnsi" w:hAnsiTheme="minorHAnsi"/>
              </w:rPr>
              <w:t xml:space="preserve">е използва в много </w:t>
            </w:r>
            <w:r w:rsidR="00B502A6">
              <w:rPr>
                <w:rFonts w:asciiTheme="minorHAnsi" w:hAnsiTheme="minorHAnsi"/>
              </w:rPr>
              <w:t xml:space="preserve">ядрени </w:t>
            </w:r>
            <w:r>
              <w:rPr>
                <w:rFonts w:asciiTheme="minorHAnsi" w:hAnsiTheme="minorHAnsi"/>
              </w:rPr>
              <w:t xml:space="preserve">електроцентрали за </w:t>
            </w:r>
            <w:r w:rsidR="00B502A6">
              <w:rPr>
                <w:rFonts w:asciiTheme="minorHAnsi" w:hAnsiTheme="minorHAnsi"/>
              </w:rPr>
              <w:t xml:space="preserve">идентифициране </w:t>
            </w:r>
            <w:r>
              <w:rPr>
                <w:rFonts w:asciiTheme="minorHAnsi" w:hAnsiTheme="minorHAnsi"/>
              </w:rPr>
              <w:t xml:space="preserve">и </w:t>
            </w:r>
            <w:r w:rsidR="00B502A6">
              <w:rPr>
                <w:rFonts w:asciiTheme="minorHAnsi" w:hAnsiTheme="minorHAnsi"/>
              </w:rPr>
              <w:t xml:space="preserve">степенуване </w:t>
            </w:r>
            <w:r>
              <w:rPr>
                <w:rFonts w:asciiTheme="minorHAnsi" w:hAnsiTheme="minorHAnsi"/>
              </w:rPr>
              <w:t>на рисковете от пожар. Вероятностния анализ на безопасността може да се използва и на етапа на проектиране, за да подпомогне вземането на решения при детерминистичното проектиране на разположението на инсталациите и системите за противопожарна защита. Препоръки за използването на вероятностния анализ на безопасността са дадени в серия стандарти за безопасност на МААЕ № SSG</w:t>
            </w:r>
            <w:r>
              <w:rPr>
                <w:rFonts w:asciiTheme="minorHAnsi" w:hAnsiTheme="minorHAnsi"/>
              </w:rPr>
              <w:noBreakHyphen/>
              <w:t xml:space="preserve">3, Разработване и прилагане на вероятностен анализ на безопасността от ниво 1 за </w:t>
            </w:r>
            <w:r w:rsidR="0086555D">
              <w:rPr>
                <w:rFonts w:asciiTheme="minorHAnsi" w:hAnsiTheme="minorHAnsi"/>
              </w:rPr>
              <w:t xml:space="preserve">ядрени </w:t>
            </w:r>
            <w:r>
              <w:rPr>
                <w:rFonts w:asciiTheme="minorHAnsi" w:hAnsiTheme="minorHAnsi"/>
              </w:rPr>
              <w:t>електроцентрали/Development and Application of Level 1 Probabilistic Safety Assessment for Nuclear Power Plants [21].</w:t>
            </w:r>
          </w:p>
        </w:tc>
        <w:tc>
          <w:tcPr>
            <w:tcW w:w="1286" w:type="dxa"/>
          </w:tcPr>
          <w:p w14:paraId="2173980F" w14:textId="0E5B93B1" w:rsidR="007D6CD8" w:rsidRPr="00323DD7" w:rsidRDefault="00F929FC" w:rsidP="00352752">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A9D30EB" w14:textId="344D0A04" w:rsidR="007D6CD8" w:rsidRPr="00190CBC" w:rsidRDefault="00D9449C" w:rsidP="00D9449C">
            <w:pPr>
              <w:spacing w:after="0" w:line="240" w:lineRule="auto"/>
              <w:jc w:val="both"/>
              <w:rPr>
                <w:rFonts w:asciiTheme="minorHAnsi" w:hAnsiTheme="minorHAnsi" w:cstheme="minorHAnsi"/>
              </w:rPr>
            </w:pPr>
            <w:r>
              <w:rPr>
                <w:rFonts w:asciiTheme="minorHAnsi" w:hAnsiTheme="minorHAnsi"/>
              </w:rPr>
              <w:t>Детерминистичен анализ на противопожарната защита е представен в ДКП [2], Приложение 9А. Освен това беше извършена оценка на риска от пожар, както е описано в глава 57 [4] от цялостния вероятностен анализ на безопасността (ВАБ) за централата AP1000.</w:t>
            </w:r>
          </w:p>
        </w:tc>
      </w:tr>
      <w:tr w:rsidR="007D6CD8" w:rsidRPr="00323DD7" w14:paraId="67A9D5BF" w14:textId="77777777" w:rsidTr="000C41A1">
        <w:tc>
          <w:tcPr>
            <w:tcW w:w="12950" w:type="dxa"/>
            <w:gridSpan w:val="4"/>
          </w:tcPr>
          <w:p w14:paraId="766DA6ED" w14:textId="24365EFD" w:rsidR="007D6CD8" w:rsidRPr="00190CBC" w:rsidRDefault="007D6CD8" w:rsidP="007D6CD8">
            <w:pPr>
              <w:tabs>
                <w:tab w:val="clear" w:pos="1872"/>
                <w:tab w:val="clear" w:pos="2448"/>
                <w:tab w:val="left" w:pos="1689"/>
              </w:tabs>
              <w:spacing w:after="0" w:line="240" w:lineRule="auto"/>
              <w:jc w:val="center"/>
              <w:rPr>
                <w:rFonts w:asciiTheme="minorHAnsi" w:hAnsiTheme="minorHAnsi" w:cstheme="minorHAnsi"/>
                <w:b/>
                <w:bCs/>
              </w:rPr>
            </w:pPr>
            <w:r>
              <w:rPr>
                <w:rFonts w:asciiTheme="minorHAnsi" w:hAnsiTheme="minorHAnsi"/>
                <w:b/>
              </w:rPr>
              <w:t>ПРОТИВОПОЖАРНИ БАРИЕРИ</w:t>
            </w:r>
          </w:p>
        </w:tc>
      </w:tr>
      <w:tr w:rsidR="007D6CD8" w:rsidRPr="00323DD7" w14:paraId="125B0F5C" w14:textId="77777777" w:rsidTr="004A4AD7">
        <w:tc>
          <w:tcPr>
            <w:tcW w:w="1910" w:type="dxa"/>
          </w:tcPr>
          <w:p w14:paraId="7979DFC4" w14:textId="33BDCD73" w:rsidR="007D6CD8" w:rsidRPr="00323DD7" w:rsidRDefault="007D6CD8" w:rsidP="007D6CD8">
            <w:pPr>
              <w:spacing w:after="0" w:line="240" w:lineRule="auto"/>
              <w:jc w:val="both"/>
              <w:rPr>
                <w:rFonts w:asciiTheme="minorHAnsi" w:hAnsiTheme="minorHAnsi" w:cstheme="minorHAnsi"/>
                <w:szCs w:val="22"/>
              </w:rPr>
            </w:pPr>
            <w:r>
              <w:rPr>
                <w:rFonts w:asciiTheme="minorHAnsi" w:hAnsiTheme="minorHAnsi"/>
              </w:rPr>
              <w:t xml:space="preserve">II.8. </w:t>
            </w:r>
          </w:p>
        </w:tc>
        <w:tc>
          <w:tcPr>
            <w:tcW w:w="5069" w:type="dxa"/>
          </w:tcPr>
          <w:p w14:paraId="538A6B2C" w14:textId="20F0A837" w:rsidR="007D6CD8" w:rsidRPr="00323DD7" w:rsidRDefault="007D6CD8" w:rsidP="00EB5FD9">
            <w:pPr>
              <w:spacing w:after="0" w:line="240" w:lineRule="auto"/>
              <w:jc w:val="both"/>
              <w:rPr>
                <w:rFonts w:asciiTheme="minorHAnsi" w:hAnsiTheme="minorHAnsi" w:cstheme="minorHAnsi"/>
              </w:rPr>
            </w:pPr>
            <w:r>
              <w:rPr>
                <w:rFonts w:asciiTheme="minorHAnsi" w:hAnsiTheme="minorHAnsi"/>
              </w:rPr>
              <w:t xml:space="preserve">Общата цел на противопожарните бариери в </w:t>
            </w:r>
            <w:r w:rsidR="00EB5FD9">
              <w:rPr>
                <w:rFonts w:asciiTheme="minorHAnsi" w:hAnsiTheme="minorHAnsi"/>
              </w:rPr>
              <w:t xml:space="preserve">ядрените </w:t>
            </w:r>
            <w:r>
              <w:rPr>
                <w:rFonts w:asciiTheme="minorHAnsi" w:hAnsiTheme="minorHAnsi"/>
              </w:rPr>
              <w:t xml:space="preserve">електроцентрали е да осигурят граница около дадено пространство (напр. пожарно </w:t>
            </w:r>
            <w:r w:rsidR="00EB5FD9">
              <w:rPr>
                <w:rFonts w:asciiTheme="minorHAnsi" w:hAnsiTheme="minorHAnsi"/>
              </w:rPr>
              <w:t>помещение</w:t>
            </w:r>
            <w:r>
              <w:rPr>
                <w:rFonts w:asciiTheme="minorHAnsi" w:hAnsiTheme="minorHAnsi"/>
              </w:rPr>
              <w:t xml:space="preserve">) с доказана способност да </w:t>
            </w:r>
            <w:r w:rsidR="00EB5FD9">
              <w:rPr>
                <w:rFonts w:asciiTheme="minorHAnsi" w:hAnsiTheme="minorHAnsi"/>
              </w:rPr>
              <w:t xml:space="preserve">устоят на </w:t>
            </w:r>
            <w:r>
              <w:rPr>
                <w:rFonts w:asciiTheme="minorHAnsi" w:hAnsiTheme="minorHAnsi"/>
              </w:rPr>
              <w:t xml:space="preserve">и задържат очакван пожар, без да позволят на пожара да </w:t>
            </w:r>
            <w:r w:rsidR="00EB5FD9">
              <w:rPr>
                <w:rFonts w:asciiTheme="minorHAnsi" w:hAnsiTheme="minorHAnsi"/>
              </w:rPr>
              <w:t>премине през тях</w:t>
            </w:r>
            <w:r>
              <w:rPr>
                <w:rFonts w:asciiTheme="minorHAnsi" w:hAnsiTheme="minorHAnsi"/>
              </w:rPr>
              <w:t xml:space="preserve"> или по друг начин да причини преки или косвени щети на материалите или елементите от страната на противопожарната бариера, която не е изложена на огъня. Очаква се противопожарната бариера да изпълнява тази функция независимо от действията по гасене на пожара.</w:t>
            </w:r>
          </w:p>
        </w:tc>
        <w:tc>
          <w:tcPr>
            <w:tcW w:w="1286" w:type="dxa"/>
          </w:tcPr>
          <w:p w14:paraId="003E5254" w14:textId="18BFE974" w:rsidR="007D6CD8" w:rsidRPr="00323DD7" w:rsidRDefault="00501D0D" w:rsidP="00352752">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1E8FDBC" w14:textId="4B7204FF" w:rsidR="00380257" w:rsidRPr="00323DD7" w:rsidRDefault="008A0C65" w:rsidP="00AD0BBC">
            <w:pPr>
              <w:spacing w:after="0" w:line="240" w:lineRule="auto"/>
              <w:jc w:val="both"/>
              <w:rPr>
                <w:rFonts w:asciiTheme="minorHAnsi" w:hAnsiTheme="minorHAnsi" w:cstheme="minorHAnsi"/>
              </w:rPr>
            </w:pPr>
            <w:r>
              <w:rPr>
                <w:rFonts w:asciiTheme="minorHAnsi" w:hAnsiTheme="minorHAnsi"/>
              </w:rPr>
              <w:t>П</w:t>
            </w:r>
            <w:r w:rsidR="00EB5FD9">
              <w:rPr>
                <w:rFonts w:asciiTheme="minorHAnsi" w:hAnsiTheme="minorHAnsi"/>
              </w:rPr>
              <w:t>ротивоп</w:t>
            </w:r>
            <w:r>
              <w:rPr>
                <w:rFonts w:asciiTheme="minorHAnsi" w:hAnsiTheme="minorHAnsi"/>
              </w:rPr>
              <w:t>ожарните бариери са предвидени в съответствие с Браншовата техническа позиция CMEB 9.5-1 [5]. Проектът за противопожарна безопасност на AP1000 е постигнат, като се гарантира, че пожарът не може да се разпространи между резерв</w:t>
            </w:r>
            <w:r w:rsidR="00AD0BBC">
              <w:rPr>
                <w:rFonts w:asciiTheme="minorHAnsi" w:hAnsiTheme="minorHAnsi"/>
              </w:rPr>
              <w:t>ира</w:t>
            </w:r>
            <w:r>
              <w:rPr>
                <w:rFonts w:asciiTheme="minorHAnsi" w:hAnsiTheme="minorHAnsi"/>
              </w:rPr>
              <w:t xml:space="preserve">ните </w:t>
            </w:r>
            <w:r w:rsidR="00AD0BBC">
              <w:rPr>
                <w:rFonts w:asciiTheme="minorHAnsi" w:hAnsiTheme="minorHAnsi"/>
              </w:rPr>
              <w:t xml:space="preserve">канали </w:t>
            </w:r>
            <w:r>
              <w:rPr>
                <w:rFonts w:asciiTheme="minorHAnsi" w:hAnsiTheme="minorHAnsi"/>
              </w:rPr>
              <w:t>от оборудване, като се използват подходящи комбинации от физическо разделяне, частични пожароустойчиви бариери и противопожарни бариери, включително свързани с безопасността ядрени противопожарни бариери.</w:t>
            </w:r>
            <w:r>
              <w:t xml:space="preserve"> </w:t>
            </w:r>
          </w:p>
        </w:tc>
      </w:tr>
      <w:tr w:rsidR="007D6CD8" w:rsidRPr="00323DD7" w14:paraId="2AF9CC65" w14:textId="77777777" w:rsidTr="004A4AD7">
        <w:tc>
          <w:tcPr>
            <w:tcW w:w="1910" w:type="dxa"/>
          </w:tcPr>
          <w:p w14:paraId="4A68FA3D" w14:textId="7B6C6ED9" w:rsidR="007D6CD8" w:rsidRPr="00323DD7" w:rsidRDefault="007D6CD8" w:rsidP="007D6CD8">
            <w:pPr>
              <w:spacing w:after="0" w:line="240" w:lineRule="auto"/>
              <w:jc w:val="both"/>
              <w:rPr>
                <w:rFonts w:asciiTheme="minorHAnsi" w:hAnsiTheme="minorHAnsi" w:cstheme="minorHAnsi"/>
                <w:szCs w:val="22"/>
              </w:rPr>
            </w:pPr>
            <w:r>
              <w:rPr>
                <w:rFonts w:asciiTheme="minorHAnsi" w:hAnsiTheme="minorHAnsi"/>
              </w:rPr>
              <w:t xml:space="preserve">II.9. </w:t>
            </w:r>
          </w:p>
        </w:tc>
        <w:tc>
          <w:tcPr>
            <w:tcW w:w="5069" w:type="dxa"/>
          </w:tcPr>
          <w:p w14:paraId="5634607A" w14:textId="70367B42" w:rsidR="007D6CD8" w:rsidRPr="00323DD7" w:rsidRDefault="007D6CD8" w:rsidP="007D6CD8">
            <w:pPr>
              <w:spacing w:after="0" w:line="240" w:lineRule="auto"/>
              <w:jc w:val="both"/>
              <w:rPr>
                <w:rFonts w:asciiTheme="minorHAnsi" w:hAnsiTheme="minorHAnsi" w:cstheme="minorHAnsi"/>
              </w:rPr>
            </w:pPr>
            <w:r>
              <w:rPr>
                <w:rFonts w:asciiTheme="minorHAnsi" w:hAnsiTheme="minorHAnsi"/>
              </w:rPr>
              <w:t xml:space="preserve">Пожароустойчивостта на противопожарните бариери се характеризира със стабилност, цялостност и </w:t>
            </w:r>
            <w:r w:rsidR="00AD0BBC">
              <w:rPr>
                <w:rFonts w:asciiTheme="minorHAnsi" w:hAnsiTheme="minorHAnsi"/>
              </w:rPr>
              <w:t xml:space="preserve">изолиране </w:t>
            </w:r>
            <w:r>
              <w:rPr>
                <w:rFonts w:asciiTheme="minorHAnsi" w:hAnsiTheme="minorHAnsi"/>
              </w:rPr>
              <w:t xml:space="preserve">в условия на пожар. Съответните физически критерии са, както следва: </w:t>
            </w:r>
          </w:p>
          <w:p w14:paraId="102B3C86" w14:textId="75237DE5" w:rsidR="007D6CD8" w:rsidRPr="00323DD7" w:rsidRDefault="007D6CD8" w:rsidP="007D6CD8">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a</w:t>
            </w:r>
            <w:r>
              <w:rPr>
                <w:rFonts w:asciiTheme="minorHAnsi" w:hAnsiTheme="minorHAnsi"/>
              </w:rPr>
              <w:t xml:space="preserve">) Механична устойчивост; </w:t>
            </w:r>
          </w:p>
          <w:p w14:paraId="681A6510" w14:textId="6DA1C22F" w:rsidR="007D6CD8" w:rsidRPr="00323DD7" w:rsidRDefault="007D6CD8" w:rsidP="007D6CD8">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b</w:t>
            </w:r>
            <w:r>
              <w:rPr>
                <w:rFonts w:asciiTheme="minorHAnsi" w:hAnsiTheme="minorHAnsi"/>
              </w:rPr>
              <w:t xml:space="preserve">) </w:t>
            </w:r>
            <w:r w:rsidR="00AD0BBC">
              <w:rPr>
                <w:rFonts w:asciiTheme="minorHAnsi" w:hAnsiTheme="minorHAnsi"/>
              </w:rPr>
              <w:t xml:space="preserve">Способност </w:t>
            </w:r>
            <w:r>
              <w:rPr>
                <w:rFonts w:asciiTheme="minorHAnsi" w:hAnsiTheme="minorHAnsi"/>
              </w:rPr>
              <w:t>да издържа на пламъци, горещи газове и запалими газове;</w:t>
            </w:r>
          </w:p>
          <w:p w14:paraId="482B9EA4" w14:textId="585C7064" w:rsidR="007D6CD8" w:rsidRPr="00323DD7" w:rsidRDefault="007D6CD8" w:rsidP="007D6CD8">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c</w:t>
            </w:r>
            <w:r>
              <w:rPr>
                <w:rFonts w:asciiTheme="minorHAnsi" w:hAnsiTheme="minorHAnsi"/>
              </w:rPr>
              <w:t xml:space="preserve">) Топлоизолация, която се счита за задоволителна, когато температурата на </w:t>
            </w:r>
            <w:r w:rsidR="00AD0BBC">
              <w:rPr>
                <w:rFonts w:asciiTheme="minorHAnsi" w:hAnsiTheme="minorHAnsi"/>
              </w:rPr>
              <w:t xml:space="preserve">неизложената на пожара повърхност </w:t>
            </w:r>
            <w:r>
              <w:rPr>
                <w:rFonts w:asciiTheme="minorHAnsi" w:hAnsiTheme="minorHAnsi"/>
              </w:rPr>
              <w:t>остава под определена стойност (напр. 140°C средно и 180°C в</w:t>
            </w:r>
            <w:r w:rsidR="00AD0BBC">
              <w:rPr>
                <w:rFonts w:asciiTheme="minorHAnsi" w:hAnsiTheme="minorHAnsi"/>
              </w:rPr>
              <w:t xml:space="preserve"> отделна</w:t>
            </w:r>
            <w:r>
              <w:rPr>
                <w:rFonts w:asciiTheme="minorHAnsi" w:hAnsiTheme="minorHAnsi"/>
              </w:rPr>
              <w:t xml:space="preserve"> точка) за определен период от време.</w:t>
            </w:r>
          </w:p>
          <w:p w14:paraId="3854CA61" w14:textId="6D508664" w:rsidR="007D6CD8" w:rsidRPr="00323DD7" w:rsidRDefault="007D6CD8" w:rsidP="00AD0BBC">
            <w:pPr>
              <w:spacing w:after="0" w:line="240" w:lineRule="auto"/>
              <w:jc w:val="both"/>
              <w:rPr>
                <w:rFonts w:asciiTheme="minorHAnsi" w:hAnsiTheme="minorHAnsi" w:cstheme="minorHAnsi"/>
              </w:rPr>
            </w:pPr>
            <w:r>
              <w:rPr>
                <w:rFonts w:asciiTheme="minorHAnsi" w:hAnsiTheme="minorHAnsi"/>
              </w:rPr>
              <w:t xml:space="preserve">Трябва да се провери и липсата на </w:t>
            </w:r>
            <w:r w:rsidR="00AD0BBC">
              <w:rPr>
                <w:rFonts w:asciiTheme="minorHAnsi" w:hAnsiTheme="minorHAnsi"/>
              </w:rPr>
              <w:t xml:space="preserve">свързани с пожара </w:t>
            </w:r>
            <w:r>
              <w:rPr>
                <w:rFonts w:asciiTheme="minorHAnsi" w:hAnsiTheme="minorHAnsi"/>
              </w:rPr>
              <w:t>емисии на запалими газове от страната, която не е изложена на въздействието на огъня.</w:t>
            </w:r>
          </w:p>
        </w:tc>
        <w:tc>
          <w:tcPr>
            <w:tcW w:w="1286" w:type="dxa"/>
          </w:tcPr>
          <w:p w14:paraId="27E4CB60" w14:textId="1B36174E" w:rsidR="007D6CD8" w:rsidRPr="00323DD7" w:rsidRDefault="001D7F11" w:rsidP="00352752">
            <w:pPr>
              <w:spacing w:after="0" w:line="240" w:lineRule="auto"/>
              <w:jc w:val="center"/>
              <w:rPr>
                <w:rFonts w:asciiTheme="minorHAnsi" w:hAnsiTheme="minorHAnsi" w:cstheme="minorHAnsi"/>
              </w:rPr>
            </w:pPr>
            <w:r>
              <w:rPr>
                <w:rFonts w:asciiTheme="minorHAnsi" w:hAnsiTheme="minorHAnsi"/>
              </w:rPr>
              <w:t>COM</w:t>
            </w:r>
          </w:p>
        </w:tc>
        <w:tc>
          <w:tcPr>
            <w:tcW w:w="4685" w:type="dxa"/>
          </w:tcPr>
          <w:p w14:paraId="0535D7AF" w14:textId="04EA42EC" w:rsidR="005B69A8" w:rsidRPr="00323DD7" w:rsidRDefault="002239B8" w:rsidP="002239B8">
            <w:pPr>
              <w:spacing w:after="0" w:line="240" w:lineRule="auto"/>
              <w:jc w:val="both"/>
              <w:rPr>
                <w:rFonts w:asciiTheme="minorHAnsi" w:hAnsiTheme="minorHAnsi" w:cstheme="minorHAnsi"/>
              </w:rPr>
            </w:pPr>
            <w:r>
              <w:rPr>
                <w:rFonts w:asciiTheme="minorHAnsi" w:hAnsiTheme="minorHAnsi"/>
              </w:rPr>
              <w:t xml:space="preserve">Пожарните бариери са предвидени в съответствие с Браншовата техническа позиция CMEB 9.5-1 [5]. Прегледът, поддръжката, проверката и изпитването на противопожарните бариери и техните проходки ще се </w:t>
            </w:r>
            <w:r w:rsidR="00AD0BBC">
              <w:rPr>
                <w:rFonts w:asciiTheme="minorHAnsi" w:hAnsiTheme="minorHAnsi"/>
              </w:rPr>
              <w:t xml:space="preserve">управляват </w:t>
            </w:r>
            <w:r>
              <w:rPr>
                <w:rFonts w:asciiTheme="minorHAnsi" w:hAnsiTheme="minorHAnsi"/>
              </w:rPr>
              <w:t xml:space="preserve">активно и ще се извършват в съответствие със съответните графици на </w:t>
            </w:r>
            <w:r w:rsidR="00AD0BBC">
              <w:rPr>
                <w:rFonts w:asciiTheme="minorHAnsi" w:hAnsiTheme="minorHAnsi"/>
              </w:rPr>
              <w:t xml:space="preserve">централата </w:t>
            </w:r>
            <w:r>
              <w:rPr>
                <w:rFonts w:asciiTheme="minorHAnsi" w:hAnsiTheme="minorHAnsi"/>
              </w:rPr>
              <w:t xml:space="preserve">и местните </w:t>
            </w:r>
            <w:r w:rsidR="00AD0BBC">
              <w:rPr>
                <w:rFonts w:asciiTheme="minorHAnsi" w:hAnsiTheme="minorHAnsi"/>
              </w:rPr>
              <w:t>регулации</w:t>
            </w:r>
            <w:r>
              <w:rPr>
                <w:rFonts w:asciiTheme="minorHAnsi" w:hAnsiTheme="minorHAnsi"/>
              </w:rPr>
              <w:t xml:space="preserve">. </w:t>
            </w:r>
          </w:p>
          <w:p w14:paraId="0F5AD714" w14:textId="67996F5F" w:rsidR="007D6CD8" w:rsidRPr="00323DD7" w:rsidRDefault="007D6CD8" w:rsidP="0026549A">
            <w:pPr>
              <w:spacing w:after="0" w:line="240" w:lineRule="auto"/>
              <w:jc w:val="both"/>
              <w:rPr>
                <w:rFonts w:asciiTheme="minorHAnsi" w:hAnsiTheme="minorHAnsi" w:cstheme="minorHAnsi"/>
              </w:rPr>
            </w:pPr>
          </w:p>
        </w:tc>
      </w:tr>
      <w:tr w:rsidR="005E6DDB" w:rsidRPr="00323DD7" w14:paraId="17B00155" w14:textId="77777777" w:rsidTr="004A4AD7">
        <w:tc>
          <w:tcPr>
            <w:tcW w:w="1910" w:type="dxa"/>
          </w:tcPr>
          <w:p w14:paraId="4C230606" w14:textId="6DF55C2C" w:rsidR="005E6DDB" w:rsidRPr="00323DD7" w:rsidRDefault="005E6DDB" w:rsidP="005E6DDB">
            <w:pPr>
              <w:spacing w:after="0" w:line="240" w:lineRule="auto"/>
              <w:jc w:val="both"/>
              <w:rPr>
                <w:rFonts w:asciiTheme="minorHAnsi" w:hAnsiTheme="minorHAnsi" w:cstheme="minorHAnsi"/>
                <w:szCs w:val="22"/>
              </w:rPr>
            </w:pPr>
            <w:r>
              <w:rPr>
                <w:rFonts w:asciiTheme="minorHAnsi" w:hAnsiTheme="minorHAnsi"/>
              </w:rPr>
              <w:t xml:space="preserve">II.10. </w:t>
            </w:r>
          </w:p>
        </w:tc>
        <w:tc>
          <w:tcPr>
            <w:tcW w:w="5069" w:type="dxa"/>
          </w:tcPr>
          <w:p w14:paraId="58754B6D" w14:textId="77777777" w:rsidR="005E6DDB" w:rsidRPr="00323DD7" w:rsidRDefault="005E6DDB" w:rsidP="005E6DDB">
            <w:pPr>
              <w:spacing w:after="0" w:line="240" w:lineRule="auto"/>
              <w:jc w:val="both"/>
              <w:rPr>
                <w:rFonts w:asciiTheme="minorHAnsi" w:hAnsiTheme="minorHAnsi" w:cstheme="minorHAnsi"/>
              </w:rPr>
            </w:pPr>
            <w:r>
              <w:rPr>
                <w:rFonts w:asciiTheme="minorHAnsi" w:hAnsiTheme="minorHAnsi"/>
              </w:rPr>
              <w:t>Противопожарните бариери могат да бъдат категоризирани по три критерия за ефективност в зависимост от специфичната им функция и потенциалната им роля при пожар, както следва:</w:t>
            </w:r>
          </w:p>
          <w:p w14:paraId="49D2DD79" w14:textId="2C28D7BD" w:rsidR="005E6DDB" w:rsidRPr="00323DD7" w:rsidRDefault="005E6DDB" w:rsidP="005E6DDB">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a</w:t>
            </w:r>
            <w:r>
              <w:rPr>
                <w:rFonts w:asciiTheme="minorHAnsi" w:hAnsiTheme="minorHAnsi"/>
              </w:rPr>
              <w:t xml:space="preserve">) Носеща способност (стабилност): Способността на образец от носещ елемент да издържи </w:t>
            </w:r>
            <w:r w:rsidR="00AD0BBC">
              <w:rPr>
                <w:rFonts w:asciiTheme="minorHAnsi" w:hAnsiTheme="minorHAnsi"/>
              </w:rPr>
              <w:t xml:space="preserve">тестово </w:t>
            </w:r>
            <w:r>
              <w:rPr>
                <w:rFonts w:asciiTheme="minorHAnsi" w:hAnsiTheme="minorHAnsi"/>
              </w:rPr>
              <w:t xml:space="preserve">натоварване, когато е необходимо, без да се надвишават определени критерии за степента на деформация, скоростта на деформация или и двете. </w:t>
            </w:r>
          </w:p>
          <w:p w14:paraId="17416272" w14:textId="0BD57206" w:rsidR="005E6DDB" w:rsidRPr="00323DD7" w:rsidRDefault="005E6DDB" w:rsidP="005E6DDB">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b</w:t>
            </w:r>
            <w:r>
              <w:rPr>
                <w:rFonts w:asciiTheme="minorHAnsi" w:hAnsiTheme="minorHAnsi"/>
              </w:rPr>
              <w:t xml:space="preserve">) </w:t>
            </w:r>
            <w:r w:rsidR="00AD0BBC">
              <w:rPr>
                <w:rFonts w:asciiTheme="minorHAnsi" w:hAnsiTheme="minorHAnsi"/>
              </w:rPr>
              <w:t>Цялостност</w:t>
            </w:r>
            <w:r>
              <w:rPr>
                <w:rFonts w:asciiTheme="minorHAnsi" w:hAnsiTheme="minorHAnsi"/>
              </w:rPr>
              <w:t xml:space="preserve">: Способността на образец от разделителен елемент да удържи пожар по отношение на определени критерии за разрушаване и липса на </w:t>
            </w:r>
            <w:r w:rsidR="00AD0BBC">
              <w:rPr>
                <w:rFonts w:asciiTheme="minorHAnsi" w:hAnsiTheme="minorHAnsi"/>
              </w:rPr>
              <w:t>пробиви</w:t>
            </w:r>
            <w:r>
              <w:rPr>
                <w:rFonts w:asciiTheme="minorHAnsi" w:hAnsiTheme="minorHAnsi"/>
              </w:rPr>
              <w:t xml:space="preserve">, пукнатини и разкъсвания, както и устойчивост срещу пламване на </w:t>
            </w:r>
            <w:r w:rsidR="00AD0BBC">
              <w:rPr>
                <w:rFonts w:asciiTheme="minorHAnsi" w:hAnsiTheme="minorHAnsi"/>
              </w:rPr>
              <w:t xml:space="preserve">неизложената на пожара </w:t>
            </w:r>
            <w:r>
              <w:rPr>
                <w:rFonts w:asciiTheme="minorHAnsi" w:hAnsiTheme="minorHAnsi"/>
              </w:rPr>
              <w:t xml:space="preserve">страна. </w:t>
            </w:r>
          </w:p>
          <w:p w14:paraId="76AAEB05" w14:textId="680EA6C5" w:rsidR="005E6DDB" w:rsidRPr="00323DD7" w:rsidRDefault="005E6DDB" w:rsidP="00AD0BBC">
            <w:pPr>
              <w:spacing w:after="0" w:line="240" w:lineRule="auto"/>
              <w:jc w:val="both"/>
              <w:rPr>
                <w:rFonts w:asciiTheme="minorHAnsi" w:hAnsiTheme="minorHAnsi" w:cstheme="minorHAnsi"/>
              </w:rPr>
            </w:pPr>
            <w:r>
              <w:rPr>
                <w:rFonts w:asciiTheme="minorHAnsi" w:hAnsiTheme="minorHAnsi"/>
              </w:rPr>
              <w:t>(</w:t>
            </w:r>
            <w:r w:rsidR="00AD0BBC">
              <w:rPr>
                <w:rFonts w:asciiTheme="minorHAnsi" w:hAnsiTheme="minorHAnsi"/>
                <w:lang w:val="en-GB"/>
              </w:rPr>
              <w:t>c</w:t>
            </w:r>
            <w:r>
              <w:rPr>
                <w:rFonts w:asciiTheme="minorHAnsi" w:hAnsiTheme="minorHAnsi"/>
              </w:rPr>
              <w:t xml:space="preserve">) Изолация: Способността на образец на разделителен елемент да </w:t>
            </w:r>
            <w:r w:rsidR="00AD0BBC">
              <w:rPr>
                <w:rFonts w:asciiTheme="minorHAnsi" w:hAnsiTheme="minorHAnsi"/>
              </w:rPr>
              <w:t xml:space="preserve">ограничи </w:t>
            </w:r>
            <w:r>
              <w:rPr>
                <w:rFonts w:asciiTheme="minorHAnsi" w:hAnsiTheme="minorHAnsi"/>
              </w:rPr>
              <w:t xml:space="preserve">повишаването на температурата на </w:t>
            </w:r>
            <w:r w:rsidR="00AD0BBC">
              <w:rPr>
                <w:rFonts w:asciiTheme="minorHAnsi" w:hAnsiTheme="minorHAnsi"/>
              </w:rPr>
              <w:t xml:space="preserve">неизложената на пожара повърхност </w:t>
            </w:r>
            <w:r>
              <w:rPr>
                <w:rFonts w:asciiTheme="minorHAnsi" w:hAnsiTheme="minorHAnsi"/>
              </w:rPr>
              <w:t>до нива, по-ниски от определените.</w:t>
            </w:r>
          </w:p>
        </w:tc>
        <w:tc>
          <w:tcPr>
            <w:tcW w:w="1286" w:type="dxa"/>
          </w:tcPr>
          <w:p w14:paraId="16070CAA" w14:textId="0AA0DE27" w:rsidR="005E6DDB" w:rsidRPr="00323DD7" w:rsidRDefault="005E6DDB" w:rsidP="00352752">
            <w:pPr>
              <w:spacing w:after="0" w:line="240" w:lineRule="auto"/>
              <w:jc w:val="center"/>
              <w:rPr>
                <w:rFonts w:asciiTheme="minorHAnsi" w:hAnsiTheme="minorHAnsi" w:cstheme="minorHAnsi"/>
              </w:rPr>
            </w:pPr>
            <w:r>
              <w:rPr>
                <w:rFonts w:asciiTheme="minorHAnsi" w:hAnsiTheme="minorHAnsi"/>
              </w:rPr>
              <w:t>NR</w:t>
            </w:r>
          </w:p>
        </w:tc>
        <w:tc>
          <w:tcPr>
            <w:tcW w:w="4685" w:type="dxa"/>
          </w:tcPr>
          <w:p w14:paraId="277D9453" w14:textId="1520BCC5" w:rsidR="005E6DDB" w:rsidRPr="00323DD7" w:rsidRDefault="005E6DDB" w:rsidP="005E6DDB">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EE1DD2" w:rsidRPr="00323DD7" w14:paraId="6A775486" w14:textId="77777777" w:rsidTr="004A4AD7">
        <w:tc>
          <w:tcPr>
            <w:tcW w:w="1910" w:type="dxa"/>
          </w:tcPr>
          <w:p w14:paraId="6FFDA467" w14:textId="1CF6613C"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II.11. </w:t>
            </w:r>
          </w:p>
        </w:tc>
        <w:tc>
          <w:tcPr>
            <w:tcW w:w="5069" w:type="dxa"/>
          </w:tcPr>
          <w:p w14:paraId="7098F768" w14:textId="247F930E" w:rsidR="00EE1DD2" w:rsidRPr="00323DD7" w:rsidRDefault="00EE1DD2" w:rsidP="00EE1DD2">
            <w:pPr>
              <w:spacing w:after="0" w:line="240" w:lineRule="auto"/>
              <w:jc w:val="both"/>
              <w:rPr>
                <w:rFonts w:asciiTheme="minorHAnsi" w:hAnsiTheme="minorHAnsi" w:cstheme="minorHAnsi"/>
              </w:rPr>
            </w:pPr>
            <w:r>
              <w:rPr>
                <w:rFonts w:asciiTheme="minorHAnsi" w:hAnsiTheme="minorHAnsi"/>
              </w:rPr>
              <w:t>В рамките на всяка от категориите в параграф. II.10, класификацията на компонентите по отношение на пожар се изразява като "рейтинг" (в минути или часове), съответстващ на периода от време, през който компонентите продължават да изпълняват функциите си, когато са подложени на програма за термично изпитване в съответствие със стандартите на Международната организация по стандартизация (виж Реф [22]) или други съответни стандарти.</w:t>
            </w:r>
          </w:p>
        </w:tc>
        <w:tc>
          <w:tcPr>
            <w:tcW w:w="1286" w:type="dxa"/>
          </w:tcPr>
          <w:p w14:paraId="37583184" w14:textId="5877396F" w:rsidR="00EE1DD2" w:rsidRPr="00323DD7" w:rsidRDefault="00EE1DD2" w:rsidP="00352752">
            <w:pPr>
              <w:spacing w:after="0" w:line="240" w:lineRule="auto"/>
              <w:jc w:val="center"/>
              <w:rPr>
                <w:rFonts w:asciiTheme="minorHAnsi" w:hAnsiTheme="minorHAnsi" w:cstheme="minorHAnsi"/>
              </w:rPr>
            </w:pPr>
            <w:r>
              <w:rPr>
                <w:rFonts w:asciiTheme="minorHAnsi" w:hAnsiTheme="minorHAnsi"/>
              </w:rPr>
              <w:t>NR</w:t>
            </w:r>
          </w:p>
        </w:tc>
        <w:tc>
          <w:tcPr>
            <w:tcW w:w="4685" w:type="dxa"/>
          </w:tcPr>
          <w:p w14:paraId="4D705B9C" w14:textId="23F685F1" w:rsidR="00EE1DD2" w:rsidRPr="00323DD7" w:rsidRDefault="00EE1DD2" w:rsidP="00EE1DD2">
            <w:pPr>
              <w:spacing w:after="0" w:line="240" w:lineRule="auto"/>
              <w:rPr>
                <w:rFonts w:asciiTheme="minorHAnsi" w:hAnsiTheme="minorHAnsi" w:cstheme="minorHAns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EE1DD2" w:rsidRPr="00323DD7" w14:paraId="5489A287" w14:textId="77777777" w:rsidTr="004A4AD7">
        <w:tc>
          <w:tcPr>
            <w:tcW w:w="1910" w:type="dxa"/>
          </w:tcPr>
          <w:p w14:paraId="7EF2853F" w14:textId="6E1ED905"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II.12. </w:t>
            </w:r>
          </w:p>
        </w:tc>
        <w:tc>
          <w:tcPr>
            <w:tcW w:w="5069" w:type="dxa"/>
          </w:tcPr>
          <w:p w14:paraId="38EEC9A8" w14:textId="381E1833" w:rsidR="00EE1DD2" w:rsidRPr="00323DD7" w:rsidRDefault="00EE1DD2" w:rsidP="00AD0BBC">
            <w:pPr>
              <w:spacing w:after="0" w:line="240" w:lineRule="auto"/>
              <w:jc w:val="both"/>
              <w:rPr>
                <w:rFonts w:asciiTheme="minorHAnsi" w:hAnsiTheme="minorHAnsi" w:cstheme="minorHAnsi"/>
              </w:rPr>
            </w:pPr>
            <w:r>
              <w:rPr>
                <w:rFonts w:asciiTheme="minorHAnsi" w:hAnsiTheme="minorHAnsi"/>
              </w:rPr>
              <w:t>Специфичните функции (</w:t>
            </w:r>
            <w:r w:rsidR="00AD0BBC">
              <w:rPr>
                <w:rFonts w:asciiTheme="minorHAnsi" w:hAnsiTheme="minorHAnsi"/>
              </w:rPr>
              <w:t>устойчивост</w:t>
            </w:r>
            <w:r>
              <w:rPr>
                <w:rFonts w:asciiTheme="minorHAnsi" w:hAnsiTheme="minorHAnsi"/>
              </w:rPr>
              <w:t xml:space="preserve">, цялост и изолация) и </w:t>
            </w:r>
            <w:r w:rsidR="00AD0BBC">
              <w:rPr>
                <w:rFonts w:asciiTheme="minorHAnsi" w:hAnsiTheme="minorHAnsi"/>
              </w:rPr>
              <w:t xml:space="preserve">рейтингите </w:t>
            </w:r>
            <w:r>
              <w:rPr>
                <w:rFonts w:asciiTheme="minorHAnsi" w:hAnsiTheme="minorHAnsi"/>
              </w:rPr>
              <w:t>(напр. 90 min, 120 min, 180 min) на елементите на пожарната бариера (напр. стени, тавани, подове, врати, клапи, уплътнения на проходки) трябва да бъдат посочени в анализа на пожарната опасност.</w:t>
            </w:r>
          </w:p>
        </w:tc>
        <w:tc>
          <w:tcPr>
            <w:tcW w:w="1286" w:type="dxa"/>
          </w:tcPr>
          <w:p w14:paraId="3BBB10F7" w14:textId="08E0E226" w:rsidR="00EE1DD2" w:rsidRPr="00323DD7" w:rsidRDefault="0075571B" w:rsidP="005351B7">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286B2E4" w14:textId="1BBA0147" w:rsidR="00EE1DD2" w:rsidRPr="00323DD7" w:rsidRDefault="007879A8" w:rsidP="00AD0BBC">
            <w:pPr>
              <w:spacing w:after="0" w:line="240" w:lineRule="auto"/>
              <w:jc w:val="both"/>
              <w:rPr>
                <w:rFonts w:asciiTheme="minorHAnsi" w:hAnsiTheme="minorHAnsi" w:cstheme="minorHAnsi"/>
              </w:rPr>
            </w:pPr>
            <w:r>
              <w:rPr>
                <w:rFonts w:asciiTheme="minorHAnsi" w:hAnsiTheme="minorHAnsi"/>
              </w:rPr>
              <w:t xml:space="preserve">Анализът на противопожарната защита съдържа описание на пожарните площи на централата, пожарните зони, противопожарните бариери и защитата на отворите </w:t>
            </w:r>
            <w:r w:rsidR="00AD0BBC">
              <w:rPr>
                <w:rFonts w:asciiTheme="minorHAnsi" w:hAnsiTheme="minorHAnsi"/>
              </w:rPr>
              <w:t xml:space="preserve">в </w:t>
            </w:r>
            <w:r>
              <w:rPr>
                <w:rFonts w:asciiTheme="minorHAnsi" w:hAnsiTheme="minorHAnsi"/>
              </w:rPr>
              <w:t xml:space="preserve">противопожарните бариери, както и описание на разделението между </w:t>
            </w:r>
            <w:r w:rsidR="00AD0BBC">
              <w:rPr>
                <w:rFonts w:asciiTheme="minorHAnsi" w:hAnsiTheme="minorHAnsi"/>
              </w:rPr>
              <w:t xml:space="preserve">резервираните </w:t>
            </w:r>
            <w:r>
              <w:rPr>
                <w:rFonts w:asciiTheme="minorHAnsi" w:hAnsiTheme="minorHAnsi"/>
              </w:rPr>
              <w:t xml:space="preserve">компоненти за безопасно </w:t>
            </w:r>
            <w:r w:rsidR="00AD0BBC">
              <w:rPr>
                <w:rFonts w:asciiTheme="minorHAnsi" w:hAnsiTheme="minorHAnsi"/>
              </w:rPr>
              <w:t>спиране</w:t>
            </w:r>
            <w:r>
              <w:rPr>
                <w:rFonts w:asciiTheme="minorHAnsi" w:hAnsiTheme="minorHAnsi"/>
              </w:rPr>
              <w:t>.</w:t>
            </w:r>
          </w:p>
        </w:tc>
      </w:tr>
      <w:tr w:rsidR="00EE1DD2" w:rsidRPr="00323DD7" w14:paraId="0F9BE68C" w14:textId="77777777" w:rsidTr="000C41A1">
        <w:tc>
          <w:tcPr>
            <w:tcW w:w="12950" w:type="dxa"/>
            <w:gridSpan w:val="4"/>
          </w:tcPr>
          <w:p w14:paraId="0B1A6B88" w14:textId="1373E5B0" w:rsidR="00EE1DD2" w:rsidRPr="00190CBC" w:rsidRDefault="00EE1DD2" w:rsidP="00EE1DD2">
            <w:pPr>
              <w:spacing w:after="0" w:line="240" w:lineRule="auto"/>
              <w:jc w:val="center"/>
              <w:rPr>
                <w:rFonts w:asciiTheme="minorHAnsi" w:hAnsiTheme="minorHAnsi" w:cstheme="minorHAnsi"/>
                <w:b/>
                <w:bCs/>
              </w:rPr>
            </w:pPr>
            <w:r>
              <w:rPr>
                <w:rFonts w:asciiTheme="minorHAnsi" w:hAnsiTheme="minorHAnsi"/>
                <w:b/>
              </w:rPr>
              <w:t>ПОДХОД ЗА ОГРАНИЧАВАНЕ НА ПОЖАРА</w:t>
            </w:r>
          </w:p>
        </w:tc>
      </w:tr>
      <w:tr w:rsidR="00EE1DD2" w:rsidRPr="00323DD7" w14:paraId="14A179A6" w14:textId="77777777" w:rsidTr="004A4AD7">
        <w:tc>
          <w:tcPr>
            <w:tcW w:w="1910" w:type="dxa"/>
          </w:tcPr>
          <w:p w14:paraId="6AE84DCB" w14:textId="7FA51499"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II.13. </w:t>
            </w:r>
          </w:p>
        </w:tc>
        <w:tc>
          <w:tcPr>
            <w:tcW w:w="5069" w:type="dxa"/>
          </w:tcPr>
          <w:p w14:paraId="6CFD42C7" w14:textId="58BEAF9B" w:rsidR="00EE1DD2" w:rsidRPr="00323DD7" w:rsidRDefault="00EE1DD2" w:rsidP="00EE5662">
            <w:pPr>
              <w:spacing w:after="0" w:line="240" w:lineRule="auto"/>
              <w:jc w:val="both"/>
              <w:rPr>
                <w:rFonts w:asciiTheme="minorHAnsi" w:hAnsiTheme="minorHAnsi" w:cstheme="minorHAnsi"/>
              </w:rPr>
            </w:pPr>
            <w:r>
              <w:rPr>
                <w:rFonts w:asciiTheme="minorHAnsi" w:hAnsiTheme="minorHAnsi"/>
              </w:rPr>
              <w:t xml:space="preserve">Пожарно </w:t>
            </w:r>
            <w:r w:rsidR="00EE5662">
              <w:rPr>
                <w:rFonts w:asciiTheme="minorHAnsi" w:hAnsiTheme="minorHAnsi"/>
              </w:rPr>
              <w:t xml:space="preserve">помещение </w:t>
            </w:r>
            <w:r>
              <w:rPr>
                <w:rFonts w:asciiTheme="minorHAnsi" w:hAnsiTheme="minorHAnsi"/>
              </w:rPr>
              <w:t xml:space="preserve">е сграда или част от сграда, която е изцяло заобиколена от пожароустойчиви бариери: всички стени, пода и тавана. Класът на огнеустойчивост на бариерите трябва да бъде достатъчно висок, за да може да се осъществи пълно изгаряне на </w:t>
            </w:r>
            <w:r w:rsidR="00EE5662">
              <w:rPr>
                <w:rFonts w:asciiTheme="minorHAnsi" w:hAnsiTheme="minorHAnsi"/>
              </w:rPr>
              <w:t xml:space="preserve">пожарния </w:t>
            </w:r>
            <w:r>
              <w:rPr>
                <w:rFonts w:asciiTheme="minorHAnsi" w:hAnsiTheme="minorHAnsi"/>
              </w:rPr>
              <w:t xml:space="preserve">товар в </w:t>
            </w:r>
            <w:r w:rsidR="00EE5662">
              <w:rPr>
                <w:rFonts w:asciiTheme="minorHAnsi" w:hAnsiTheme="minorHAnsi"/>
              </w:rPr>
              <w:t xml:space="preserve">помещението </w:t>
            </w:r>
            <w:r>
              <w:rPr>
                <w:rFonts w:asciiTheme="minorHAnsi" w:hAnsiTheme="minorHAnsi"/>
              </w:rPr>
              <w:t>(т.е. пълно изгаряне), без пробив на противопожарните бариери.</w:t>
            </w:r>
          </w:p>
        </w:tc>
        <w:tc>
          <w:tcPr>
            <w:tcW w:w="1286" w:type="dxa"/>
          </w:tcPr>
          <w:p w14:paraId="4AF7CAFF" w14:textId="3EAF8A51" w:rsidR="00EE1DD2" w:rsidRPr="00323DD7" w:rsidRDefault="00733F37" w:rsidP="005351B7">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F337879" w14:textId="2E941571" w:rsidR="00EE1DD2" w:rsidRPr="00190CBC" w:rsidRDefault="00B4259A" w:rsidP="00EE5662">
            <w:pPr>
              <w:spacing w:after="0" w:line="240" w:lineRule="auto"/>
              <w:jc w:val="both"/>
              <w:rPr>
                <w:rFonts w:asciiTheme="minorHAnsi" w:hAnsiTheme="minorHAnsi" w:cstheme="minorHAnsi"/>
              </w:rPr>
            </w:pPr>
            <w:r>
              <w:rPr>
                <w:rFonts w:asciiTheme="minorHAnsi" w:hAnsiTheme="minorHAnsi"/>
              </w:rPr>
              <w:t xml:space="preserve">Противопожарните бариери са конструирани така, че да издържат на пълното изгаряне на </w:t>
            </w:r>
            <w:r w:rsidR="00EE5662">
              <w:rPr>
                <w:rFonts w:asciiTheme="minorHAnsi" w:hAnsiTheme="minorHAnsi"/>
              </w:rPr>
              <w:t xml:space="preserve">пожарния </w:t>
            </w:r>
            <w:r>
              <w:rPr>
                <w:rFonts w:asciiTheme="minorHAnsi" w:hAnsiTheme="minorHAnsi"/>
              </w:rPr>
              <w:t xml:space="preserve">товар в рамките на заграждението (пълно изгаряне в помещението), като по този начин не позволяват на пожара да се разпространи към или да причини по друг начин преки или косвени щети на материалите или </w:t>
            </w:r>
            <w:r w:rsidR="00EE5662">
              <w:rPr>
                <w:rFonts w:asciiTheme="minorHAnsi" w:hAnsiTheme="minorHAnsi"/>
              </w:rPr>
              <w:t xml:space="preserve">обектите </w:t>
            </w:r>
            <w:r>
              <w:rPr>
                <w:rFonts w:asciiTheme="minorHAnsi" w:hAnsiTheme="minorHAnsi"/>
              </w:rPr>
              <w:t xml:space="preserve">от </w:t>
            </w:r>
            <w:r w:rsidR="00EE5662">
              <w:rPr>
                <w:rFonts w:asciiTheme="minorHAnsi" w:hAnsiTheme="minorHAnsi"/>
              </w:rPr>
              <w:t xml:space="preserve">неизложените на огъня </w:t>
            </w:r>
            <w:r>
              <w:rPr>
                <w:rFonts w:asciiTheme="minorHAnsi" w:hAnsiTheme="minorHAnsi"/>
              </w:rPr>
              <w:t>страните на противопожарната бариера.</w:t>
            </w:r>
            <w:r>
              <w:t xml:space="preserve"> </w:t>
            </w:r>
            <w:r>
              <w:rPr>
                <w:rFonts w:asciiTheme="minorHAnsi" w:hAnsiTheme="minorHAnsi"/>
              </w:rPr>
              <w:t>По този начин се предотвратява повреждането на резерв</w:t>
            </w:r>
            <w:r w:rsidR="00EE5662">
              <w:rPr>
                <w:rFonts w:asciiTheme="minorHAnsi" w:hAnsiTheme="minorHAnsi"/>
              </w:rPr>
              <w:t>ира</w:t>
            </w:r>
            <w:r>
              <w:rPr>
                <w:rFonts w:asciiTheme="minorHAnsi" w:hAnsiTheme="minorHAnsi"/>
              </w:rPr>
              <w:t xml:space="preserve">ните КСК, разположени в съседни пожарни </w:t>
            </w:r>
            <w:r w:rsidR="00EE5662">
              <w:rPr>
                <w:rFonts w:asciiTheme="minorHAnsi" w:hAnsiTheme="minorHAnsi"/>
              </w:rPr>
              <w:t>помещения</w:t>
            </w:r>
            <w:r>
              <w:rPr>
                <w:rFonts w:asciiTheme="minorHAnsi" w:hAnsiTheme="minorHAnsi"/>
              </w:rPr>
              <w:t xml:space="preserve">, от последиците от пожар в едно </w:t>
            </w:r>
            <w:r w:rsidR="00EE5662">
              <w:rPr>
                <w:rFonts w:asciiTheme="minorHAnsi" w:hAnsiTheme="minorHAnsi"/>
              </w:rPr>
              <w:t>помещение</w:t>
            </w:r>
            <w:r>
              <w:rPr>
                <w:rFonts w:asciiTheme="minorHAnsi" w:hAnsiTheme="minorHAnsi"/>
              </w:rPr>
              <w:t>.</w:t>
            </w:r>
          </w:p>
        </w:tc>
      </w:tr>
      <w:tr w:rsidR="00EE1DD2" w:rsidRPr="00323DD7" w14:paraId="2CBA6285" w14:textId="77777777" w:rsidTr="004A4AD7">
        <w:tc>
          <w:tcPr>
            <w:tcW w:w="1910" w:type="dxa"/>
          </w:tcPr>
          <w:p w14:paraId="11C497EB" w14:textId="262151ED"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II.14. </w:t>
            </w:r>
          </w:p>
        </w:tc>
        <w:tc>
          <w:tcPr>
            <w:tcW w:w="5069" w:type="dxa"/>
          </w:tcPr>
          <w:p w14:paraId="3E04D834" w14:textId="6CE1CAF6" w:rsidR="00EE1DD2" w:rsidRPr="00323DD7" w:rsidRDefault="00EE1DD2" w:rsidP="00EE5662">
            <w:pPr>
              <w:spacing w:after="0" w:line="240" w:lineRule="auto"/>
              <w:jc w:val="both"/>
              <w:rPr>
                <w:rFonts w:asciiTheme="minorHAnsi" w:hAnsiTheme="minorHAnsi" w:cstheme="minorHAnsi"/>
              </w:rPr>
            </w:pPr>
            <w:r>
              <w:rPr>
                <w:rFonts w:asciiTheme="minorHAnsi" w:hAnsiTheme="minorHAnsi"/>
              </w:rPr>
              <w:t>Резерв</w:t>
            </w:r>
            <w:r w:rsidR="00EE5662">
              <w:rPr>
                <w:rFonts w:asciiTheme="minorHAnsi" w:hAnsiTheme="minorHAnsi"/>
              </w:rPr>
              <w:t>ира</w:t>
            </w:r>
            <w:r>
              <w:rPr>
                <w:rFonts w:asciiTheme="minorHAnsi" w:hAnsiTheme="minorHAnsi"/>
              </w:rPr>
              <w:t xml:space="preserve">ните елементи, важни за безопасността, трябва да бъдат разположени в отделни пожарни </w:t>
            </w:r>
            <w:r w:rsidR="00EE5662">
              <w:rPr>
                <w:rFonts w:asciiTheme="minorHAnsi" w:hAnsiTheme="minorHAnsi"/>
              </w:rPr>
              <w:t>помещения</w:t>
            </w:r>
            <w:r>
              <w:rPr>
                <w:rFonts w:asciiTheme="minorHAnsi" w:hAnsiTheme="minorHAnsi"/>
              </w:rPr>
              <w:t xml:space="preserve">, за да се приложи концепцията за разделяне, както е описано в раздел 4, и да се отделят от високи пожарни натоварвания и други пожарни опасности. Този предпочитан метод се нарича "подход за ограничаване на пожара". Ограничаването на пожара в рамките на пожарното </w:t>
            </w:r>
            <w:r w:rsidR="00EE5662">
              <w:rPr>
                <w:rFonts w:asciiTheme="minorHAnsi" w:hAnsiTheme="minorHAnsi"/>
              </w:rPr>
              <w:t xml:space="preserve">помещение </w:t>
            </w:r>
            <w:r>
              <w:rPr>
                <w:rFonts w:asciiTheme="minorHAnsi" w:hAnsiTheme="minorHAnsi"/>
              </w:rPr>
              <w:t xml:space="preserve">трябва да предотврати разпространението на пожара и неговите (преки и косвени) последици от едно пожарно </w:t>
            </w:r>
            <w:r w:rsidR="00EE5662">
              <w:rPr>
                <w:rFonts w:asciiTheme="minorHAnsi" w:hAnsiTheme="minorHAnsi"/>
              </w:rPr>
              <w:t xml:space="preserve">помещение </w:t>
            </w:r>
            <w:r>
              <w:rPr>
                <w:rFonts w:asciiTheme="minorHAnsi" w:hAnsiTheme="minorHAnsi"/>
              </w:rPr>
              <w:t>в друго и по този начин да предотврати повредата на резерв</w:t>
            </w:r>
            <w:r w:rsidR="00EE5662">
              <w:rPr>
                <w:rFonts w:asciiTheme="minorHAnsi" w:hAnsiTheme="minorHAnsi"/>
              </w:rPr>
              <w:t>ира</w:t>
            </w:r>
            <w:r>
              <w:rPr>
                <w:rFonts w:asciiTheme="minorHAnsi" w:hAnsiTheme="minorHAnsi"/>
              </w:rPr>
              <w:t xml:space="preserve">ни елементи, важни за безопасността. Разделянето, осигурено от противопожарни бариери, не трябва да бъде компрометирано от въздействието на огъня или страничните продукти на пожара, или от въздействието на </w:t>
            </w:r>
            <w:r w:rsidR="00EE5662">
              <w:rPr>
                <w:rFonts w:asciiTheme="minorHAnsi" w:hAnsiTheme="minorHAnsi"/>
              </w:rPr>
              <w:t xml:space="preserve">налягането вследствие </w:t>
            </w:r>
            <w:r>
              <w:rPr>
                <w:rFonts w:asciiTheme="minorHAnsi" w:hAnsiTheme="minorHAnsi"/>
              </w:rPr>
              <w:t xml:space="preserve">на </w:t>
            </w:r>
            <w:r w:rsidR="00EE5662">
              <w:rPr>
                <w:rFonts w:asciiTheme="minorHAnsi" w:hAnsiTheme="minorHAnsi"/>
              </w:rPr>
              <w:t xml:space="preserve">пожара </w:t>
            </w:r>
            <w:r>
              <w:rPr>
                <w:rFonts w:asciiTheme="minorHAnsi" w:hAnsiTheme="minorHAnsi"/>
              </w:rPr>
              <w:t>върху общи строителни елементи, като например сградни елементи или вентилационни системи.</w:t>
            </w:r>
          </w:p>
        </w:tc>
        <w:tc>
          <w:tcPr>
            <w:tcW w:w="1286" w:type="dxa"/>
          </w:tcPr>
          <w:p w14:paraId="5AE727D1" w14:textId="1958C3FE" w:rsidR="00EE1DD2" w:rsidRPr="00323DD7" w:rsidRDefault="001058F7" w:rsidP="005351B7">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0EF7076" w14:textId="04A07836" w:rsidR="00514595" w:rsidRPr="003852EC" w:rsidRDefault="009D10C2" w:rsidP="00EE5662">
            <w:pPr>
              <w:spacing w:after="0" w:line="240" w:lineRule="auto"/>
              <w:jc w:val="both"/>
              <w:rPr>
                <w:rFonts w:asciiTheme="minorHAnsi" w:hAnsiTheme="minorHAnsi" w:cstheme="minorHAnsi"/>
              </w:rPr>
            </w:pPr>
            <w:r>
              <w:rPr>
                <w:rFonts w:asciiTheme="minorHAnsi" w:hAnsiTheme="minorHAnsi"/>
              </w:rPr>
              <w:t xml:space="preserve">За да се предотврати разпространението на пожари, при проектирането на противопожарната защита на централата AP1000 се използват пасивни мерки за противопожарна защита, като например пожароустойчиви бариери и физическо или пространствено разделяне. </w:t>
            </w:r>
            <w:r w:rsidR="00EE5662">
              <w:rPr>
                <w:rFonts w:asciiTheme="minorHAnsi" w:hAnsiTheme="minorHAnsi"/>
              </w:rPr>
              <w:t xml:space="preserve">Разделянето на пожарни помещения </w:t>
            </w:r>
            <w:r>
              <w:rPr>
                <w:rFonts w:asciiTheme="minorHAnsi" w:hAnsiTheme="minorHAnsi"/>
              </w:rPr>
              <w:t xml:space="preserve">се използва широко в цялата централа AP1000. Количеството и разположението на горимите материали в пожарните зони, както и характеристиките на бариерите, които отделят една зона от други зони, са такива, че пожар, който уврежда компонентите за безопасно </w:t>
            </w:r>
            <w:r w:rsidR="00EE5662">
              <w:rPr>
                <w:rFonts w:asciiTheme="minorHAnsi" w:hAnsiTheme="minorHAnsi"/>
              </w:rPr>
              <w:t xml:space="preserve">спиране </w:t>
            </w:r>
            <w:r>
              <w:rPr>
                <w:rFonts w:asciiTheme="minorHAnsi" w:hAnsiTheme="minorHAnsi"/>
              </w:rPr>
              <w:t>в една зона, не се разпространява до степен, която да увреди резерв</w:t>
            </w:r>
            <w:r w:rsidR="00EE5662">
              <w:rPr>
                <w:rFonts w:asciiTheme="minorHAnsi" w:hAnsiTheme="minorHAnsi"/>
              </w:rPr>
              <w:t>ира</w:t>
            </w:r>
            <w:r>
              <w:rPr>
                <w:rFonts w:asciiTheme="minorHAnsi" w:hAnsiTheme="minorHAnsi"/>
              </w:rPr>
              <w:t xml:space="preserve">ните компоненти за безопасно </w:t>
            </w:r>
            <w:r w:rsidR="00EE5662">
              <w:rPr>
                <w:rFonts w:asciiTheme="minorHAnsi" w:hAnsiTheme="minorHAnsi"/>
              </w:rPr>
              <w:t xml:space="preserve">спиране </w:t>
            </w:r>
            <w:r>
              <w:rPr>
                <w:rFonts w:asciiTheme="minorHAnsi" w:hAnsiTheme="minorHAnsi"/>
              </w:rPr>
              <w:t>в друга пожарна зона.</w:t>
            </w:r>
          </w:p>
        </w:tc>
      </w:tr>
      <w:tr w:rsidR="00EE1DD2" w:rsidRPr="00323DD7" w14:paraId="5CF40DBC" w14:textId="77777777" w:rsidTr="004A4AD7">
        <w:tc>
          <w:tcPr>
            <w:tcW w:w="1910" w:type="dxa"/>
          </w:tcPr>
          <w:p w14:paraId="05624157" w14:textId="305E9D08"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II.15. </w:t>
            </w:r>
          </w:p>
        </w:tc>
        <w:tc>
          <w:tcPr>
            <w:tcW w:w="5069" w:type="dxa"/>
          </w:tcPr>
          <w:p w14:paraId="257162DA" w14:textId="2CDD244B" w:rsidR="00EE1DD2" w:rsidRPr="00323DD7" w:rsidRDefault="00EE1DD2" w:rsidP="00EE5662">
            <w:pPr>
              <w:spacing w:after="0" w:line="240" w:lineRule="auto"/>
              <w:jc w:val="both"/>
              <w:rPr>
                <w:rFonts w:asciiTheme="minorHAnsi" w:hAnsiTheme="minorHAnsi" w:cstheme="minorHAnsi"/>
              </w:rPr>
            </w:pPr>
            <w:r>
              <w:rPr>
                <w:rFonts w:asciiTheme="minorHAnsi" w:hAnsiTheme="minorHAnsi"/>
              </w:rPr>
              <w:t xml:space="preserve">Тъй като всяка проходка в бариерата може да намали нейната </w:t>
            </w:r>
            <w:r w:rsidR="00EE5662">
              <w:rPr>
                <w:rFonts w:asciiTheme="minorHAnsi" w:hAnsiTheme="minorHAnsi"/>
              </w:rPr>
              <w:t xml:space="preserve">обща </w:t>
            </w:r>
            <w:r>
              <w:rPr>
                <w:rFonts w:asciiTheme="minorHAnsi" w:hAnsiTheme="minorHAnsi"/>
              </w:rPr>
              <w:t xml:space="preserve">ефективност и надеждност, такива проходки трябва да бъдат сведени до минимум, по-специално между различни резервирани </w:t>
            </w:r>
            <w:r w:rsidR="00EE5662">
              <w:rPr>
                <w:rFonts w:asciiTheme="minorHAnsi" w:hAnsiTheme="minorHAnsi"/>
              </w:rPr>
              <w:t>канали</w:t>
            </w:r>
            <w:r>
              <w:rPr>
                <w:rFonts w:asciiTheme="minorHAnsi" w:hAnsiTheme="minorHAnsi"/>
              </w:rPr>
              <w:t>. Степента на огнеустойчивост на всички устройства за затваряне на проходи, като врати, въздухопроводи, люкове и уплътнения на тръбопроводи и кабелни канали, които са част от пожарната преграда и границата на пожарния участък, трябва да бъде най-малко равна на огнеустойчивостта, необходима за самата пожарна бариера.</w:t>
            </w:r>
          </w:p>
        </w:tc>
        <w:tc>
          <w:tcPr>
            <w:tcW w:w="1286" w:type="dxa"/>
          </w:tcPr>
          <w:p w14:paraId="09E9FA2C" w14:textId="2FDE9B3A" w:rsidR="00EE1DD2" w:rsidRPr="00323DD7" w:rsidRDefault="00F90855" w:rsidP="005351B7">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E857F6E" w14:textId="5E6468B1" w:rsidR="00B959A8" w:rsidRPr="00323DD7" w:rsidRDefault="00287167" w:rsidP="00DE0787">
            <w:pPr>
              <w:spacing w:after="0" w:line="240" w:lineRule="auto"/>
              <w:jc w:val="both"/>
              <w:rPr>
                <w:rFonts w:asciiTheme="minorHAnsi" w:hAnsiTheme="minorHAnsi" w:cstheme="minorHAnsi"/>
              </w:rPr>
            </w:pPr>
            <w:r>
              <w:rPr>
                <w:rFonts w:asciiTheme="minorHAnsi" w:hAnsiTheme="minorHAnsi"/>
              </w:rPr>
              <w:t xml:space="preserve">Проходките през противопожарните прегради за тръби, тръбопроводи и кабелни </w:t>
            </w:r>
            <w:r w:rsidR="002E7B18">
              <w:rPr>
                <w:rFonts w:asciiTheme="minorHAnsi" w:hAnsiTheme="minorHAnsi"/>
              </w:rPr>
              <w:t>етажерки</w:t>
            </w:r>
            <w:r>
              <w:rPr>
                <w:rFonts w:asciiTheme="minorHAnsi" w:hAnsiTheme="minorHAnsi"/>
              </w:rPr>
              <w:t>, които разделят пожар</w:t>
            </w:r>
            <w:r w:rsidR="002E7B18">
              <w:rPr>
                <w:rFonts w:asciiTheme="minorHAnsi" w:hAnsiTheme="minorHAnsi"/>
              </w:rPr>
              <w:t>н</w:t>
            </w:r>
            <w:r>
              <w:rPr>
                <w:rFonts w:asciiTheme="minorHAnsi" w:hAnsiTheme="minorHAnsi"/>
              </w:rPr>
              <w:t>и зони, се уплътняват или затварят, за да се осигури степен на огнеустойчивост, равна на изискваната към бариерата.</w:t>
            </w:r>
          </w:p>
          <w:p w14:paraId="69E5F350" w14:textId="2550A1E4" w:rsidR="00287167" w:rsidRPr="00323DD7" w:rsidRDefault="00EE743B" w:rsidP="00DE0787">
            <w:pPr>
              <w:spacing w:after="0" w:line="240" w:lineRule="auto"/>
              <w:jc w:val="both"/>
              <w:rPr>
                <w:rFonts w:asciiTheme="minorHAnsi" w:hAnsiTheme="minorHAnsi" w:cstheme="minorHAnsi"/>
              </w:rPr>
            </w:pPr>
            <w:r>
              <w:rPr>
                <w:rFonts w:asciiTheme="minorHAnsi" w:hAnsiTheme="minorHAnsi"/>
              </w:rPr>
              <w:t>Отворите за врати в противопожарните бариери са защитени с врати, рамки и обков с еквивалентен клас. Противопожарните врати са самозатварящи се или са снабдени с механизми за затваряне.</w:t>
            </w:r>
          </w:p>
          <w:p w14:paraId="53637B26" w14:textId="77777777" w:rsidR="00494ABE" w:rsidRPr="00323DD7" w:rsidRDefault="00494ABE" w:rsidP="00DE0787">
            <w:pPr>
              <w:spacing w:after="0" w:line="240" w:lineRule="auto"/>
              <w:jc w:val="both"/>
              <w:rPr>
                <w:rFonts w:asciiTheme="minorHAnsi" w:hAnsiTheme="minorHAnsi" w:cstheme="minorHAnsi"/>
              </w:rPr>
            </w:pPr>
          </w:p>
          <w:p w14:paraId="702F2D91" w14:textId="1F24AB98" w:rsidR="008E777B" w:rsidRPr="00323DD7" w:rsidRDefault="00CB522F" w:rsidP="000B578F">
            <w:pPr>
              <w:spacing w:after="0" w:line="240" w:lineRule="auto"/>
              <w:jc w:val="both"/>
              <w:rPr>
                <w:rFonts w:asciiTheme="minorHAnsi" w:hAnsiTheme="minorHAnsi" w:cstheme="minorHAnsi"/>
              </w:rPr>
            </w:pPr>
            <w:r>
              <w:rPr>
                <w:rFonts w:asciiTheme="minorHAnsi" w:hAnsiTheme="minorHAnsi"/>
              </w:rPr>
              <w:t xml:space="preserve">Проходките за вентилационните системи са защитени в съответствие с NFPA 90A [13].  Проходките за вентилация в </w:t>
            </w:r>
            <w:r w:rsidR="002E7B18">
              <w:rPr>
                <w:rFonts w:asciiTheme="minorHAnsi" w:hAnsiTheme="minorHAnsi"/>
              </w:rPr>
              <w:t>противо</w:t>
            </w:r>
            <w:r>
              <w:rPr>
                <w:rFonts w:asciiTheme="minorHAnsi" w:hAnsiTheme="minorHAnsi"/>
              </w:rPr>
              <w:t xml:space="preserve">пожарната бариера се защитават с противопожарни клапи с клас на защита, еквивалентен на този на </w:t>
            </w:r>
            <w:r w:rsidR="002E7B18">
              <w:rPr>
                <w:rFonts w:asciiTheme="minorHAnsi" w:hAnsiTheme="minorHAnsi"/>
              </w:rPr>
              <w:t>противо</w:t>
            </w:r>
            <w:r>
              <w:rPr>
                <w:rFonts w:asciiTheme="minorHAnsi" w:hAnsiTheme="minorHAnsi"/>
              </w:rPr>
              <w:t xml:space="preserve">пожарната преграда. Обикновено не се предвиждат противопожарни клапи за проходки в покрива или външните стени. </w:t>
            </w:r>
          </w:p>
        </w:tc>
      </w:tr>
      <w:tr w:rsidR="00EE1DD2" w:rsidRPr="00323DD7" w14:paraId="23BBE138" w14:textId="77777777" w:rsidTr="004A4AD7">
        <w:tc>
          <w:tcPr>
            <w:tcW w:w="1910" w:type="dxa"/>
          </w:tcPr>
          <w:p w14:paraId="19BFBB18" w14:textId="2A78626D" w:rsidR="00EE1DD2" w:rsidRPr="00323DD7" w:rsidRDefault="00EE1DD2" w:rsidP="00EE1DD2">
            <w:pPr>
              <w:spacing w:after="0" w:line="240" w:lineRule="auto"/>
              <w:jc w:val="both"/>
              <w:rPr>
                <w:rFonts w:asciiTheme="minorHAnsi" w:hAnsiTheme="minorHAnsi" w:cstheme="minorHAnsi"/>
                <w:szCs w:val="22"/>
              </w:rPr>
            </w:pPr>
            <w:r>
              <w:rPr>
                <w:rFonts w:asciiTheme="minorHAnsi" w:hAnsiTheme="minorHAnsi"/>
              </w:rPr>
              <w:t xml:space="preserve">II.16. </w:t>
            </w:r>
          </w:p>
        </w:tc>
        <w:tc>
          <w:tcPr>
            <w:tcW w:w="5069" w:type="dxa"/>
          </w:tcPr>
          <w:p w14:paraId="6B793A5E" w14:textId="261E202D" w:rsidR="00EE1DD2" w:rsidRPr="00323DD7" w:rsidRDefault="00EE1DD2" w:rsidP="00AC1B1A">
            <w:pPr>
              <w:spacing w:after="0" w:line="240" w:lineRule="auto"/>
              <w:jc w:val="both"/>
              <w:rPr>
                <w:rFonts w:asciiTheme="minorHAnsi" w:hAnsiTheme="minorHAnsi" w:cstheme="minorHAnsi"/>
              </w:rPr>
            </w:pPr>
            <w:r>
              <w:rPr>
                <w:rFonts w:asciiTheme="minorHAnsi" w:hAnsiTheme="minorHAnsi"/>
              </w:rPr>
              <w:t>Ако се следва подходът за ограничаване на пожара, осигуряването на пожарогасителни системи, които да отговарят на изискване 17 и на изискванията, установени в параграф 5.16 от SSR</w:t>
            </w:r>
            <w:r>
              <w:rPr>
                <w:rFonts w:asciiTheme="minorHAnsi" w:hAnsiTheme="minorHAnsi"/>
              </w:rPr>
              <w:noBreakHyphen/>
              <w:t xml:space="preserve">2/1 (Ред. 1) [1] не е необходимо (виж също параграфи 4.30-4.34). Независимо от това такива </w:t>
            </w:r>
            <w:r w:rsidR="00AC1B1A">
              <w:rPr>
                <w:rFonts w:asciiTheme="minorHAnsi" w:hAnsiTheme="minorHAnsi"/>
              </w:rPr>
              <w:t xml:space="preserve">мерки </w:t>
            </w:r>
            <w:r>
              <w:rPr>
                <w:rFonts w:asciiTheme="minorHAnsi" w:hAnsiTheme="minorHAnsi"/>
              </w:rPr>
              <w:t>следва да се прилагат там, където има голямо пожарно натоварване, както е определено от анализа на пожарната опасност, за да се ограничи пожарът възможно най-скоро.</w:t>
            </w:r>
          </w:p>
        </w:tc>
        <w:tc>
          <w:tcPr>
            <w:tcW w:w="1286" w:type="dxa"/>
          </w:tcPr>
          <w:p w14:paraId="24C12043" w14:textId="0D5624EF" w:rsidR="00EE1DD2" w:rsidRPr="00323DD7" w:rsidRDefault="008C30B4" w:rsidP="005351B7">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87F26C3" w14:textId="264CB9B6" w:rsidR="003F553F" w:rsidRPr="006A0F56" w:rsidRDefault="003F553F" w:rsidP="003F553F">
            <w:pPr>
              <w:spacing w:after="0" w:line="240" w:lineRule="auto"/>
              <w:jc w:val="both"/>
              <w:rPr>
                <w:rFonts w:asciiTheme="minorHAnsi" w:hAnsiTheme="minorHAnsi" w:cstheme="minorHAnsi"/>
              </w:rPr>
            </w:pPr>
            <w:r>
              <w:rPr>
                <w:rFonts w:asciiTheme="minorHAnsi" w:hAnsiTheme="minorHAnsi"/>
              </w:rPr>
              <w:t>Съответствието на централата AP1000 със SSR-2/1 на МААЕ е документирано в [7].</w:t>
            </w:r>
          </w:p>
          <w:p w14:paraId="270CFE29" w14:textId="77777777" w:rsidR="003F553F" w:rsidRDefault="003F553F" w:rsidP="008C30B4">
            <w:pPr>
              <w:spacing w:after="0" w:line="240" w:lineRule="auto"/>
              <w:jc w:val="both"/>
              <w:rPr>
                <w:rFonts w:asciiTheme="minorHAnsi" w:hAnsiTheme="minorHAnsi" w:cstheme="minorHAnsi"/>
              </w:rPr>
            </w:pPr>
          </w:p>
          <w:p w14:paraId="1FFF6469" w14:textId="0BA47856" w:rsidR="00EE1DD2" w:rsidRPr="00457F63" w:rsidRDefault="00BC0D7F" w:rsidP="008C30B4">
            <w:pPr>
              <w:spacing w:after="0" w:line="240" w:lineRule="auto"/>
              <w:jc w:val="both"/>
              <w:rPr>
                <w:rFonts w:asciiTheme="minorHAnsi" w:hAnsiTheme="minorHAnsi" w:cstheme="minorHAnsi"/>
              </w:rPr>
            </w:pPr>
            <w:r>
              <w:rPr>
                <w:rFonts w:asciiTheme="minorHAnsi" w:hAnsiTheme="minorHAnsi"/>
              </w:rPr>
              <w:t xml:space="preserve">Основните цели на програмата за противопожарна защита на централата AP1000 са да се предотвратят пожари и да се сведат до минимум последствията при възникване на пожар. </w:t>
            </w:r>
          </w:p>
        </w:tc>
      </w:tr>
      <w:tr w:rsidR="001255CB" w:rsidRPr="00323DD7" w14:paraId="60B40F3F" w14:textId="77777777" w:rsidTr="004A4AD7">
        <w:tc>
          <w:tcPr>
            <w:tcW w:w="1910" w:type="dxa"/>
          </w:tcPr>
          <w:p w14:paraId="79BBE959" w14:textId="7501542C"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II.17. </w:t>
            </w:r>
          </w:p>
        </w:tc>
        <w:tc>
          <w:tcPr>
            <w:tcW w:w="5069" w:type="dxa"/>
          </w:tcPr>
          <w:p w14:paraId="6481A4D5" w14:textId="1FCE8E3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 xml:space="preserve">Други </w:t>
            </w:r>
            <w:r w:rsidR="00AC1B1A">
              <w:rPr>
                <w:rFonts w:asciiTheme="minorHAnsi" w:hAnsiTheme="minorHAnsi"/>
              </w:rPr>
              <w:t xml:space="preserve">проектни </w:t>
            </w:r>
            <w:r>
              <w:rPr>
                <w:rFonts w:asciiTheme="minorHAnsi" w:hAnsiTheme="minorHAnsi"/>
              </w:rPr>
              <w:t>изисквания могат да п</w:t>
            </w:r>
            <w:r w:rsidR="00AC1B1A">
              <w:rPr>
                <w:rFonts w:asciiTheme="minorHAnsi" w:hAnsiTheme="minorHAnsi"/>
              </w:rPr>
              <w:t xml:space="preserve">редотвратят </w:t>
            </w:r>
            <w:r>
              <w:rPr>
                <w:rFonts w:asciiTheme="minorHAnsi" w:hAnsiTheme="minorHAnsi"/>
              </w:rPr>
              <w:t xml:space="preserve">пълното възприемане на подхода за ограничаване на пожара при проектирането на </w:t>
            </w:r>
            <w:r w:rsidR="006B0731">
              <w:rPr>
                <w:rFonts w:asciiTheme="minorHAnsi" w:hAnsiTheme="minorHAnsi"/>
              </w:rPr>
              <w:t>ядрена</w:t>
            </w:r>
            <w:r>
              <w:rPr>
                <w:rFonts w:asciiTheme="minorHAnsi" w:hAnsiTheme="minorHAnsi"/>
              </w:rPr>
              <w:t xml:space="preserve"> електроцентрала. Такъв може да е случаят например в следните области: </w:t>
            </w:r>
          </w:p>
          <w:p w14:paraId="1E90C732" w14:textId="1F06DAB1"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a</w:t>
            </w:r>
            <w:r>
              <w:rPr>
                <w:rFonts w:asciiTheme="minorHAnsi" w:hAnsiTheme="minorHAnsi"/>
              </w:rPr>
              <w:t xml:space="preserve">) В зони като </w:t>
            </w:r>
            <w:r w:rsidR="00033DE2">
              <w:rPr>
                <w:rFonts w:asciiTheme="minorHAnsi" w:hAnsiTheme="minorHAnsi"/>
              </w:rPr>
              <w:t>контейнмънта</w:t>
            </w:r>
            <w:r>
              <w:rPr>
                <w:rFonts w:asciiTheme="minorHAnsi" w:hAnsiTheme="minorHAnsi"/>
              </w:rPr>
              <w:t xml:space="preserve"> на реактора и в контролните зали на някои </w:t>
            </w:r>
            <w:r w:rsidR="00AC1B1A">
              <w:rPr>
                <w:rFonts w:asciiTheme="minorHAnsi" w:hAnsiTheme="minorHAnsi"/>
              </w:rPr>
              <w:t>проекти</w:t>
            </w:r>
            <w:r>
              <w:rPr>
                <w:rFonts w:asciiTheme="minorHAnsi" w:hAnsiTheme="minorHAnsi"/>
              </w:rPr>
              <w:t>, където резерв</w:t>
            </w:r>
            <w:r w:rsidR="00AC1B1A">
              <w:rPr>
                <w:rFonts w:asciiTheme="minorHAnsi" w:hAnsiTheme="minorHAnsi"/>
              </w:rPr>
              <w:t>ира</w:t>
            </w:r>
            <w:r>
              <w:rPr>
                <w:rFonts w:asciiTheme="minorHAnsi" w:hAnsiTheme="minorHAnsi"/>
              </w:rPr>
              <w:t xml:space="preserve">ните </w:t>
            </w:r>
            <w:r w:rsidR="00AC1B1A">
              <w:rPr>
                <w:rFonts w:asciiTheme="minorHAnsi" w:hAnsiTheme="minorHAnsi"/>
              </w:rPr>
              <w:t xml:space="preserve">канали </w:t>
            </w:r>
            <w:r>
              <w:rPr>
                <w:rFonts w:asciiTheme="minorHAnsi" w:hAnsiTheme="minorHAnsi"/>
              </w:rPr>
              <w:t xml:space="preserve">на системите за безопасност могат да бъдат разположени близо една до друга в едно и също пожарно </w:t>
            </w:r>
            <w:r w:rsidR="00AC1B1A">
              <w:rPr>
                <w:rFonts w:asciiTheme="minorHAnsi" w:hAnsiTheme="minorHAnsi"/>
              </w:rPr>
              <w:t>помещение</w:t>
            </w:r>
            <w:r>
              <w:rPr>
                <w:rFonts w:asciiTheme="minorHAnsi" w:hAnsiTheme="minorHAnsi"/>
              </w:rPr>
              <w:t xml:space="preserve">; </w:t>
            </w:r>
          </w:p>
          <w:p w14:paraId="5B40CCA6" w14:textId="65007AF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b</w:t>
            </w:r>
            <w:r>
              <w:rPr>
                <w:rFonts w:asciiTheme="minorHAnsi" w:hAnsiTheme="minorHAnsi"/>
              </w:rPr>
              <w:t>) В зони, в които използването на конструкции за формиране на противопожарни бариери би могло неоправдано да попречи на нормалните функции на централата, като например поддръжка на централата, достъп до оборудването при сервизна инспекция.</w:t>
            </w:r>
          </w:p>
          <w:p w14:paraId="44CA797D" w14:textId="77777777" w:rsidR="001255CB" w:rsidRPr="00323DD7" w:rsidRDefault="001255CB" w:rsidP="001255CB">
            <w:pPr>
              <w:spacing w:after="0" w:line="240" w:lineRule="auto"/>
              <w:jc w:val="both"/>
              <w:rPr>
                <w:rFonts w:asciiTheme="minorHAnsi" w:hAnsiTheme="minorHAnsi" w:cstheme="minorHAnsi"/>
              </w:rPr>
            </w:pPr>
          </w:p>
          <w:p w14:paraId="38F3EA87" w14:textId="06F42513" w:rsidR="001255CB" w:rsidRPr="00323DD7" w:rsidRDefault="001255CB" w:rsidP="00AC1B1A">
            <w:pPr>
              <w:spacing w:after="0" w:line="240" w:lineRule="auto"/>
              <w:jc w:val="both"/>
              <w:rPr>
                <w:rFonts w:asciiTheme="minorHAnsi" w:hAnsiTheme="minorHAnsi" w:cstheme="minorHAnsi"/>
              </w:rPr>
            </w:pPr>
            <w:r>
              <w:rPr>
                <w:rFonts w:asciiTheme="minorHAnsi" w:hAnsiTheme="minorHAnsi"/>
              </w:rPr>
              <w:t xml:space="preserve">В зони, в които не могат да се използват отделни пожарни </w:t>
            </w:r>
            <w:r w:rsidR="00AC1B1A">
              <w:rPr>
                <w:rFonts w:asciiTheme="minorHAnsi" w:hAnsiTheme="minorHAnsi"/>
              </w:rPr>
              <w:t xml:space="preserve">помещения </w:t>
            </w:r>
            <w:r>
              <w:rPr>
                <w:rFonts w:asciiTheme="minorHAnsi" w:hAnsiTheme="minorHAnsi"/>
              </w:rPr>
              <w:t xml:space="preserve">за </w:t>
            </w:r>
            <w:r w:rsidR="00AC1B1A">
              <w:rPr>
                <w:rFonts w:asciiTheme="minorHAnsi" w:hAnsiTheme="minorHAnsi"/>
              </w:rPr>
              <w:t xml:space="preserve">разделяне </w:t>
            </w:r>
            <w:r>
              <w:rPr>
                <w:rFonts w:asciiTheme="minorHAnsi" w:hAnsiTheme="minorHAnsi"/>
              </w:rPr>
              <w:t xml:space="preserve">на важни за безопасността елементи, защитата може да се осигури, като елементите се разположат в отделни пожарни клетки. Това е известно като „подход за въздействие </w:t>
            </w:r>
            <w:r w:rsidR="00AC1B1A">
              <w:rPr>
                <w:rFonts w:asciiTheme="minorHAnsi" w:hAnsiTheme="minorHAnsi"/>
              </w:rPr>
              <w:t xml:space="preserve">на </w:t>
            </w:r>
            <w:r>
              <w:rPr>
                <w:rFonts w:asciiTheme="minorHAnsi" w:hAnsiTheme="minorHAnsi"/>
              </w:rPr>
              <w:t xml:space="preserve">пожара“. На фигура 1 са показани приложенията на подхода за ограничаване на пожара и на подхода за въздействие </w:t>
            </w:r>
            <w:r w:rsidR="00AC1B1A">
              <w:rPr>
                <w:rFonts w:asciiTheme="minorHAnsi" w:hAnsiTheme="minorHAnsi"/>
              </w:rPr>
              <w:t xml:space="preserve">на </w:t>
            </w:r>
            <w:r>
              <w:rPr>
                <w:rFonts w:asciiTheme="minorHAnsi" w:hAnsiTheme="minorHAnsi"/>
              </w:rPr>
              <w:t>пожара.</w:t>
            </w:r>
          </w:p>
        </w:tc>
        <w:tc>
          <w:tcPr>
            <w:tcW w:w="1286" w:type="dxa"/>
          </w:tcPr>
          <w:p w14:paraId="007905CD" w14:textId="62387880" w:rsidR="001255CB" w:rsidRPr="00323DD7" w:rsidRDefault="001255CB" w:rsidP="003E69D5">
            <w:pPr>
              <w:spacing w:after="0" w:line="240" w:lineRule="auto"/>
              <w:jc w:val="center"/>
              <w:rPr>
                <w:rFonts w:asciiTheme="minorHAnsi" w:hAnsiTheme="minorHAnsi" w:cstheme="minorHAnsi"/>
              </w:rPr>
            </w:pPr>
            <w:r>
              <w:rPr>
                <w:rFonts w:asciiTheme="minorHAnsi" w:hAnsiTheme="minorHAnsi"/>
              </w:rPr>
              <w:t>NR</w:t>
            </w:r>
          </w:p>
        </w:tc>
        <w:tc>
          <w:tcPr>
            <w:tcW w:w="4685" w:type="dxa"/>
          </w:tcPr>
          <w:p w14:paraId="3DE04B43" w14:textId="5F3EEE3E" w:rsidR="001255CB" w:rsidRPr="00323DD7" w:rsidRDefault="001255CB" w:rsidP="001255CB">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1255CB" w:rsidRPr="00323DD7" w14:paraId="011980F0" w14:textId="77777777" w:rsidTr="000C41A1">
        <w:tc>
          <w:tcPr>
            <w:tcW w:w="12950" w:type="dxa"/>
            <w:gridSpan w:val="4"/>
          </w:tcPr>
          <w:p w14:paraId="6FC8B01F" w14:textId="0C469E0A" w:rsidR="001255CB" w:rsidRPr="00457F63" w:rsidRDefault="001255CB" w:rsidP="00AC1B1A">
            <w:pPr>
              <w:spacing w:after="0" w:line="240" w:lineRule="auto"/>
              <w:jc w:val="center"/>
              <w:rPr>
                <w:rFonts w:asciiTheme="minorHAnsi" w:hAnsiTheme="minorHAnsi" w:cstheme="minorHAnsi"/>
                <w:b/>
                <w:bCs/>
              </w:rPr>
            </w:pPr>
            <w:r>
              <w:rPr>
                <w:rFonts w:asciiTheme="minorHAnsi" w:hAnsiTheme="minorHAnsi"/>
                <w:b/>
              </w:rPr>
              <w:t xml:space="preserve">ПОДХОД ЗА ВЪЗДЕЙСТВИЕ </w:t>
            </w:r>
            <w:r w:rsidR="00AC1B1A">
              <w:rPr>
                <w:rFonts w:asciiTheme="minorHAnsi" w:hAnsiTheme="minorHAnsi"/>
                <w:b/>
              </w:rPr>
              <w:t xml:space="preserve">НА </w:t>
            </w:r>
            <w:r>
              <w:rPr>
                <w:rFonts w:asciiTheme="minorHAnsi" w:hAnsiTheme="minorHAnsi"/>
                <w:b/>
              </w:rPr>
              <w:t>ПОЖАРА</w:t>
            </w:r>
          </w:p>
        </w:tc>
      </w:tr>
      <w:tr w:rsidR="001255CB" w:rsidRPr="00323DD7" w14:paraId="6AF33C72" w14:textId="77777777" w:rsidTr="004A4AD7">
        <w:tc>
          <w:tcPr>
            <w:tcW w:w="1910" w:type="dxa"/>
          </w:tcPr>
          <w:p w14:paraId="4A742B6A" w14:textId="7DB52306"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II.18. </w:t>
            </w:r>
          </w:p>
        </w:tc>
        <w:tc>
          <w:tcPr>
            <w:tcW w:w="5069" w:type="dxa"/>
          </w:tcPr>
          <w:p w14:paraId="2874B55C" w14:textId="0C298D20"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Пожарните клетки са отделни зони, в които са разположени резерв</w:t>
            </w:r>
            <w:r w:rsidR="00AC1B1A">
              <w:rPr>
                <w:rFonts w:asciiTheme="minorHAnsi" w:hAnsiTheme="minorHAnsi"/>
              </w:rPr>
              <w:t>ирани</w:t>
            </w:r>
            <w:r>
              <w:rPr>
                <w:rFonts w:asciiTheme="minorHAnsi" w:hAnsiTheme="minorHAnsi"/>
              </w:rPr>
              <w:t xml:space="preserve">ни елементи, важни за безопасността. Тъй като пожарните клетки може да не са напълно заобиколени от противопожарни бариери, разпространението на пожара между клетките трябва да се предотврати с други средства за защита. Тези средства включват следното: </w:t>
            </w:r>
          </w:p>
          <w:p w14:paraId="5C39DE0D" w14:textId="3117AD89"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a</w:t>
            </w:r>
            <w:r>
              <w:rPr>
                <w:rFonts w:asciiTheme="minorHAnsi" w:hAnsiTheme="minorHAnsi"/>
              </w:rPr>
              <w:t xml:space="preserve">) Ограничаване на запалимите материали; </w:t>
            </w:r>
          </w:p>
          <w:p w14:paraId="677300B9" w14:textId="74694159"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b</w:t>
            </w:r>
            <w:r>
              <w:rPr>
                <w:rFonts w:asciiTheme="minorHAnsi" w:hAnsiTheme="minorHAnsi"/>
              </w:rPr>
              <w:t xml:space="preserve">) Разделяне на оборудването на разстояние без междинни горими материали; </w:t>
            </w:r>
          </w:p>
          <w:p w14:paraId="20B4F057" w14:textId="04FCF8B5"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c</w:t>
            </w:r>
            <w:r>
              <w:rPr>
                <w:rFonts w:asciiTheme="minorHAnsi" w:hAnsiTheme="minorHAnsi"/>
              </w:rPr>
              <w:t xml:space="preserve">) Осигуряване на местна пасивна квалифицирана противопожарна защита, като противопожарни щитове или кабелни обвивки; </w:t>
            </w:r>
          </w:p>
          <w:p w14:paraId="65B24C23" w14:textId="77DDF784" w:rsidR="001255CB" w:rsidRPr="00323DD7" w:rsidRDefault="001255CB" w:rsidP="00AC1B1A">
            <w:pPr>
              <w:spacing w:after="0" w:line="240" w:lineRule="auto"/>
              <w:jc w:val="both"/>
              <w:rPr>
                <w:rFonts w:asciiTheme="minorHAnsi" w:hAnsiTheme="minorHAnsi" w:cstheme="minorHAnsi"/>
              </w:rPr>
            </w:pPr>
            <w:r>
              <w:rPr>
                <w:rFonts w:asciiTheme="minorHAnsi" w:hAnsiTheme="minorHAnsi"/>
              </w:rPr>
              <w:t>(</w:t>
            </w:r>
            <w:r w:rsidR="00AC1B1A">
              <w:rPr>
                <w:rFonts w:asciiTheme="minorHAnsi" w:hAnsiTheme="minorHAnsi"/>
                <w:lang w:val="en-GB"/>
              </w:rPr>
              <w:t>d</w:t>
            </w:r>
            <w:r>
              <w:rPr>
                <w:rFonts w:asciiTheme="minorHAnsi" w:hAnsiTheme="minorHAnsi"/>
              </w:rPr>
              <w:t>) осигуряване на системи за откриване и гасене на пожари.</w:t>
            </w:r>
          </w:p>
        </w:tc>
        <w:tc>
          <w:tcPr>
            <w:tcW w:w="1286" w:type="dxa"/>
          </w:tcPr>
          <w:p w14:paraId="041FBCBA" w14:textId="51A74717" w:rsidR="001255CB" w:rsidRPr="00323DD7" w:rsidRDefault="001255CB" w:rsidP="00730DC1">
            <w:pPr>
              <w:spacing w:after="0" w:line="240" w:lineRule="auto"/>
              <w:jc w:val="center"/>
              <w:rPr>
                <w:rFonts w:asciiTheme="minorHAnsi" w:hAnsiTheme="minorHAnsi" w:cstheme="minorHAnsi"/>
              </w:rPr>
            </w:pPr>
            <w:r>
              <w:rPr>
                <w:rFonts w:asciiTheme="minorHAnsi" w:hAnsiTheme="minorHAnsi"/>
              </w:rPr>
              <w:t>COM</w:t>
            </w:r>
          </w:p>
        </w:tc>
        <w:tc>
          <w:tcPr>
            <w:tcW w:w="4685" w:type="dxa"/>
          </w:tcPr>
          <w:p w14:paraId="59950152" w14:textId="196D72E6" w:rsidR="001255CB" w:rsidRPr="00457F63" w:rsidRDefault="00AC1B1A" w:rsidP="001255CB">
            <w:pPr>
              <w:spacing w:after="0" w:line="240" w:lineRule="auto"/>
              <w:jc w:val="both"/>
              <w:rPr>
                <w:rFonts w:asciiTheme="minorHAnsi" w:hAnsiTheme="minorHAnsi" w:cstheme="minorHAnsi"/>
              </w:rPr>
            </w:pPr>
            <w:r>
              <w:rPr>
                <w:rFonts w:asciiTheme="minorHAnsi" w:hAnsiTheme="minorHAnsi"/>
                <w:lang w:val="en-GB"/>
              </w:rPr>
              <w:t>a</w:t>
            </w:r>
            <w:r w:rsidR="001255CB">
              <w:rPr>
                <w:rFonts w:asciiTheme="minorHAnsi" w:hAnsiTheme="minorHAnsi"/>
              </w:rPr>
              <w:t xml:space="preserve">) Централата AP1000 е проектирана така, че да предотвратява възникването на пожар чрез контролиране, разделяне и ограничаване на количествата горими материали и източници на запалване. </w:t>
            </w:r>
          </w:p>
          <w:p w14:paraId="5B601A5E" w14:textId="4FD2B913" w:rsidR="001255CB" w:rsidRPr="00457F63" w:rsidRDefault="00AC1B1A" w:rsidP="001255CB">
            <w:pPr>
              <w:spacing w:after="0" w:line="240" w:lineRule="auto"/>
              <w:jc w:val="both"/>
              <w:rPr>
                <w:rFonts w:asciiTheme="minorHAnsi" w:hAnsiTheme="minorHAnsi" w:cstheme="minorHAnsi"/>
              </w:rPr>
            </w:pPr>
            <w:r>
              <w:rPr>
                <w:rFonts w:asciiTheme="minorHAnsi" w:hAnsiTheme="minorHAnsi"/>
                <w:lang w:val="en-GB"/>
              </w:rPr>
              <w:t>b</w:t>
            </w:r>
            <w:r w:rsidR="001255CB">
              <w:rPr>
                <w:rFonts w:asciiTheme="minorHAnsi" w:hAnsiTheme="minorHAnsi"/>
              </w:rPr>
              <w:t>) Резерв</w:t>
            </w:r>
            <w:r>
              <w:rPr>
                <w:rFonts w:asciiTheme="minorHAnsi" w:hAnsiTheme="minorHAnsi"/>
              </w:rPr>
              <w:t>ира</w:t>
            </w:r>
            <w:r w:rsidR="001255CB">
              <w:rPr>
                <w:rFonts w:asciiTheme="minorHAnsi" w:hAnsiTheme="minorHAnsi"/>
              </w:rPr>
              <w:t xml:space="preserve">ните компоненти за безопасно </w:t>
            </w:r>
            <w:r>
              <w:rPr>
                <w:rFonts w:asciiTheme="minorHAnsi" w:hAnsiTheme="minorHAnsi"/>
              </w:rPr>
              <w:t xml:space="preserve">спиране </w:t>
            </w:r>
            <w:r w:rsidR="001255CB">
              <w:rPr>
                <w:rFonts w:asciiTheme="minorHAnsi" w:hAnsiTheme="minorHAnsi"/>
              </w:rPr>
              <w:t xml:space="preserve">и свързаните с тях </w:t>
            </w:r>
            <w:r>
              <w:rPr>
                <w:rFonts w:asciiTheme="minorHAnsi" w:hAnsiTheme="minorHAnsi"/>
              </w:rPr>
              <w:t xml:space="preserve">канали на </w:t>
            </w:r>
            <w:r w:rsidR="001255CB">
              <w:rPr>
                <w:rFonts w:asciiTheme="minorHAnsi" w:hAnsiTheme="minorHAnsi"/>
              </w:rPr>
              <w:t>електрически</w:t>
            </w:r>
            <w:r>
              <w:rPr>
                <w:rFonts w:asciiTheme="minorHAnsi" w:hAnsiTheme="minorHAnsi"/>
              </w:rPr>
              <w:t>те системи</w:t>
            </w:r>
            <w:r w:rsidR="001255CB">
              <w:rPr>
                <w:rFonts w:asciiTheme="minorHAnsi" w:hAnsiTheme="minorHAnsi"/>
              </w:rPr>
              <w:t xml:space="preserve"> са </w:t>
            </w:r>
            <w:r>
              <w:rPr>
                <w:rFonts w:asciiTheme="minorHAnsi" w:hAnsiTheme="minorHAnsi"/>
              </w:rPr>
              <w:t>разделени</w:t>
            </w:r>
            <w:r w:rsidR="001255CB">
              <w:rPr>
                <w:rFonts w:asciiTheme="minorHAnsi" w:hAnsiTheme="minorHAnsi"/>
              </w:rPr>
              <w:t xml:space="preserve">, за да се запази възможността за безопасно </w:t>
            </w:r>
            <w:r>
              <w:rPr>
                <w:rFonts w:asciiTheme="minorHAnsi" w:hAnsiTheme="minorHAnsi"/>
              </w:rPr>
              <w:t xml:space="preserve">спиране </w:t>
            </w:r>
            <w:r w:rsidR="001255CB">
              <w:rPr>
                <w:rFonts w:asciiTheme="minorHAnsi" w:hAnsiTheme="minorHAnsi"/>
              </w:rPr>
              <w:t>на централата след пожар.</w:t>
            </w:r>
          </w:p>
          <w:p w14:paraId="69A43A5C" w14:textId="6212FB72" w:rsidR="001255CB" w:rsidRPr="00457F63" w:rsidRDefault="00AC1B1A" w:rsidP="001255CB">
            <w:pPr>
              <w:spacing w:after="0" w:line="240" w:lineRule="auto"/>
              <w:jc w:val="both"/>
              <w:rPr>
                <w:rFonts w:asciiTheme="minorHAnsi" w:hAnsiTheme="minorHAnsi" w:cstheme="minorHAnsi"/>
              </w:rPr>
            </w:pPr>
            <w:r>
              <w:rPr>
                <w:rFonts w:asciiTheme="minorHAnsi" w:hAnsiTheme="minorHAnsi"/>
                <w:lang w:val="en-GB"/>
              </w:rPr>
              <w:t>c</w:t>
            </w:r>
            <w:r w:rsidR="001255CB">
              <w:rPr>
                <w:rFonts w:asciiTheme="minorHAnsi" w:hAnsiTheme="minorHAnsi"/>
              </w:rPr>
              <w:t xml:space="preserve">) Виж раздел/параграф II.14. </w:t>
            </w:r>
          </w:p>
          <w:p w14:paraId="7A1554F1" w14:textId="0D4533B0" w:rsidR="001255CB" w:rsidRPr="00457F63" w:rsidRDefault="00AC1B1A" w:rsidP="001255CB">
            <w:pPr>
              <w:spacing w:after="0" w:line="240" w:lineRule="auto"/>
              <w:jc w:val="both"/>
              <w:rPr>
                <w:rFonts w:asciiTheme="minorHAnsi" w:hAnsiTheme="minorHAnsi" w:cstheme="minorHAnsi"/>
              </w:rPr>
            </w:pPr>
            <w:r>
              <w:rPr>
                <w:rFonts w:asciiTheme="minorHAnsi" w:hAnsiTheme="minorHAnsi"/>
                <w:lang w:val="en-GB"/>
              </w:rPr>
              <w:t>d</w:t>
            </w:r>
            <w:r w:rsidR="001255CB">
              <w:rPr>
                <w:rFonts w:asciiTheme="minorHAnsi" w:hAnsiTheme="minorHAnsi"/>
              </w:rPr>
              <w:t>) Вижте отговорите на разделите/параграфите:</w:t>
            </w:r>
          </w:p>
          <w:p w14:paraId="26794995" w14:textId="5410835E" w:rsidR="001255CB" w:rsidRPr="007C2437" w:rsidRDefault="001255CB" w:rsidP="007C2437">
            <w:pPr>
              <w:pStyle w:val="ListParagraph"/>
              <w:numPr>
                <w:ilvl w:val="0"/>
                <w:numId w:val="79"/>
              </w:numPr>
              <w:spacing w:after="0" w:line="240" w:lineRule="auto"/>
              <w:jc w:val="both"/>
              <w:rPr>
                <w:rFonts w:asciiTheme="minorHAnsi" w:hAnsiTheme="minorHAnsi" w:cstheme="minorHAnsi"/>
              </w:rPr>
            </w:pPr>
            <w:r>
              <w:rPr>
                <w:rFonts w:asciiTheme="minorHAnsi" w:hAnsiTheme="minorHAnsi"/>
              </w:rPr>
              <w:t xml:space="preserve">"Пожароизвестителни </w:t>
            </w:r>
            <w:r w:rsidR="00247460">
              <w:rPr>
                <w:rFonts w:asciiTheme="minorHAnsi" w:hAnsiTheme="minorHAnsi"/>
              </w:rPr>
              <w:t xml:space="preserve">и алармени </w:t>
            </w:r>
            <w:r>
              <w:rPr>
                <w:rFonts w:asciiTheme="minorHAnsi" w:hAnsiTheme="minorHAnsi"/>
              </w:rPr>
              <w:t>системи" II.33 - II.40.</w:t>
            </w:r>
          </w:p>
          <w:p w14:paraId="5097CF29" w14:textId="1EFFC6C4" w:rsidR="001255CB" w:rsidRPr="007C2437" w:rsidRDefault="001255CB" w:rsidP="007C2437">
            <w:pPr>
              <w:pStyle w:val="ListParagraph"/>
              <w:numPr>
                <w:ilvl w:val="0"/>
                <w:numId w:val="79"/>
              </w:numPr>
              <w:spacing w:after="0" w:line="240" w:lineRule="auto"/>
              <w:jc w:val="both"/>
              <w:rPr>
                <w:rFonts w:asciiTheme="minorHAnsi" w:hAnsiTheme="minorHAnsi" w:cstheme="minorHAnsi"/>
              </w:rPr>
            </w:pPr>
            <w:r>
              <w:rPr>
                <w:rFonts w:asciiTheme="minorHAnsi" w:hAnsiTheme="minorHAnsi"/>
              </w:rPr>
              <w:t xml:space="preserve">"Средства за гасене на пожари" от II.41 - II.74. </w:t>
            </w:r>
          </w:p>
        </w:tc>
      </w:tr>
      <w:tr w:rsidR="001255CB" w:rsidRPr="00323DD7" w14:paraId="773ABFDF" w14:textId="77777777" w:rsidTr="004A4AD7">
        <w:tc>
          <w:tcPr>
            <w:tcW w:w="1910" w:type="dxa"/>
          </w:tcPr>
          <w:p w14:paraId="1062D87A" w14:textId="5ABDB039"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II.19. </w:t>
            </w:r>
          </w:p>
        </w:tc>
        <w:tc>
          <w:tcPr>
            <w:tcW w:w="5069" w:type="dxa"/>
          </w:tcPr>
          <w:p w14:paraId="3B178BEC" w14:textId="7B5558E7"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За постигане на задоволително ниво на защита могат да се използват комбинации от активни и пасивни средства; например използването на противопожарни бариери (стени, тавани, подове, врати, клапи, уплътнения на проходки и кабелни обвивки) и тяхната огнеустойчивост трябва да бъдат посочени в анализа на пожарната опасност заедно със системата за пожарогасене.</w:t>
            </w:r>
          </w:p>
        </w:tc>
        <w:tc>
          <w:tcPr>
            <w:tcW w:w="1286" w:type="dxa"/>
          </w:tcPr>
          <w:p w14:paraId="115FC124" w14:textId="34D4B03D" w:rsidR="001255CB" w:rsidRPr="00323DD7" w:rsidRDefault="001255CB" w:rsidP="00730DC1">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18144D7" w14:textId="28B4AB9D" w:rsidR="00D1196A" w:rsidRPr="00457F63" w:rsidRDefault="00D1196A" w:rsidP="001255CB">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предвижда комбинация от активни и пасивни средства за постигане на задоволително ниво на защита. </w:t>
            </w:r>
          </w:p>
        </w:tc>
      </w:tr>
      <w:tr w:rsidR="001255CB" w:rsidRPr="00323DD7" w14:paraId="7BA59E44" w14:textId="77777777" w:rsidTr="004A4AD7">
        <w:tc>
          <w:tcPr>
            <w:tcW w:w="1910" w:type="dxa"/>
          </w:tcPr>
          <w:p w14:paraId="0679A479" w14:textId="39DD2DA2"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II.20. </w:t>
            </w:r>
          </w:p>
        </w:tc>
        <w:tc>
          <w:tcPr>
            <w:tcW w:w="5069" w:type="dxa"/>
          </w:tcPr>
          <w:p w14:paraId="03A75BF3" w14:textId="32DC904D" w:rsidR="001255CB" w:rsidRPr="00323DD7" w:rsidRDefault="001255CB" w:rsidP="00247460">
            <w:pPr>
              <w:spacing w:after="0" w:line="240" w:lineRule="auto"/>
              <w:jc w:val="both"/>
              <w:rPr>
                <w:rFonts w:asciiTheme="minorHAnsi" w:hAnsiTheme="minorHAnsi" w:cstheme="minorHAnsi"/>
              </w:rPr>
            </w:pPr>
            <w:r>
              <w:rPr>
                <w:rFonts w:asciiTheme="minorHAnsi" w:hAnsiTheme="minorHAnsi"/>
              </w:rPr>
              <w:t>Анализът на пожарната опасност трябва да покаже, че мерките за защита са достатъчни, за да предотвратят повреда на резерв</w:t>
            </w:r>
            <w:r w:rsidR="00247460">
              <w:rPr>
                <w:rFonts w:asciiTheme="minorHAnsi" w:hAnsiTheme="minorHAnsi"/>
              </w:rPr>
              <w:t>ира</w:t>
            </w:r>
            <w:r>
              <w:rPr>
                <w:rFonts w:asciiTheme="minorHAnsi" w:hAnsiTheme="minorHAnsi"/>
              </w:rPr>
              <w:t>ни елементи, важни за безопасността, които са разположени в отделни пожарни клетки.</w:t>
            </w:r>
          </w:p>
        </w:tc>
        <w:tc>
          <w:tcPr>
            <w:tcW w:w="1286" w:type="dxa"/>
          </w:tcPr>
          <w:p w14:paraId="467F3046" w14:textId="1067329D" w:rsidR="001255CB" w:rsidRPr="00323DD7" w:rsidRDefault="001255CB" w:rsidP="00730DC1">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86BD3B6" w14:textId="4ADA14F6" w:rsidR="001255CB" w:rsidRPr="00323DD7" w:rsidRDefault="001255CB" w:rsidP="00457F63">
            <w:pPr>
              <w:spacing w:after="0" w:line="240" w:lineRule="auto"/>
              <w:jc w:val="both"/>
              <w:rPr>
                <w:rFonts w:asciiTheme="minorHAnsi" w:hAnsiTheme="minorHAnsi" w:cstheme="minorHAnsi"/>
              </w:rPr>
            </w:pPr>
            <w:r>
              <w:rPr>
                <w:rFonts w:asciiTheme="minorHAnsi" w:hAnsiTheme="minorHAnsi"/>
              </w:rPr>
              <w:t xml:space="preserve">Това е показано в анализа на пожарната опасност. виж също отговора на раздел/параграф II.14. </w:t>
            </w:r>
          </w:p>
        </w:tc>
      </w:tr>
      <w:tr w:rsidR="001255CB" w:rsidRPr="00323DD7" w14:paraId="75DB77D3" w14:textId="77777777" w:rsidTr="004A4AD7">
        <w:tc>
          <w:tcPr>
            <w:tcW w:w="1910" w:type="dxa"/>
          </w:tcPr>
          <w:p w14:paraId="1BB59CE7" w14:textId="15756F27"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II.21. </w:t>
            </w:r>
          </w:p>
        </w:tc>
        <w:tc>
          <w:tcPr>
            <w:tcW w:w="5069" w:type="dxa"/>
          </w:tcPr>
          <w:p w14:paraId="215109AF" w14:textId="529897A3" w:rsidR="001255CB" w:rsidRPr="00323DD7" w:rsidRDefault="001255CB" w:rsidP="00247460">
            <w:pPr>
              <w:spacing w:after="0" w:line="240" w:lineRule="auto"/>
              <w:jc w:val="both"/>
              <w:rPr>
                <w:rFonts w:asciiTheme="minorHAnsi" w:hAnsiTheme="minorHAnsi" w:cstheme="minorHAnsi"/>
              </w:rPr>
            </w:pPr>
            <w:r>
              <w:rPr>
                <w:rFonts w:asciiTheme="minorHAnsi" w:hAnsiTheme="minorHAnsi"/>
              </w:rPr>
              <w:t>Когато разделянето по разстояние е единственото средство за защита между пожарните клетки, анализът на пожарната опасност трябва да покаже, че нито радиационните, нито конвективните ефекти на преноса на топлина, нито пожарът от продукти биха застрашили разделението.</w:t>
            </w:r>
          </w:p>
        </w:tc>
        <w:tc>
          <w:tcPr>
            <w:tcW w:w="1286" w:type="dxa"/>
          </w:tcPr>
          <w:p w14:paraId="3CED4828" w14:textId="76DCA858" w:rsidR="001255CB" w:rsidRPr="00323DD7" w:rsidRDefault="001255CB" w:rsidP="00730DC1">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5F5E83E" w14:textId="65299E9D"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Беше извършен подробен анализ на подходите за разделяне и отделяне на огъня, възприети в проекта на централата AP1000. виж ДКП [2], Приложение 9А.</w:t>
            </w:r>
          </w:p>
        </w:tc>
      </w:tr>
      <w:tr w:rsidR="001255CB" w:rsidRPr="00323DD7" w14:paraId="17FD29C1" w14:textId="77777777" w:rsidTr="000C41A1">
        <w:tc>
          <w:tcPr>
            <w:tcW w:w="12950" w:type="dxa"/>
            <w:gridSpan w:val="4"/>
          </w:tcPr>
          <w:p w14:paraId="779B32EA" w14:textId="52FF1EC1" w:rsidR="001255CB" w:rsidRPr="00457F63" w:rsidRDefault="001255CB" w:rsidP="001255CB">
            <w:pPr>
              <w:spacing w:after="0" w:line="240" w:lineRule="auto"/>
              <w:jc w:val="center"/>
              <w:rPr>
                <w:rFonts w:asciiTheme="minorHAnsi" w:hAnsiTheme="minorHAnsi" w:cstheme="minorHAnsi"/>
                <w:b/>
                <w:bCs/>
              </w:rPr>
            </w:pPr>
            <w:r>
              <w:rPr>
                <w:rFonts w:asciiTheme="minorHAnsi" w:hAnsiTheme="minorHAnsi"/>
                <w:b/>
              </w:rPr>
              <w:t>ПЪТИЩА ЗА ДОСТЪП И ПЪТИЩА ЗА ЕВАКУАЦИЯ</w:t>
            </w:r>
          </w:p>
        </w:tc>
      </w:tr>
      <w:tr w:rsidR="001255CB" w:rsidRPr="00323DD7" w14:paraId="272D1768" w14:textId="77777777" w:rsidTr="004A4AD7">
        <w:tc>
          <w:tcPr>
            <w:tcW w:w="1910" w:type="dxa"/>
          </w:tcPr>
          <w:p w14:paraId="66379692" w14:textId="5D10D29C" w:rsidR="001255CB" w:rsidRPr="00323DD7" w:rsidRDefault="001255CB" w:rsidP="001255CB">
            <w:pPr>
              <w:spacing w:after="0" w:line="240" w:lineRule="auto"/>
              <w:jc w:val="both"/>
              <w:rPr>
                <w:rFonts w:asciiTheme="minorHAnsi" w:hAnsiTheme="minorHAnsi" w:cstheme="minorHAnsi"/>
                <w:szCs w:val="22"/>
              </w:rPr>
            </w:pPr>
            <w:r>
              <w:rPr>
                <w:rFonts w:asciiTheme="minorHAnsi" w:hAnsiTheme="minorHAnsi"/>
              </w:rPr>
              <w:t xml:space="preserve">II.22. </w:t>
            </w:r>
          </w:p>
        </w:tc>
        <w:tc>
          <w:tcPr>
            <w:tcW w:w="5069" w:type="dxa"/>
          </w:tcPr>
          <w:p w14:paraId="4379FB64" w14:textId="42FE34D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 xml:space="preserve">Трябва да се осигурят подходящи пътища за достъп и евакуация на персонала, като се вземат предвид изискванията на националните строителни норми, правилата за противопожарна защита и правилата за предотвратяване на </w:t>
            </w:r>
            <w:r w:rsidR="00247460">
              <w:rPr>
                <w:rFonts w:asciiTheme="minorHAnsi" w:hAnsiTheme="minorHAnsi"/>
              </w:rPr>
              <w:t>аварии</w:t>
            </w:r>
            <w:r>
              <w:rPr>
                <w:rFonts w:asciiTheme="minorHAnsi" w:hAnsiTheme="minorHAnsi"/>
              </w:rPr>
              <w:t>, както и препоръките на настоящото ръководство за безопасност. В идеалния случай трябва да се осигурят минимум два аварийни изхода от всяка сграда. За всеки маршрут трябва да са изпълнени следните общи условия:</w:t>
            </w:r>
          </w:p>
          <w:p w14:paraId="76078863" w14:textId="5BFD726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a</w:t>
            </w:r>
            <w:r>
              <w:rPr>
                <w:rFonts w:asciiTheme="minorHAnsi" w:hAnsiTheme="minorHAnsi"/>
              </w:rPr>
              <w:t xml:space="preserve">) Пътищата за достъп и евакуационните пътища трябва да бъдат защитени от въздействието на </w:t>
            </w:r>
            <w:r w:rsidR="00247460">
              <w:rPr>
                <w:rFonts w:asciiTheme="minorHAnsi" w:hAnsiTheme="minorHAnsi"/>
              </w:rPr>
              <w:t xml:space="preserve">пожар </w:t>
            </w:r>
            <w:r>
              <w:rPr>
                <w:rFonts w:asciiTheme="minorHAnsi" w:hAnsiTheme="minorHAnsi"/>
              </w:rPr>
              <w:t>и страничните продукти от него. Защитените пътища за достъп и евакуационни</w:t>
            </w:r>
            <w:r w:rsidR="00247460">
              <w:rPr>
                <w:rFonts w:asciiTheme="minorHAnsi" w:hAnsiTheme="minorHAnsi"/>
              </w:rPr>
              <w:t>те</w:t>
            </w:r>
            <w:r>
              <w:rPr>
                <w:rFonts w:asciiTheme="minorHAnsi" w:hAnsiTheme="minorHAnsi"/>
              </w:rPr>
              <w:t xml:space="preserve"> пътища включват стълбища и коридори, водещи към изход от сградата.</w:t>
            </w:r>
          </w:p>
          <w:p w14:paraId="2DC42382" w14:textId="251B78C5"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b</w:t>
            </w:r>
            <w:r>
              <w:rPr>
                <w:rFonts w:asciiTheme="minorHAnsi" w:hAnsiTheme="minorHAnsi"/>
              </w:rPr>
              <w:t xml:space="preserve">) Пътищата за достъп и евакуационните пътища трябва да бъдат свободни от складирани материали. </w:t>
            </w:r>
          </w:p>
          <w:p w14:paraId="1B4E64D8" w14:textId="29F4E7BF"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c</w:t>
            </w:r>
            <w:r>
              <w:rPr>
                <w:rFonts w:asciiTheme="minorHAnsi" w:hAnsiTheme="minorHAnsi"/>
              </w:rPr>
              <w:t xml:space="preserve">) Пожарогасителите трябва да бъдат поставени на подходящи места по пътищата за достъп и пътищата за евакуация, както се изисква от националните разпоредби. </w:t>
            </w:r>
          </w:p>
          <w:p w14:paraId="18261EB3" w14:textId="336B5D7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d</w:t>
            </w:r>
            <w:r>
              <w:rPr>
                <w:rFonts w:asciiTheme="minorHAnsi" w:hAnsiTheme="minorHAnsi"/>
              </w:rPr>
              <w:t xml:space="preserve">) Пътищата за достъп и евакуация трябва да бъдат ясно и трайно обозначени и да са лесно разпознаваеми. Маркировката на пътищата за достъп и евакуация трябва да показва най-кратките възможни безопасни маршрути. </w:t>
            </w:r>
          </w:p>
          <w:p w14:paraId="54F465B2" w14:textId="38EE2262"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e</w:t>
            </w:r>
            <w:r>
              <w:rPr>
                <w:rFonts w:asciiTheme="minorHAnsi" w:hAnsiTheme="minorHAnsi"/>
              </w:rPr>
              <w:t xml:space="preserve">) Нивото или номерът на етажа трябва да са ясно обозначени на всички стълбища. </w:t>
            </w:r>
          </w:p>
          <w:p w14:paraId="5404FF56" w14:textId="22A9D641"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f</w:t>
            </w:r>
            <w:r>
              <w:rPr>
                <w:rFonts w:asciiTheme="minorHAnsi" w:hAnsiTheme="minorHAnsi"/>
              </w:rPr>
              <w:t xml:space="preserve">) На пътищата за достъп и евакуационните пътища трябва да се осигури аварийно осветление. </w:t>
            </w:r>
          </w:p>
          <w:p w14:paraId="2F956C91" w14:textId="77956401"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g</w:t>
            </w:r>
            <w:r>
              <w:rPr>
                <w:rFonts w:asciiTheme="minorHAnsi" w:hAnsiTheme="minorHAnsi"/>
              </w:rPr>
              <w:t>) На всички места, които са определени в анализа на опасностите (т.е. в анализа на пожарната опасност), както и на всички евакуационни пътища и изходи на сградата, трябва да има подходящи средства за аларм</w:t>
            </w:r>
            <w:r w:rsidR="00247460">
              <w:rPr>
                <w:rFonts w:asciiTheme="minorHAnsi" w:hAnsiTheme="minorHAnsi"/>
              </w:rPr>
              <w:t>иране</w:t>
            </w:r>
            <w:r>
              <w:rPr>
                <w:rFonts w:asciiTheme="minorHAnsi" w:hAnsiTheme="minorHAnsi"/>
              </w:rPr>
              <w:t xml:space="preserve"> (напр. пожароизвестителни пунктове). </w:t>
            </w:r>
          </w:p>
          <w:p w14:paraId="5A2084D7" w14:textId="392A8116"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h</w:t>
            </w:r>
            <w:r>
              <w:rPr>
                <w:rFonts w:asciiTheme="minorHAnsi" w:hAnsiTheme="minorHAnsi"/>
              </w:rPr>
              <w:t xml:space="preserve"> Пътищата за достъп и евакуация трябва да могат да се проветряват механично или по друг начин, за да се предотврати натрупването на дим и да се улесни достъпът. </w:t>
            </w:r>
          </w:p>
          <w:p w14:paraId="67C40A5B" w14:textId="77777777" w:rsidR="009640F7" w:rsidRPr="00323DD7" w:rsidRDefault="001255CB" w:rsidP="001255CB">
            <w:pPr>
              <w:spacing w:after="0" w:line="240" w:lineRule="auto"/>
              <w:jc w:val="both"/>
              <w:rPr>
                <w:rFonts w:asciiTheme="minorHAnsi" w:hAnsiTheme="minorHAnsi" w:cstheme="minorHAnsi"/>
              </w:rPr>
            </w:pPr>
            <w:r>
              <w:rPr>
                <w:rFonts w:asciiTheme="minorHAnsi" w:hAnsiTheme="minorHAnsi"/>
              </w:rPr>
              <w:t xml:space="preserve">(i) Стълбищата, които служат като пътища за достъп и евакуация, трябва да се поддържат свободни от всякакви горими материали. Може да се наложи вентилация под свръхналягане, за да се запази стълбището свободно от дим. Препоръчително е да се предвиди отстраняване на дима от коридорите и помещенията, водещи към стълбища. При високи, многоетажни стълбища трябва да се обмисли възможността за разделяне на стълбището. </w:t>
            </w:r>
          </w:p>
          <w:p w14:paraId="6C2605AE" w14:textId="2EA6F33F"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j</w:t>
            </w:r>
            <w:r>
              <w:rPr>
                <w:rFonts w:asciiTheme="minorHAnsi" w:hAnsiTheme="minorHAnsi"/>
              </w:rPr>
              <w:t xml:space="preserve">) Вратите, водещи към стълбища или пътища за достъп и евакуационни пътища, трябва да са от самозатварящ се и самозаключващ се тип и трябва да се отварят в посоката на евакуацията. </w:t>
            </w:r>
          </w:p>
          <w:p w14:paraId="77479ABE" w14:textId="28AA0BCC"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k</w:t>
            </w:r>
            <w:r>
              <w:rPr>
                <w:rFonts w:asciiTheme="minorHAnsi" w:hAnsiTheme="minorHAnsi"/>
              </w:rPr>
              <w:t xml:space="preserve">) Трябва да се осигурят средства, които да позволяват бърза евакуация от </w:t>
            </w:r>
            <w:r w:rsidR="00033DE2">
              <w:rPr>
                <w:rFonts w:asciiTheme="minorHAnsi" w:hAnsiTheme="minorHAnsi"/>
              </w:rPr>
              <w:t>контейнмънта</w:t>
            </w:r>
            <w:r>
              <w:rPr>
                <w:rFonts w:asciiTheme="minorHAnsi" w:hAnsiTheme="minorHAnsi"/>
              </w:rPr>
              <w:t xml:space="preserve"> през въздушни шлюзове. Мерките трябва да са подходящи </w:t>
            </w:r>
            <w:r w:rsidR="00B34DF7">
              <w:rPr>
                <w:rFonts w:asciiTheme="minorHAnsi" w:hAnsiTheme="minorHAnsi"/>
              </w:rPr>
              <w:t>да обслужат</w:t>
            </w:r>
            <w:r>
              <w:rPr>
                <w:rFonts w:asciiTheme="minorHAnsi" w:hAnsiTheme="minorHAnsi"/>
              </w:rPr>
              <w:t xml:space="preserve"> най-големия брой персонал, който се очаква да присъства по време на периодите на поддръжка и </w:t>
            </w:r>
            <w:r w:rsidR="00B34DF7">
              <w:rPr>
                <w:rFonts w:asciiTheme="minorHAnsi" w:hAnsiTheme="minorHAnsi"/>
              </w:rPr>
              <w:t>спиране</w:t>
            </w:r>
            <w:r>
              <w:rPr>
                <w:rFonts w:asciiTheme="minorHAnsi" w:hAnsiTheme="minorHAnsi"/>
              </w:rPr>
              <w:t xml:space="preserve">. </w:t>
            </w:r>
          </w:p>
          <w:p w14:paraId="0AF8028B" w14:textId="1E9351ED" w:rsidR="001255CB" w:rsidRPr="00323DD7" w:rsidRDefault="001255CB" w:rsidP="001255CB">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l</w:t>
            </w:r>
            <w:r>
              <w:rPr>
                <w:rFonts w:asciiTheme="minorHAnsi" w:hAnsiTheme="minorHAnsi"/>
              </w:rPr>
              <w:t xml:space="preserve">) Трябва да се осигури надеждна комуникационна система за всички пътища за достъп и евакуация. </w:t>
            </w:r>
          </w:p>
          <w:p w14:paraId="7D98477C" w14:textId="60BD66D7" w:rsidR="001255CB" w:rsidRPr="00323DD7" w:rsidRDefault="001255CB" w:rsidP="00B34DF7">
            <w:pPr>
              <w:spacing w:after="0" w:line="240" w:lineRule="auto"/>
              <w:jc w:val="both"/>
              <w:rPr>
                <w:rFonts w:asciiTheme="minorHAnsi" w:hAnsiTheme="minorHAnsi" w:cstheme="minorHAnsi"/>
              </w:rPr>
            </w:pPr>
            <w:r>
              <w:rPr>
                <w:rFonts w:asciiTheme="minorHAnsi" w:hAnsiTheme="minorHAnsi"/>
              </w:rPr>
              <w:t>(</w:t>
            </w:r>
            <w:r w:rsidR="00247460">
              <w:rPr>
                <w:rFonts w:asciiTheme="minorHAnsi" w:hAnsiTheme="minorHAnsi"/>
                <w:lang w:val="en-GB"/>
              </w:rPr>
              <w:t>m</w:t>
            </w:r>
            <w:r>
              <w:rPr>
                <w:rFonts w:asciiTheme="minorHAnsi" w:hAnsiTheme="minorHAnsi"/>
              </w:rPr>
              <w:t xml:space="preserve">) Всички системи за аварийно осветление трябва да бъдат под напрежение по всяко време и да бъдат снабдени с </w:t>
            </w:r>
            <w:r w:rsidR="00B34DF7">
              <w:rPr>
                <w:rFonts w:asciiTheme="minorHAnsi" w:hAnsiTheme="minorHAnsi"/>
              </w:rPr>
              <w:t>непрекъсваемо аварийно електрозахранване</w:t>
            </w:r>
            <w:r>
              <w:rPr>
                <w:rFonts w:asciiTheme="minorHAnsi" w:hAnsiTheme="minorHAnsi"/>
              </w:rPr>
              <w:t>.</w:t>
            </w:r>
          </w:p>
        </w:tc>
        <w:tc>
          <w:tcPr>
            <w:tcW w:w="1286" w:type="dxa"/>
          </w:tcPr>
          <w:p w14:paraId="2C5AD4F3" w14:textId="77777777" w:rsidR="00330E82" w:rsidRPr="00323DD7" w:rsidRDefault="001255CB" w:rsidP="00990D48">
            <w:pPr>
              <w:spacing w:after="0" w:line="276" w:lineRule="auto"/>
              <w:jc w:val="center"/>
              <w:rPr>
                <w:rFonts w:asciiTheme="minorHAnsi" w:hAnsiTheme="minorHAnsi" w:cstheme="minorHAnsi"/>
              </w:rPr>
            </w:pPr>
            <w:r>
              <w:rPr>
                <w:rFonts w:asciiTheme="minorHAnsi" w:hAnsiTheme="minorHAnsi"/>
              </w:rPr>
              <w:t>COM</w:t>
            </w:r>
          </w:p>
          <w:p w14:paraId="560F44AB" w14:textId="44E13F0B" w:rsidR="00330E82" w:rsidRPr="00323DD7" w:rsidRDefault="00330E82" w:rsidP="00990D48">
            <w:pPr>
              <w:spacing w:after="0" w:line="276" w:lineRule="auto"/>
              <w:jc w:val="center"/>
              <w:rPr>
                <w:rFonts w:asciiTheme="minorHAnsi" w:hAnsiTheme="minorHAnsi" w:cstheme="minorHAnsi"/>
              </w:rPr>
            </w:pPr>
            <w:r>
              <w:rPr>
                <w:rFonts w:asciiTheme="minorHAnsi" w:hAnsiTheme="minorHAnsi"/>
              </w:rPr>
              <w:t>OR</w:t>
            </w:r>
          </w:p>
          <w:p w14:paraId="55FB6831" w14:textId="22373738" w:rsidR="001255CB" w:rsidRPr="00323DD7" w:rsidRDefault="00330E82" w:rsidP="00457F63">
            <w:pPr>
              <w:spacing w:after="0" w:line="276" w:lineRule="auto"/>
              <w:jc w:val="center"/>
              <w:rPr>
                <w:rFonts w:asciiTheme="minorHAnsi" w:hAnsiTheme="minorHAnsi" w:cstheme="minorHAnsi"/>
              </w:rPr>
            </w:pPr>
            <w:r>
              <w:rPr>
                <w:rFonts w:asciiTheme="minorHAnsi" w:hAnsiTheme="minorHAnsi"/>
              </w:rPr>
              <w:t>POS</w:t>
            </w:r>
          </w:p>
        </w:tc>
        <w:tc>
          <w:tcPr>
            <w:tcW w:w="4685" w:type="dxa"/>
          </w:tcPr>
          <w:p w14:paraId="220DABC6" w14:textId="50B8E341" w:rsidR="00C610BB" w:rsidRPr="002F7284" w:rsidRDefault="00C610BB" w:rsidP="001255CB">
            <w:pPr>
              <w:spacing w:after="0" w:line="240" w:lineRule="auto"/>
              <w:jc w:val="both"/>
              <w:rPr>
                <w:rFonts w:asciiTheme="minorHAnsi" w:hAnsiTheme="minorHAnsi" w:cstheme="minorHAnsi"/>
              </w:rPr>
            </w:pPr>
            <w:r>
              <w:rPr>
                <w:rFonts w:asciiTheme="minorHAnsi" w:hAnsiTheme="minorHAnsi"/>
              </w:rPr>
              <w:t>За всяка пожарна зона са предвидени пътища за достъп на пожарникарския персонал и пътища за евакуация, свързани с безопасността на живота; следователно проектът е предвидил тези пътища.</w:t>
            </w:r>
          </w:p>
          <w:p w14:paraId="30B6FDDD" w14:textId="77777777" w:rsidR="00C610BB" w:rsidRPr="002F7284" w:rsidRDefault="00C610BB" w:rsidP="001255CB">
            <w:pPr>
              <w:spacing w:after="0" w:line="240" w:lineRule="auto"/>
              <w:jc w:val="both"/>
              <w:rPr>
                <w:rFonts w:asciiTheme="minorHAnsi" w:hAnsiTheme="minorHAnsi" w:cstheme="minorHAnsi"/>
              </w:rPr>
            </w:pPr>
          </w:p>
          <w:p w14:paraId="28D8FB4A" w14:textId="4F63F5F3" w:rsidR="001255CB" w:rsidRPr="002F7284" w:rsidRDefault="001255CB" w:rsidP="00B34DF7">
            <w:pPr>
              <w:spacing w:after="0" w:line="240" w:lineRule="auto"/>
              <w:jc w:val="both"/>
              <w:rPr>
                <w:rFonts w:asciiTheme="minorHAnsi" w:hAnsiTheme="minorHAnsi" w:cstheme="minorHAnsi"/>
              </w:rPr>
            </w:pPr>
            <w:r>
              <w:rPr>
                <w:rFonts w:asciiTheme="minorHAnsi" w:hAnsiTheme="minorHAnsi"/>
              </w:rPr>
              <w:t xml:space="preserve">В проекта на централата AP1000 са предвидени ясно обозначени аварийни изходи, оборудвани с осветление и вентилация, изходни врати и стълбища. Основните проектни критерии за евакуация и безопасност </w:t>
            </w:r>
            <w:r w:rsidR="00B34DF7">
              <w:rPr>
                <w:rFonts w:asciiTheme="minorHAnsi" w:hAnsiTheme="minorHAnsi"/>
              </w:rPr>
              <w:t xml:space="preserve">за </w:t>
            </w:r>
            <w:r>
              <w:rPr>
                <w:rFonts w:asciiTheme="minorHAnsi" w:hAnsiTheme="minorHAnsi"/>
              </w:rPr>
              <w:t xml:space="preserve">живота за централата AP1000 са посочени в APP-GW-A1-103 [26]. Проучванията за евакуация са проведени </w:t>
            </w:r>
            <w:r w:rsidR="00B34DF7">
              <w:rPr>
                <w:rFonts w:asciiTheme="minorHAnsi" w:hAnsiTheme="minorHAnsi"/>
              </w:rPr>
              <w:t>за стандартната</w:t>
            </w:r>
            <w:r>
              <w:rPr>
                <w:rFonts w:asciiTheme="minorHAnsi" w:hAnsiTheme="minorHAnsi"/>
              </w:rPr>
              <w:t xml:space="preserve"> централа AP1000 в APP-GW-A2R-001 [27] и APP-G1-A2R-001 [28]. Ще трябва да се извършат специфични за проекта проучвания</w:t>
            </w:r>
            <w:r w:rsidR="00B34DF7">
              <w:rPr>
                <w:rFonts w:asciiTheme="minorHAnsi" w:hAnsiTheme="minorHAnsi"/>
              </w:rPr>
              <w:t xml:space="preserve"> на изходите</w:t>
            </w:r>
            <w:r>
              <w:rPr>
                <w:rFonts w:asciiTheme="minorHAnsi" w:hAnsiTheme="minorHAnsi"/>
              </w:rPr>
              <w:t>, за да се отрази окончателният проект на блоковете AP1000 за съответната площадка. Собственикът е отговорен за разработването на специфични за обекта маршрути за евакуация.</w:t>
            </w:r>
          </w:p>
        </w:tc>
      </w:tr>
      <w:tr w:rsidR="001255CB" w:rsidRPr="00323DD7" w14:paraId="69D52CA8" w14:textId="77777777" w:rsidTr="000C41A1">
        <w:tc>
          <w:tcPr>
            <w:tcW w:w="12950" w:type="dxa"/>
            <w:gridSpan w:val="4"/>
          </w:tcPr>
          <w:p w14:paraId="0FD141C7" w14:textId="542C09E4" w:rsidR="001255CB" w:rsidRPr="002F7284" w:rsidRDefault="001255CB" w:rsidP="001255CB">
            <w:pPr>
              <w:spacing w:after="0" w:line="240" w:lineRule="auto"/>
              <w:jc w:val="center"/>
              <w:rPr>
                <w:rFonts w:asciiTheme="minorHAnsi" w:hAnsiTheme="minorHAnsi" w:cstheme="minorHAnsi"/>
                <w:b/>
                <w:bCs/>
              </w:rPr>
            </w:pPr>
            <w:r>
              <w:rPr>
                <w:rFonts w:asciiTheme="minorHAnsi" w:hAnsiTheme="minorHAnsi"/>
                <w:b/>
              </w:rPr>
              <w:t>ЗАЩИТА СРЕЩУ ПОЖАРИ НА ЕЛЕКТРИЧЕСКИ КАБЕЛИ</w:t>
            </w:r>
          </w:p>
        </w:tc>
      </w:tr>
      <w:tr w:rsidR="001B26F5" w:rsidRPr="00323DD7" w14:paraId="58D65109" w14:textId="77777777" w:rsidTr="004A4AD7">
        <w:tc>
          <w:tcPr>
            <w:tcW w:w="1910" w:type="dxa"/>
          </w:tcPr>
          <w:p w14:paraId="321F202B" w14:textId="3A0CE643" w:rsidR="001B26F5" w:rsidRPr="002F7284"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II.23. </w:t>
            </w:r>
          </w:p>
        </w:tc>
        <w:tc>
          <w:tcPr>
            <w:tcW w:w="5069" w:type="dxa"/>
          </w:tcPr>
          <w:p w14:paraId="6F21E41D" w14:textId="29D30433" w:rsidR="001B26F5" w:rsidRPr="002F7284" w:rsidRDefault="00717C4E" w:rsidP="00717C4E">
            <w:pPr>
              <w:spacing w:after="0" w:line="240" w:lineRule="auto"/>
              <w:jc w:val="both"/>
              <w:rPr>
                <w:rFonts w:asciiTheme="minorHAnsi" w:hAnsiTheme="minorHAnsi" w:cstheme="minorHAnsi"/>
              </w:rPr>
            </w:pPr>
            <w:r>
              <w:rPr>
                <w:rFonts w:asciiTheme="minorHAnsi" w:hAnsiTheme="minorHAnsi"/>
              </w:rPr>
              <w:t xml:space="preserve">Големият брой </w:t>
            </w:r>
            <w:r w:rsidR="001B26F5">
              <w:rPr>
                <w:rFonts w:asciiTheme="minorHAnsi" w:hAnsiTheme="minorHAnsi"/>
              </w:rPr>
              <w:t xml:space="preserve">от електрически кабели с органична изолация представляват значителен източник на горими материали в </w:t>
            </w:r>
            <w:r>
              <w:rPr>
                <w:rFonts w:asciiTheme="minorHAnsi" w:hAnsiTheme="minorHAnsi"/>
              </w:rPr>
              <w:t xml:space="preserve">ядрените </w:t>
            </w:r>
            <w:r w:rsidR="001B26F5">
              <w:rPr>
                <w:rFonts w:asciiTheme="minorHAnsi" w:hAnsiTheme="minorHAnsi"/>
              </w:rPr>
              <w:t>електроцентрали. В анализа на пожарната опасност трябва да се определи въздействието на пожарите на електрически кабели върху важни за безопасността елементи.</w:t>
            </w:r>
          </w:p>
        </w:tc>
        <w:tc>
          <w:tcPr>
            <w:tcW w:w="1286" w:type="dxa"/>
          </w:tcPr>
          <w:p w14:paraId="02392C38" w14:textId="4B3FE8EA" w:rsidR="001B26F5" w:rsidRPr="002F7284"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662013C" w14:textId="3F0E76D6"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Това е взето предвид при анализа на противопожарната защита.</w:t>
            </w:r>
          </w:p>
        </w:tc>
      </w:tr>
      <w:tr w:rsidR="001B26F5" w:rsidRPr="00323DD7" w14:paraId="36697779" w14:textId="77777777" w:rsidTr="004A4AD7">
        <w:tc>
          <w:tcPr>
            <w:tcW w:w="1910" w:type="dxa"/>
          </w:tcPr>
          <w:p w14:paraId="30EFA8E0" w14:textId="6ABC9C09"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II.24. </w:t>
            </w:r>
          </w:p>
        </w:tc>
        <w:tc>
          <w:tcPr>
            <w:tcW w:w="5069" w:type="dxa"/>
          </w:tcPr>
          <w:p w14:paraId="0ADC120C" w14:textId="7777777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Предприети са различни подходи за проектиране, за да се ограничи значителното въздействие на пожарите от кабели. Сред тези подходи са следните: </w:t>
            </w:r>
          </w:p>
          <w:p w14:paraId="02488079" w14:textId="1F54EDB9"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a</w:t>
            </w:r>
            <w:r>
              <w:rPr>
                <w:rFonts w:asciiTheme="minorHAnsi" w:hAnsiTheme="minorHAnsi"/>
              </w:rPr>
              <w:t xml:space="preserve">) Защита на електрическите вериги от претоварване и късо съединение; </w:t>
            </w:r>
          </w:p>
          <w:p w14:paraId="5A2D5711" w14:textId="2F2DFADE"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b</w:t>
            </w:r>
            <w:r>
              <w:rPr>
                <w:rFonts w:asciiTheme="minorHAnsi" w:hAnsiTheme="minorHAnsi"/>
              </w:rPr>
              <w:t xml:space="preserve">) Ограничаване на </w:t>
            </w:r>
            <w:r w:rsidR="00717C4E">
              <w:rPr>
                <w:rFonts w:asciiTheme="minorHAnsi" w:hAnsiTheme="minorHAnsi"/>
              </w:rPr>
              <w:t>общото количество</w:t>
            </w:r>
            <w:r>
              <w:rPr>
                <w:rFonts w:asciiTheme="minorHAnsi" w:hAnsiTheme="minorHAnsi"/>
              </w:rPr>
              <w:t xml:space="preserve"> горими материали в кабелните инсталации; </w:t>
            </w:r>
          </w:p>
          <w:p w14:paraId="6A6113D2" w14:textId="7777777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(в) Намаляване на относителната горимост на изолацията на кабелите; </w:t>
            </w:r>
          </w:p>
          <w:p w14:paraId="6D4B9083" w14:textId="11FDD691"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c</w:t>
            </w:r>
            <w:r>
              <w:rPr>
                <w:rFonts w:asciiTheme="minorHAnsi" w:hAnsiTheme="minorHAnsi"/>
              </w:rPr>
              <w:t xml:space="preserve">) Осигуряване на противопожарна защита за ограничаване на разпространението на пожара; </w:t>
            </w:r>
          </w:p>
          <w:p w14:paraId="752E74B6" w14:textId="43DA89D9" w:rsidR="001B26F5" w:rsidRPr="00323DD7" w:rsidRDefault="001B26F5" w:rsidP="00717C4E">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d</w:t>
            </w:r>
            <w:r>
              <w:rPr>
                <w:rFonts w:asciiTheme="minorHAnsi" w:hAnsiTheme="minorHAnsi"/>
              </w:rPr>
              <w:t xml:space="preserve">) осигуряване на разделение между кабелите от резервираните </w:t>
            </w:r>
            <w:r w:rsidR="00717C4E">
              <w:rPr>
                <w:rFonts w:asciiTheme="minorHAnsi" w:hAnsiTheme="minorHAnsi"/>
              </w:rPr>
              <w:t xml:space="preserve">канали </w:t>
            </w:r>
            <w:r>
              <w:rPr>
                <w:rFonts w:asciiTheme="minorHAnsi" w:hAnsiTheme="minorHAnsi"/>
              </w:rPr>
              <w:t>на системите за безопасност и между кабелите за електрозахранване и кабелите за управление.</w:t>
            </w:r>
          </w:p>
        </w:tc>
        <w:tc>
          <w:tcPr>
            <w:tcW w:w="1286" w:type="dxa"/>
          </w:tcPr>
          <w:p w14:paraId="12405412" w14:textId="7CB1BB0F"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NR</w:t>
            </w:r>
          </w:p>
        </w:tc>
        <w:tc>
          <w:tcPr>
            <w:tcW w:w="4685" w:type="dxa"/>
          </w:tcPr>
          <w:p w14:paraId="48E5E405" w14:textId="0D24DA14" w:rsidR="001B26F5" w:rsidRPr="00323DD7" w:rsidRDefault="001B26F5" w:rsidP="001B26F5">
            <w:pPr>
              <w:spacing w:after="0" w:line="240" w:lineRule="auto"/>
              <w:rPr>
                <w:rFonts w:asciiTheme="minorHAnsi" w:hAnsiTheme="minorHAnsi" w:cstheme="minorHAnsi"/>
                <w:color w:val="000000" w:themeColor="text1"/>
              </w:rPr>
            </w:pPr>
            <w:r>
              <w:rPr>
                <w:rFonts w:asciiTheme="minorHAnsi" w:hAnsiTheme="minorHAnsi"/>
                <w:color w:val="000000" w:themeColor="text1"/>
              </w:rPr>
              <w:t xml:space="preserve">Това е </w:t>
            </w:r>
            <w:r w:rsidR="00E17957">
              <w:rPr>
                <w:rFonts w:asciiTheme="minorHAnsi" w:hAnsiTheme="minorHAnsi"/>
                <w:color w:val="000000" w:themeColor="text1"/>
              </w:rPr>
              <w:t>твърдение</w:t>
            </w:r>
            <w:r>
              <w:rPr>
                <w:rFonts w:asciiTheme="minorHAnsi" w:hAnsiTheme="minorHAnsi"/>
                <w:color w:val="000000" w:themeColor="text1"/>
              </w:rPr>
              <w:t>, а не изискване.</w:t>
            </w:r>
          </w:p>
        </w:tc>
      </w:tr>
      <w:tr w:rsidR="001B26F5" w:rsidRPr="00323DD7" w14:paraId="6604F626" w14:textId="77777777" w:rsidTr="004A4AD7">
        <w:tc>
          <w:tcPr>
            <w:tcW w:w="1910" w:type="dxa"/>
          </w:tcPr>
          <w:p w14:paraId="071926C4" w14:textId="6603B08D"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II.25. </w:t>
            </w:r>
          </w:p>
        </w:tc>
        <w:tc>
          <w:tcPr>
            <w:tcW w:w="5069" w:type="dxa"/>
          </w:tcPr>
          <w:p w14:paraId="6962645A" w14:textId="014BC345"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Трябва да се предприемат подходи за проектиране, огранич</w:t>
            </w:r>
            <w:r w:rsidR="00717C4E">
              <w:rPr>
                <w:rFonts w:asciiTheme="minorHAnsi" w:hAnsiTheme="minorHAnsi"/>
              </w:rPr>
              <w:t>аващи</w:t>
            </w:r>
            <w:r>
              <w:rPr>
                <w:rFonts w:asciiTheme="minorHAnsi" w:hAnsiTheme="minorHAnsi"/>
              </w:rPr>
              <w:t xml:space="preserve"> значителното въздействие на пожарите на кабели: </w:t>
            </w:r>
          </w:p>
          <w:p w14:paraId="5E2B91AB" w14:textId="528EE523"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a</w:t>
            </w:r>
            <w:r>
              <w:rPr>
                <w:rFonts w:asciiTheme="minorHAnsi" w:hAnsiTheme="minorHAnsi"/>
              </w:rPr>
              <w:t xml:space="preserve">) Осигуряване на противопожарна защита за ограничаване на разпространението на пожара. </w:t>
            </w:r>
          </w:p>
          <w:p w14:paraId="7912A9A3" w14:textId="4F70283A"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b</w:t>
            </w:r>
            <w:r>
              <w:rPr>
                <w:rFonts w:asciiTheme="minorHAnsi" w:hAnsiTheme="minorHAnsi"/>
              </w:rPr>
              <w:t xml:space="preserve">) </w:t>
            </w:r>
            <w:r w:rsidR="00717C4E">
              <w:rPr>
                <w:rFonts w:asciiTheme="minorHAnsi" w:hAnsiTheme="minorHAnsi"/>
              </w:rPr>
              <w:t xml:space="preserve">Осигуряване </w:t>
            </w:r>
            <w:r>
              <w:rPr>
                <w:rFonts w:asciiTheme="minorHAnsi" w:hAnsiTheme="minorHAnsi"/>
              </w:rPr>
              <w:t xml:space="preserve">на разделение между кабелите от резервираните </w:t>
            </w:r>
            <w:r w:rsidR="00717C4E">
              <w:rPr>
                <w:rFonts w:asciiTheme="minorHAnsi" w:hAnsiTheme="minorHAnsi"/>
              </w:rPr>
              <w:t xml:space="preserve">канали </w:t>
            </w:r>
            <w:r>
              <w:rPr>
                <w:rFonts w:asciiTheme="minorHAnsi" w:hAnsiTheme="minorHAnsi"/>
              </w:rPr>
              <w:t xml:space="preserve">на системите за безопасност. </w:t>
            </w:r>
          </w:p>
          <w:p w14:paraId="6AF0DD74" w14:textId="17D0FBCE" w:rsidR="001B26F5" w:rsidRPr="00323DD7" w:rsidRDefault="001B26F5" w:rsidP="00717C4E">
            <w:pPr>
              <w:spacing w:after="0" w:line="240" w:lineRule="auto"/>
              <w:jc w:val="both"/>
              <w:rPr>
                <w:rFonts w:asciiTheme="minorHAnsi" w:hAnsiTheme="minorHAnsi" w:cstheme="minorHAnsi"/>
              </w:rPr>
            </w:pPr>
            <w:r>
              <w:rPr>
                <w:rFonts w:asciiTheme="minorHAnsi" w:hAnsiTheme="minorHAnsi"/>
              </w:rPr>
              <w:t>(</w:t>
            </w:r>
            <w:r w:rsidR="00717C4E">
              <w:rPr>
                <w:rFonts w:asciiTheme="minorHAnsi" w:hAnsiTheme="minorHAnsi"/>
                <w:lang w:val="en-GB"/>
              </w:rPr>
              <w:t>c</w:t>
            </w:r>
            <w:r>
              <w:rPr>
                <w:rFonts w:asciiTheme="minorHAnsi" w:hAnsiTheme="minorHAnsi"/>
              </w:rPr>
              <w:t xml:space="preserve">) </w:t>
            </w:r>
            <w:r w:rsidR="00717C4E">
              <w:rPr>
                <w:rFonts w:asciiTheme="minorHAnsi" w:hAnsiTheme="minorHAnsi"/>
              </w:rPr>
              <w:t xml:space="preserve">Осигуряване </w:t>
            </w:r>
            <w:r>
              <w:rPr>
                <w:rFonts w:asciiTheme="minorHAnsi" w:hAnsiTheme="minorHAnsi"/>
              </w:rPr>
              <w:t xml:space="preserve">на </w:t>
            </w:r>
            <w:r w:rsidR="00717C4E">
              <w:rPr>
                <w:rFonts w:asciiTheme="minorHAnsi" w:hAnsiTheme="minorHAnsi"/>
              </w:rPr>
              <w:t xml:space="preserve">сегрегация </w:t>
            </w:r>
            <w:r>
              <w:rPr>
                <w:rFonts w:asciiTheme="minorHAnsi" w:hAnsiTheme="minorHAnsi"/>
              </w:rPr>
              <w:t xml:space="preserve">между захранващите кабели и кабелите за управление, доколкото това е практически възможно. Когато не е </w:t>
            </w:r>
            <w:r w:rsidR="00717C4E">
              <w:rPr>
                <w:rFonts w:asciiTheme="minorHAnsi" w:hAnsiTheme="minorHAnsi"/>
              </w:rPr>
              <w:t>възможна сегрегация</w:t>
            </w:r>
            <w:r>
              <w:rPr>
                <w:rFonts w:asciiTheme="minorHAnsi" w:hAnsiTheme="minorHAnsi"/>
              </w:rPr>
              <w:t xml:space="preserve">, може да е подходящо да се използва </w:t>
            </w:r>
            <w:r w:rsidR="00717C4E">
              <w:rPr>
                <w:rFonts w:asciiTheme="minorHAnsi" w:hAnsiTheme="minorHAnsi"/>
              </w:rPr>
              <w:t>разделяне</w:t>
            </w:r>
            <w:r>
              <w:rPr>
                <w:rFonts w:asciiTheme="minorHAnsi" w:hAnsiTheme="minorHAnsi"/>
              </w:rPr>
              <w:t>.</w:t>
            </w:r>
          </w:p>
        </w:tc>
        <w:tc>
          <w:tcPr>
            <w:tcW w:w="1286" w:type="dxa"/>
          </w:tcPr>
          <w:p w14:paraId="356CAA72" w14:textId="2E96D626"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073A2B14" w14:textId="4758D2C5" w:rsidR="001B26F5" w:rsidRPr="002F7284" w:rsidRDefault="00717C4E" w:rsidP="001B26F5">
            <w:pPr>
              <w:spacing w:after="0" w:line="240" w:lineRule="auto"/>
              <w:jc w:val="both"/>
              <w:rPr>
                <w:rFonts w:asciiTheme="minorHAnsi" w:hAnsiTheme="minorHAnsi" w:cstheme="minorHAnsi"/>
              </w:rPr>
            </w:pPr>
            <w:r>
              <w:rPr>
                <w:rFonts w:asciiTheme="minorHAnsi" w:hAnsiTheme="minorHAnsi"/>
                <w:lang w:val="en-GB"/>
              </w:rPr>
              <w:t>a</w:t>
            </w:r>
            <w:r w:rsidR="001B26F5">
              <w:rPr>
                <w:rFonts w:asciiTheme="minorHAnsi" w:hAnsiTheme="minorHAnsi"/>
              </w:rPr>
              <w:t>) Като основно средство за гасене на пожари в кабелни инсталации се предвижда система за противопожарна защита на водна основа.</w:t>
            </w:r>
          </w:p>
          <w:p w14:paraId="557E2255" w14:textId="0A02C537" w:rsidR="0063304C" w:rsidRDefault="00717C4E" w:rsidP="001B26F5">
            <w:pPr>
              <w:spacing w:after="0" w:line="240" w:lineRule="auto"/>
              <w:jc w:val="both"/>
              <w:rPr>
                <w:rFonts w:asciiTheme="minorHAnsi" w:hAnsiTheme="minorHAnsi" w:cstheme="minorHAnsi"/>
              </w:rPr>
            </w:pPr>
            <w:r>
              <w:rPr>
                <w:rFonts w:asciiTheme="minorHAnsi" w:hAnsiTheme="minorHAnsi"/>
                <w:lang w:val="en-GB"/>
              </w:rPr>
              <w:t>b</w:t>
            </w:r>
            <w:r w:rsidR="001B26F5">
              <w:rPr>
                <w:rFonts w:asciiTheme="minorHAnsi" w:hAnsiTheme="minorHAnsi"/>
              </w:rPr>
              <w:t>) Резерв</w:t>
            </w:r>
            <w:r>
              <w:rPr>
                <w:rFonts w:asciiTheme="minorHAnsi" w:hAnsiTheme="minorHAnsi"/>
              </w:rPr>
              <w:t>ира</w:t>
            </w:r>
            <w:r w:rsidR="001B26F5">
              <w:rPr>
                <w:rFonts w:asciiTheme="minorHAnsi" w:hAnsiTheme="minorHAnsi"/>
              </w:rPr>
              <w:t xml:space="preserve">ните кабелни системи, свързани с безопасността, са отделени една от друга и от потенциалните рискове от излагане на огън в зоните, които не са свързани с безопасността, чрез пожарни бариери с 3-часов </w:t>
            </w:r>
            <w:r>
              <w:rPr>
                <w:rFonts w:asciiTheme="minorHAnsi" w:hAnsiTheme="minorHAnsi"/>
              </w:rPr>
              <w:t>рейтинг</w:t>
            </w:r>
            <w:r w:rsidR="001B26F5">
              <w:rPr>
                <w:rFonts w:asciiTheme="minorHAnsi" w:hAnsiTheme="minorHAnsi"/>
              </w:rPr>
              <w:t>.</w:t>
            </w:r>
          </w:p>
          <w:p w14:paraId="7717D820" w14:textId="780B6373" w:rsidR="001B26F5" w:rsidRPr="002F7284" w:rsidRDefault="00717C4E" w:rsidP="001B26F5">
            <w:pPr>
              <w:spacing w:after="0" w:line="240" w:lineRule="auto"/>
              <w:jc w:val="both"/>
              <w:rPr>
                <w:rFonts w:asciiTheme="minorHAnsi" w:hAnsiTheme="minorHAnsi" w:cstheme="minorHAnsi"/>
              </w:rPr>
            </w:pPr>
            <w:r>
              <w:rPr>
                <w:rFonts w:asciiTheme="minorHAnsi" w:hAnsiTheme="minorHAnsi"/>
                <w:lang w:val="en-GB"/>
              </w:rPr>
              <w:t>c</w:t>
            </w:r>
            <w:r w:rsidR="001B26F5">
              <w:rPr>
                <w:rFonts w:asciiTheme="minorHAnsi" w:hAnsiTheme="minorHAnsi"/>
              </w:rPr>
              <w:t xml:space="preserve">) Има пет разделителни групи за системата от кабели и кабелни </w:t>
            </w:r>
            <w:r>
              <w:rPr>
                <w:rFonts w:asciiTheme="minorHAnsi" w:hAnsiTheme="minorHAnsi"/>
              </w:rPr>
              <w:t>трасета</w:t>
            </w:r>
            <w:r w:rsidR="001B26F5">
              <w:rPr>
                <w:rFonts w:asciiTheme="minorHAnsi" w:hAnsiTheme="minorHAnsi"/>
              </w:rPr>
              <w:t xml:space="preserve">: групи A, B, C, D и N. Разделителна група A съдържа вериги, свързани с безопасността, от </w:t>
            </w:r>
            <w:r>
              <w:rPr>
                <w:rFonts w:asciiTheme="minorHAnsi" w:hAnsiTheme="minorHAnsi"/>
              </w:rPr>
              <w:t xml:space="preserve">канал </w:t>
            </w:r>
            <w:r w:rsidR="001B26F5">
              <w:rPr>
                <w:rFonts w:asciiTheme="minorHAnsi" w:hAnsiTheme="minorHAnsi"/>
              </w:rPr>
              <w:t xml:space="preserve">A. По същия начин разделителна група B съдържа вериги, свързани с безопасността, от </w:t>
            </w:r>
            <w:r>
              <w:rPr>
                <w:rFonts w:asciiTheme="minorHAnsi" w:hAnsiTheme="minorHAnsi"/>
              </w:rPr>
              <w:t xml:space="preserve">канал </w:t>
            </w:r>
            <w:r w:rsidR="001B26F5">
              <w:rPr>
                <w:rFonts w:asciiTheme="minorHAnsi" w:hAnsiTheme="minorHAnsi"/>
              </w:rPr>
              <w:t xml:space="preserve">B; група C - от </w:t>
            </w:r>
            <w:r>
              <w:rPr>
                <w:rFonts w:asciiTheme="minorHAnsi" w:hAnsiTheme="minorHAnsi"/>
              </w:rPr>
              <w:t xml:space="preserve">канал </w:t>
            </w:r>
            <w:r w:rsidR="001B26F5">
              <w:rPr>
                <w:rFonts w:asciiTheme="minorHAnsi" w:hAnsiTheme="minorHAnsi"/>
              </w:rPr>
              <w:t xml:space="preserve">C; група D - от </w:t>
            </w:r>
            <w:r>
              <w:rPr>
                <w:rFonts w:asciiTheme="minorHAnsi" w:hAnsiTheme="minorHAnsi"/>
              </w:rPr>
              <w:t xml:space="preserve">канал </w:t>
            </w:r>
            <w:r w:rsidR="001B26F5">
              <w:rPr>
                <w:rFonts w:asciiTheme="minorHAnsi" w:hAnsiTheme="minorHAnsi"/>
              </w:rPr>
              <w:t xml:space="preserve">D; и група N - от вериги, несвързани с безопасността. Кабелите от една разделителна група се полагат в отделни кабелни </w:t>
            </w:r>
            <w:r>
              <w:rPr>
                <w:rFonts w:asciiTheme="minorHAnsi" w:hAnsiTheme="minorHAnsi"/>
              </w:rPr>
              <w:t xml:space="preserve">трасета </w:t>
            </w:r>
            <w:r w:rsidR="001B26F5">
              <w:rPr>
                <w:rFonts w:asciiTheme="minorHAnsi" w:hAnsiTheme="minorHAnsi"/>
              </w:rPr>
              <w:t>и са физически отделени от кабелите от други разделителни групи. Кабелните канали от група N са отделени от свързаните с безопасността групи A, B, C и D. Каналите от група N се прокарват в същите зони като свързаните с безопасността групи в съответствие с пространственото разделяне, предвидено в Регулаторното ръководство 1.75, "Физическа независимост на електрическите системи/Physical Independence of Electric Systems" [29] и IEEE 384, "Стандартни критерии на IEEE за независимост на оборудване и вериги от клас 1E/IEEE Standard Criteria for Independence of Class 1E Equipment and Circuits" [16].</w:t>
            </w:r>
          </w:p>
          <w:p w14:paraId="5A549DFC" w14:textId="77777777" w:rsidR="00CE224E" w:rsidRPr="002F7284" w:rsidRDefault="00CE224E" w:rsidP="001B26F5">
            <w:pPr>
              <w:spacing w:after="0" w:line="240" w:lineRule="auto"/>
              <w:jc w:val="both"/>
            </w:pPr>
          </w:p>
          <w:p w14:paraId="24D3A245" w14:textId="67F3323A" w:rsidR="00CE224E" w:rsidRPr="002F7284" w:rsidRDefault="00CE224E" w:rsidP="00717C4E">
            <w:pPr>
              <w:spacing w:after="0" w:line="240" w:lineRule="auto"/>
              <w:jc w:val="both"/>
              <w:rPr>
                <w:rFonts w:asciiTheme="minorHAnsi" w:hAnsiTheme="minorHAnsi" w:cstheme="minorHAnsi"/>
              </w:rPr>
            </w:pPr>
            <w:r>
              <w:rPr>
                <w:rFonts w:asciiTheme="minorHAnsi" w:hAnsiTheme="minorHAnsi"/>
              </w:rPr>
              <w:t xml:space="preserve">Предвидени са отделни </w:t>
            </w:r>
            <w:r w:rsidR="00717C4E">
              <w:rPr>
                <w:rFonts w:asciiTheme="minorHAnsi" w:hAnsiTheme="minorHAnsi"/>
              </w:rPr>
              <w:t xml:space="preserve">трасета </w:t>
            </w:r>
            <w:r>
              <w:rPr>
                <w:rFonts w:asciiTheme="minorHAnsi" w:hAnsiTheme="minorHAnsi"/>
              </w:rPr>
              <w:t xml:space="preserve">за захранване със средно напрежение, захранване с ниско напрежение и управление, както и за кабели за </w:t>
            </w:r>
            <w:r w:rsidR="00717C4E">
              <w:rPr>
                <w:rFonts w:asciiTheme="minorHAnsi" w:hAnsiTheme="minorHAnsi"/>
              </w:rPr>
              <w:t xml:space="preserve">измервателните </w:t>
            </w:r>
            <w:r>
              <w:rPr>
                <w:rFonts w:asciiTheme="minorHAnsi" w:hAnsiTheme="minorHAnsi"/>
              </w:rPr>
              <w:t>прибори.</w:t>
            </w:r>
          </w:p>
        </w:tc>
      </w:tr>
      <w:tr w:rsidR="001B26F5" w:rsidRPr="00323DD7" w14:paraId="7F131FB4" w14:textId="77777777" w:rsidTr="004A4AD7">
        <w:tc>
          <w:tcPr>
            <w:tcW w:w="1910" w:type="dxa"/>
          </w:tcPr>
          <w:p w14:paraId="6763FBC6" w14:textId="39AF27D8"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II.26. </w:t>
            </w:r>
          </w:p>
        </w:tc>
        <w:tc>
          <w:tcPr>
            <w:tcW w:w="5069" w:type="dxa"/>
          </w:tcPr>
          <w:p w14:paraId="01BED152" w14:textId="1247CE05"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Трябва да се внимава кабелите, обслужващи важни за безопасността елементи, да не се прокарват над определени зони за съхранение или други зони с висока степен на пожарна опасност.</w:t>
            </w:r>
          </w:p>
        </w:tc>
        <w:tc>
          <w:tcPr>
            <w:tcW w:w="1286" w:type="dxa"/>
          </w:tcPr>
          <w:p w14:paraId="61F912C5" w14:textId="3134085A" w:rsidR="001B26F5" w:rsidRPr="00323DD7" w:rsidRDefault="001B26F5" w:rsidP="001B26F5">
            <w:pPr>
              <w:spacing w:after="0" w:line="276" w:lineRule="auto"/>
              <w:jc w:val="center"/>
              <w:rPr>
                <w:rFonts w:asciiTheme="minorHAnsi" w:hAnsiTheme="minorHAnsi" w:cstheme="minorHAnsi"/>
              </w:rPr>
            </w:pPr>
            <w:r>
              <w:rPr>
                <w:rFonts w:asciiTheme="minorHAnsi" w:hAnsiTheme="minorHAnsi"/>
              </w:rPr>
              <w:t>COM</w:t>
            </w:r>
          </w:p>
          <w:p w14:paraId="1070E9F8" w14:textId="4B068633" w:rsidR="001B26F5" w:rsidRPr="00323DD7" w:rsidRDefault="001B26F5" w:rsidP="001B26F5">
            <w:pPr>
              <w:spacing w:after="0" w:line="276" w:lineRule="auto"/>
              <w:jc w:val="center"/>
              <w:rPr>
                <w:rFonts w:asciiTheme="minorHAnsi" w:hAnsiTheme="minorHAnsi" w:cstheme="minorHAnsi"/>
              </w:rPr>
            </w:pPr>
          </w:p>
        </w:tc>
        <w:tc>
          <w:tcPr>
            <w:tcW w:w="4685" w:type="dxa"/>
          </w:tcPr>
          <w:p w14:paraId="687223EC" w14:textId="73ED9A5D"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Кабелните </w:t>
            </w:r>
            <w:r w:rsidR="00FA754F">
              <w:rPr>
                <w:rFonts w:asciiTheme="minorHAnsi" w:hAnsiTheme="minorHAnsi"/>
              </w:rPr>
              <w:t>трасета са</w:t>
            </w:r>
            <w:r>
              <w:rPr>
                <w:rFonts w:asciiTheme="minorHAnsi" w:hAnsiTheme="minorHAnsi"/>
              </w:rPr>
              <w:t xml:space="preserve"> на разумно разстояние от източници на топлина, като например тръбопроводи за пара, парогенератори, котли, нагреватели за високо и ниско налягане и всякакви други действителни или потенциални източници на топлина. Оценяват се случаите на пресичане на източници на топлина и при необходимост се използва допълнителна топлинна защита.</w:t>
            </w:r>
          </w:p>
          <w:p w14:paraId="0A10E35E" w14:textId="77777777" w:rsidR="001B26F5" w:rsidRPr="00323DD7" w:rsidRDefault="001B26F5" w:rsidP="001B26F5">
            <w:pPr>
              <w:spacing w:after="0" w:line="240" w:lineRule="auto"/>
              <w:jc w:val="both"/>
              <w:rPr>
                <w:rFonts w:asciiTheme="minorHAnsi" w:hAnsiTheme="minorHAnsi" w:cstheme="minorHAnsi"/>
              </w:rPr>
            </w:pPr>
          </w:p>
          <w:p w14:paraId="56CC84E5" w14:textId="7D47D120" w:rsidR="001B26F5" w:rsidRPr="00323DD7" w:rsidRDefault="00FA754F" w:rsidP="001B26F5">
            <w:pPr>
              <w:spacing w:after="0" w:line="240" w:lineRule="auto"/>
              <w:jc w:val="both"/>
              <w:rPr>
                <w:rFonts w:asciiTheme="minorHAnsi" w:hAnsiTheme="minorHAnsi" w:cstheme="minorHAnsi"/>
              </w:rPr>
            </w:pPr>
            <w:r>
              <w:rPr>
                <w:rFonts w:asciiTheme="minorHAnsi" w:hAnsiTheme="minorHAnsi"/>
              </w:rPr>
              <w:t xml:space="preserve">Проектът </w:t>
            </w:r>
            <w:r w:rsidR="001B26F5">
              <w:rPr>
                <w:rFonts w:asciiTheme="minorHAnsi" w:hAnsiTheme="minorHAnsi"/>
              </w:rPr>
              <w:t xml:space="preserve">гарантира, че тръбопроводите за запалими или горими течности или газове не създават потенциална опасност от излагане на важни кабелни системи. </w:t>
            </w:r>
          </w:p>
        </w:tc>
      </w:tr>
      <w:tr w:rsidR="001B26F5" w:rsidRPr="00323DD7" w14:paraId="3B2E39C6" w14:textId="77777777" w:rsidTr="000C41A1">
        <w:tc>
          <w:tcPr>
            <w:tcW w:w="12950" w:type="dxa"/>
            <w:gridSpan w:val="4"/>
          </w:tcPr>
          <w:p w14:paraId="5F5AD870" w14:textId="07268393" w:rsidR="001B26F5" w:rsidRPr="002F7284" w:rsidRDefault="001B26F5" w:rsidP="00FA754F">
            <w:pPr>
              <w:spacing w:after="0" w:line="240" w:lineRule="auto"/>
              <w:jc w:val="center"/>
              <w:rPr>
                <w:rFonts w:asciiTheme="minorHAnsi" w:hAnsiTheme="minorHAnsi" w:cstheme="minorHAnsi"/>
                <w:b/>
                <w:bCs/>
              </w:rPr>
            </w:pPr>
            <w:r>
              <w:rPr>
                <w:rFonts w:asciiTheme="minorHAnsi" w:hAnsiTheme="minorHAnsi"/>
                <w:b/>
              </w:rPr>
              <w:t xml:space="preserve">КОНТРОЛ НА ПОЖАРИ </w:t>
            </w:r>
            <w:r w:rsidR="00FA754F">
              <w:rPr>
                <w:rFonts w:asciiTheme="minorHAnsi" w:hAnsiTheme="minorHAnsi"/>
                <w:b/>
              </w:rPr>
              <w:t xml:space="preserve">НА </w:t>
            </w:r>
            <w:r>
              <w:rPr>
                <w:rFonts w:asciiTheme="minorHAnsi" w:hAnsiTheme="minorHAnsi"/>
                <w:b/>
              </w:rPr>
              <w:t xml:space="preserve">КАБЕЛИ </w:t>
            </w:r>
          </w:p>
        </w:tc>
      </w:tr>
      <w:tr w:rsidR="001B26F5" w:rsidRPr="00323DD7" w14:paraId="1C6777C1" w14:textId="77777777" w:rsidTr="004A4AD7">
        <w:tc>
          <w:tcPr>
            <w:tcW w:w="1910" w:type="dxa"/>
          </w:tcPr>
          <w:p w14:paraId="776B28C8" w14:textId="47FE7204" w:rsidR="001B26F5" w:rsidRPr="002F7284"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II.27. </w:t>
            </w:r>
          </w:p>
        </w:tc>
        <w:tc>
          <w:tcPr>
            <w:tcW w:w="5069" w:type="dxa"/>
          </w:tcPr>
          <w:p w14:paraId="65088846" w14:textId="35F43A05" w:rsidR="001B26F5" w:rsidRPr="002F7284" w:rsidRDefault="001B26F5" w:rsidP="00FA754F">
            <w:pPr>
              <w:spacing w:after="0" w:line="240" w:lineRule="auto"/>
              <w:jc w:val="both"/>
              <w:rPr>
                <w:rFonts w:asciiTheme="minorHAnsi" w:hAnsiTheme="minorHAnsi" w:cstheme="minorHAnsi"/>
              </w:rPr>
            </w:pPr>
            <w:r>
              <w:rPr>
                <w:rFonts w:asciiTheme="minorHAnsi" w:hAnsiTheme="minorHAnsi"/>
              </w:rPr>
              <w:t xml:space="preserve">Следва да се въведе контрол върху количествата горима кабелна изолация (напр. полимерна изолация), </w:t>
            </w:r>
            <w:r w:rsidR="00FA754F">
              <w:rPr>
                <w:rFonts w:asciiTheme="minorHAnsi" w:hAnsiTheme="minorHAnsi"/>
              </w:rPr>
              <w:t xml:space="preserve">поставена върху </w:t>
            </w:r>
            <w:r>
              <w:rPr>
                <w:rFonts w:asciiTheme="minorHAnsi" w:hAnsiTheme="minorHAnsi"/>
              </w:rPr>
              <w:t xml:space="preserve">кабелни </w:t>
            </w:r>
            <w:r w:rsidR="00FA754F">
              <w:rPr>
                <w:rFonts w:asciiTheme="minorHAnsi" w:hAnsiTheme="minorHAnsi"/>
              </w:rPr>
              <w:t xml:space="preserve">етажерки </w:t>
            </w:r>
            <w:r>
              <w:rPr>
                <w:rFonts w:asciiTheme="minorHAnsi" w:hAnsiTheme="minorHAnsi"/>
              </w:rPr>
              <w:t xml:space="preserve">и в кабелни трасета. Този контрол е необходим, за да се предотврати превишаването на огневото натоварване над </w:t>
            </w:r>
            <w:r w:rsidR="00FA754F">
              <w:rPr>
                <w:rFonts w:asciiTheme="minorHAnsi" w:hAnsiTheme="minorHAnsi"/>
              </w:rPr>
              <w:t xml:space="preserve">проектната </w:t>
            </w:r>
            <w:r>
              <w:rPr>
                <w:rFonts w:asciiTheme="minorHAnsi" w:hAnsiTheme="minorHAnsi"/>
              </w:rPr>
              <w:t xml:space="preserve">устойчивост на противопожарните прегради на </w:t>
            </w:r>
            <w:r w:rsidR="00FA754F">
              <w:rPr>
                <w:rFonts w:asciiTheme="minorHAnsi" w:hAnsiTheme="minorHAnsi"/>
              </w:rPr>
              <w:t xml:space="preserve">помещенията </w:t>
            </w:r>
            <w:r>
              <w:rPr>
                <w:rFonts w:asciiTheme="minorHAnsi" w:hAnsiTheme="minorHAnsi"/>
              </w:rPr>
              <w:t xml:space="preserve">и да се сведе до минимум скоростта на разпространение на огъня по кабелните </w:t>
            </w:r>
            <w:r w:rsidR="00FA754F">
              <w:rPr>
                <w:rFonts w:asciiTheme="minorHAnsi" w:hAnsiTheme="minorHAnsi"/>
              </w:rPr>
              <w:t>трасета</w:t>
            </w:r>
            <w:r>
              <w:rPr>
                <w:rFonts w:asciiTheme="minorHAnsi" w:hAnsiTheme="minorHAnsi"/>
              </w:rPr>
              <w:t xml:space="preserve">. Контролът следва да включва ограничения за броя и размерите на кабелните </w:t>
            </w:r>
            <w:r w:rsidR="00FA754F">
              <w:rPr>
                <w:rFonts w:asciiTheme="minorHAnsi" w:hAnsiTheme="minorHAnsi"/>
              </w:rPr>
              <w:t xml:space="preserve">етажерки </w:t>
            </w:r>
            <w:r>
              <w:rPr>
                <w:rFonts w:asciiTheme="minorHAnsi" w:hAnsiTheme="minorHAnsi"/>
              </w:rPr>
              <w:t>и/или натоварването на изолацията върху тях и следва да съответства на характеристиките на горене на използваните кабели.</w:t>
            </w:r>
          </w:p>
        </w:tc>
        <w:tc>
          <w:tcPr>
            <w:tcW w:w="1286" w:type="dxa"/>
          </w:tcPr>
          <w:p w14:paraId="1360DCF1" w14:textId="710D3978" w:rsidR="001B26F5" w:rsidRPr="002F7284"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0608D887" w14:textId="65321FC5" w:rsidR="001B26F5" w:rsidRPr="002F7284" w:rsidRDefault="001B26F5" w:rsidP="0086555D">
            <w:pPr>
              <w:spacing w:after="0" w:line="240" w:lineRule="auto"/>
              <w:jc w:val="both"/>
              <w:rPr>
                <w:rFonts w:asciiTheme="minorHAnsi" w:hAnsiTheme="minorHAnsi" w:cstheme="minorHAnsi"/>
              </w:rPr>
            </w:pPr>
            <w:r>
              <w:rPr>
                <w:rFonts w:asciiTheme="minorHAnsi" w:hAnsiTheme="minorHAnsi"/>
              </w:rPr>
              <w:t xml:space="preserve">Материалът за изолация и обвивка на електрическите кабели се избира така, че да отговаря на изискванията за изпитване на пожар и пламък на IEEE 383 [16], "Стандарт IEEE за изпитване на типа на електрически кабели от клас 1E, полеви свързвания и връзки за </w:t>
            </w:r>
            <w:r w:rsidR="0086555D">
              <w:rPr>
                <w:rFonts w:asciiTheme="minorHAnsi" w:hAnsiTheme="minorHAnsi"/>
              </w:rPr>
              <w:t xml:space="preserve">ядрени </w:t>
            </w:r>
            <w:r>
              <w:rPr>
                <w:rFonts w:asciiTheme="minorHAnsi" w:hAnsiTheme="minorHAnsi"/>
              </w:rPr>
              <w:t xml:space="preserve">електроцентрали/IEEE Standard for Type Test of Class 1E Electric Cables, Field Splices, and Connections for Nuclear Power Generating Stations", или IEEE 1202 [15], "IEEE стандарт за изпитване на огън на кабели за използване в кабелни </w:t>
            </w:r>
            <w:r w:rsidR="00FA754F">
              <w:rPr>
                <w:rFonts w:asciiTheme="minorHAnsi" w:hAnsiTheme="minorHAnsi"/>
              </w:rPr>
              <w:t xml:space="preserve">етажерки </w:t>
            </w:r>
            <w:r>
              <w:rPr>
                <w:rFonts w:asciiTheme="minorHAnsi" w:hAnsiTheme="minorHAnsi"/>
              </w:rPr>
              <w:t>в промишлени и търговски обекти/IEEE Standard for Flame Testing of Cables for Use in Cable Tray in Industrial and Commercial Occupancies", като се изключва възможността за използване на източник на пламък, масло или тъкан.</w:t>
            </w:r>
          </w:p>
        </w:tc>
      </w:tr>
      <w:tr w:rsidR="001B26F5" w:rsidRPr="00323DD7" w14:paraId="116B10F7" w14:textId="77777777" w:rsidTr="000C41A1">
        <w:tc>
          <w:tcPr>
            <w:tcW w:w="12950" w:type="dxa"/>
            <w:gridSpan w:val="4"/>
          </w:tcPr>
          <w:p w14:paraId="2C45EB92" w14:textId="5F1B4830" w:rsidR="001B26F5" w:rsidRPr="002F7284" w:rsidRDefault="001B26F5" w:rsidP="001B26F5">
            <w:pPr>
              <w:spacing w:after="0" w:line="240" w:lineRule="auto"/>
              <w:jc w:val="center"/>
              <w:rPr>
                <w:rFonts w:asciiTheme="minorHAnsi" w:hAnsiTheme="minorHAnsi" w:cstheme="minorHAnsi"/>
                <w:b/>
                <w:bCs/>
              </w:rPr>
            </w:pPr>
            <w:r>
              <w:rPr>
                <w:rFonts w:asciiTheme="minorHAnsi" w:hAnsiTheme="minorHAnsi"/>
                <w:b/>
              </w:rPr>
              <w:t>ИЗПИТВАНЕ НА КАБЕЛИ ПРИ ПОЖАР</w:t>
            </w:r>
          </w:p>
        </w:tc>
      </w:tr>
      <w:tr w:rsidR="001B26F5" w:rsidRPr="00323DD7" w14:paraId="34E90C71" w14:textId="77777777" w:rsidTr="004A4AD7">
        <w:tc>
          <w:tcPr>
            <w:tcW w:w="1910" w:type="dxa"/>
          </w:tcPr>
          <w:p w14:paraId="53768DCD" w14:textId="01178683" w:rsidR="001B26F5" w:rsidRPr="002F7284"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II.28. </w:t>
            </w:r>
          </w:p>
        </w:tc>
        <w:tc>
          <w:tcPr>
            <w:tcW w:w="5069" w:type="dxa"/>
          </w:tcPr>
          <w:p w14:paraId="43971108" w14:textId="5DEE9261"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 xml:space="preserve">Тестовете за квалификация на огнеустойчиви електрически кабели се различават в различните национални стандарти; </w:t>
            </w:r>
            <w:r w:rsidR="00FA754F">
              <w:rPr>
                <w:rFonts w:asciiTheme="minorHAnsi" w:hAnsiTheme="minorHAnsi"/>
              </w:rPr>
              <w:t>обаче</w:t>
            </w:r>
            <w:r>
              <w:rPr>
                <w:rFonts w:asciiTheme="minorHAnsi" w:hAnsiTheme="minorHAnsi"/>
              </w:rPr>
              <w:t xml:space="preserve"> мащабните тестове за разпространение на пламък за кабели често включват излагане на вертикални или хоризонтални образци от кабели на източник на запалване. Сред важните променливи фактори, свързани с изпитванията на кабели при пожар, са следните:</w:t>
            </w:r>
          </w:p>
          <w:p w14:paraId="45593617" w14:textId="247268BC"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a</w:t>
            </w:r>
            <w:r>
              <w:rPr>
                <w:rFonts w:asciiTheme="minorHAnsi" w:hAnsiTheme="minorHAnsi"/>
              </w:rPr>
              <w:t xml:space="preserve">) Кабелният инвентар като източник на запалване; </w:t>
            </w:r>
          </w:p>
          <w:p w14:paraId="750ED363" w14:textId="382BF7EB"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b</w:t>
            </w:r>
            <w:r>
              <w:rPr>
                <w:rFonts w:asciiTheme="minorHAnsi" w:hAnsiTheme="minorHAnsi"/>
              </w:rPr>
              <w:t xml:space="preserve">) Разположение на кабелите, по-специално при конфигурации с множество кабелни </w:t>
            </w:r>
            <w:r w:rsidR="00FA754F">
              <w:rPr>
                <w:rFonts w:asciiTheme="minorHAnsi" w:hAnsiTheme="minorHAnsi"/>
              </w:rPr>
              <w:t>етажерки</w:t>
            </w:r>
            <w:r>
              <w:rPr>
                <w:rFonts w:asciiTheme="minorHAnsi" w:hAnsiTheme="minorHAnsi"/>
              </w:rPr>
              <w:t xml:space="preserve">; </w:t>
            </w:r>
          </w:p>
          <w:p w14:paraId="59371C38" w14:textId="09D2D13C"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c</w:t>
            </w:r>
            <w:r>
              <w:rPr>
                <w:rFonts w:asciiTheme="minorHAnsi" w:hAnsiTheme="minorHAnsi"/>
              </w:rPr>
              <w:t xml:space="preserve">) Устойчивост на запалване; </w:t>
            </w:r>
          </w:p>
          <w:p w14:paraId="3874C44F" w14:textId="77B19C9F"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d</w:t>
            </w:r>
            <w:r>
              <w:rPr>
                <w:rFonts w:asciiTheme="minorHAnsi" w:hAnsiTheme="minorHAnsi"/>
              </w:rPr>
              <w:t xml:space="preserve">) Степен на разпространение на пожара; </w:t>
            </w:r>
          </w:p>
          <w:p w14:paraId="5F598DCC" w14:textId="73D277F2"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e</w:t>
            </w:r>
            <w:r>
              <w:rPr>
                <w:rFonts w:asciiTheme="minorHAnsi" w:hAnsiTheme="minorHAnsi"/>
              </w:rPr>
              <w:t xml:space="preserve">) Дебит на въздушния поток; </w:t>
            </w:r>
          </w:p>
          <w:p w14:paraId="1C9A696A" w14:textId="6C50663D"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f</w:t>
            </w:r>
            <w:r>
              <w:rPr>
                <w:rFonts w:asciiTheme="minorHAnsi" w:hAnsiTheme="minorHAnsi"/>
              </w:rPr>
              <w:t xml:space="preserve">) Топлинна изолация на корпуса; </w:t>
            </w:r>
          </w:p>
          <w:p w14:paraId="75CC95F9" w14:textId="636F1E94" w:rsidR="001B26F5" w:rsidRPr="002F7284"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g</w:t>
            </w:r>
            <w:r>
              <w:rPr>
                <w:rFonts w:asciiTheme="minorHAnsi" w:hAnsiTheme="minorHAnsi"/>
              </w:rPr>
              <w:t>) Токсичност и корозивност, свързани с образуването на дим.</w:t>
            </w:r>
          </w:p>
          <w:p w14:paraId="062AC28D" w14:textId="09A1BB48" w:rsidR="00E541E6" w:rsidRPr="002F7284" w:rsidRDefault="00E541E6" w:rsidP="001B26F5">
            <w:pPr>
              <w:spacing w:after="0" w:line="240" w:lineRule="auto"/>
              <w:jc w:val="both"/>
              <w:rPr>
                <w:rFonts w:asciiTheme="minorHAnsi" w:hAnsiTheme="minorHAnsi" w:cstheme="minorHAnsi"/>
              </w:rPr>
            </w:pPr>
          </w:p>
        </w:tc>
        <w:tc>
          <w:tcPr>
            <w:tcW w:w="1286" w:type="dxa"/>
          </w:tcPr>
          <w:p w14:paraId="2242A071" w14:textId="4F03C177" w:rsidR="001B26F5" w:rsidRPr="002F7284" w:rsidRDefault="001B26F5" w:rsidP="001B26F5">
            <w:pPr>
              <w:spacing w:after="0" w:line="276" w:lineRule="auto"/>
              <w:jc w:val="center"/>
              <w:rPr>
                <w:rFonts w:asciiTheme="minorHAnsi" w:hAnsiTheme="minorHAnsi" w:cstheme="minorHAnsi"/>
              </w:rPr>
            </w:pPr>
            <w:r>
              <w:rPr>
                <w:rFonts w:asciiTheme="minorHAnsi" w:hAnsiTheme="minorHAnsi"/>
              </w:rPr>
              <w:t>COM</w:t>
            </w:r>
          </w:p>
          <w:p w14:paraId="31763CDE" w14:textId="65226812" w:rsidR="001B26F5" w:rsidRPr="002F7284" w:rsidRDefault="00542491" w:rsidP="001B26F5">
            <w:pPr>
              <w:spacing w:after="0" w:line="276" w:lineRule="auto"/>
              <w:jc w:val="center"/>
              <w:rPr>
                <w:rFonts w:asciiTheme="minorHAnsi" w:hAnsiTheme="minorHAnsi" w:cstheme="minorHAnsi"/>
              </w:rPr>
            </w:pPr>
            <w:r>
              <w:rPr>
                <w:rFonts w:asciiTheme="minorHAnsi" w:hAnsiTheme="minorHAnsi"/>
              </w:rPr>
              <w:t>POS</w:t>
            </w:r>
          </w:p>
        </w:tc>
        <w:tc>
          <w:tcPr>
            <w:tcW w:w="4685" w:type="dxa"/>
          </w:tcPr>
          <w:p w14:paraId="2009D97B" w14:textId="0CEC93C8" w:rsidR="001B26F5" w:rsidRPr="002F7284" w:rsidRDefault="001B26F5" w:rsidP="00FA754F">
            <w:pPr>
              <w:spacing w:after="0" w:line="240" w:lineRule="auto"/>
              <w:jc w:val="both"/>
              <w:rPr>
                <w:rFonts w:asciiTheme="minorHAnsi" w:hAnsiTheme="minorHAnsi" w:cstheme="minorHAnsi"/>
              </w:rPr>
            </w:pPr>
            <w:r>
              <w:rPr>
                <w:rFonts w:asciiTheme="minorHAnsi" w:hAnsiTheme="minorHAnsi"/>
              </w:rPr>
              <w:t xml:space="preserve">Конструкцията на </w:t>
            </w:r>
            <w:r w:rsidR="00FA754F">
              <w:rPr>
                <w:rFonts w:asciiTheme="minorHAnsi" w:hAnsiTheme="minorHAnsi"/>
              </w:rPr>
              <w:t xml:space="preserve">електрическите </w:t>
            </w:r>
            <w:r>
              <w:rPr>
                <w:rFonts w:asciiTheme="minorHAnsi" w:hAnsiTheme="minorHAnsi"/>
              </w:rPr>
              <w:t>кабел</w:t>
            </w:r>
            <w:r w:rsidR="00FA754F">
              <w:rPr>
                <w:rFonts w:asciiTheme="minorHAnsi" w:hAnsiTheme="minorHAnsi"/>
              </w:rPr>
              <w:t>и</w:t>
            </w:r>
            <w:r>
              <w:rPr>
                <w:rFonts w:asciiTheme="minorHAnsi" w:hAnsiTheme="minorHAnsi"/>
              </w:rPr>
              <w:t xml:space="preserve"> ще премине </w:t>
            </w:r>
            <w:r w:rsidR="00FA754F">
              <w:rPr>
                <w:rFonts w:asciiTheme="minorHAnsi" w:hAnsiTheme="minorHAnsi"/>
              </w:rPr>
              <w:t xml:space="preserve">през </w:t>
            </w:r>
            <w:r>
              <w:rPr>
                <w:rFonts w:asciiTheme="minorHAnsi" w:hAnsiTheme="minorHAnsi"/>
              </w:rPr>
              <w:t>тест за пламък по IEEE 1202 [15] или IEEE 383 [16], като се изключва възможността за използване на алтернативен източник на пламък, масло или тъкан.</w:t>
            </w:r>
          </w:p>
        </w:tc>
      </w:tr>
      <w:tr w:rsidR="001B26F5" w:rsidRPr="00323DD7" w14:paraId="15218549" w14:textId="77777777" w:rsidTr="000C41A1">
        <w:tc>
          <w:tcPr>
            <w:tcW w:w="12950" w:type="dxa"/>
            <w:gridSpan w:val="4"/>
          </w:tcPr>
          <w:p w14:paraId="3A0962D6" w14:textId="12876C14" w:rsidR="001B26F5" w:rsidRPr="002F7284" w:rsidRDefault="001B26F5" w:rsidP="001B26F5">
            <w:pPr>
              <w:spacing w:after="0" w:line="240" w:lineRule="auto"/>
              <w:jc w:val="center"/>
              <w:rPr>
                <w:rFonts w:asciiTheme="minorHAnsi" w:hAnsiTheme="minorHAnsi" w:cstheme="minorHAnsi"/>
                <w:b/>
                <w:bCs/>
              </w:rPr>
            </w:pPr>
            <w:r>
              <w:rPr>
                <w:rFonts w:asciiTheme="minorHAnsi" w:hAnsiTheme="minorHAnsi"/>
                <w:b/>
              </w:rPr>
              <w:t>ПРОТИВОПОЖАРНА ЗАЩИТА НА КАБЕЛИ</w:t>
            </w:r>
          </w:p>
        </w:tc>
      </w:tr>
      <w:tr w:rsidR="001B26F5" w:rsidRPr="00323DD7" w14:paraId="0A2B0066" w14:textId="77777777" w:rsidTr="004A4AD7">
        <w:tc>
          <w:tcPr>
            <w:tcW w:w="1910" w:type="dxa"/>
          </w:tcPr>
          <w:p w14:paraId="4202F751" w14:textId="6CE01F95"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II.29. </w:t>
            </w:r>
          </w:p>
        </w:tc>
        <w:tc>
          <w:tcPr>
            <w:tcW w:w="5069" w:type="dxa"/>
          </w:tcPr>
          <w:p w14:paraId="73EE073F" w14:textId="7777777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При някои обстоятелства трябва да се предвидят специфични мерки за пасивна защита, за да се предпазят електрическите кабели от пожар. Тези мерки включват следното: </w:t>
            </w:r>
          </w:p>
          <w:p w14:paraId="3DE41485" w14:textId="6AEE0E69"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a</w:t>
            </w:r>
            <w:r>
              <w:rPr>
                <w:rFonts w:asciiTheme="minorHAnsi" w:hAnsiTheme="minorHAnsi"/>
              </w:rPr>
              <w:t xml:space="preserve">) Покрития на кабелите за намаляване на възможността за запалване и за забавяне на разпространението на пламъка; </w:t>
            </w:r>
          </w:p>
          <w:p w14:paraId="37D9EADB" w14:textId="49ABB92C"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b</w:t>
            </w:r>
            <w:r>
              <w:rPr>
                <w:rFonts w:asciiTheme="minorHAnsi" w:hAnsiTheme="minorHAnsi"/>
              </w:rPr>
              <w:t xml:space="preserve">) Кабелни обвивки, които да осигуряват отделяне от други пожарни товари и от други системи и/или елементи, важни за безопасността; </w:t>
            </w:r>
          </w:p>
          <w:p w14:paraId="2D6BFB92" w14:textId="5BEB9D88"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FA754F">
              <w:rPr>
                <w:rFonts w:asciiTheme="minorHAnsi" w:hAnsiTheme="minorHAnsi"/>
                <w:lang w:val="en-GB"/>
              </w:rPr>
              <w:t>c</w:t>
            </w:r>
            <w:r>
              <w:rPr>
                <w:rFonts w:asciiTheme="minorHAnsi" w:hAnsiTheme="minorHAnsi"/>
              </w:rPr>
              <w:t xml:space="preserve">) Ограничители на пожара за ограничаване на разпространението на пламъка. </w:t>
            </w:r>
          </w:p>
          <w:p w14:paraId="443D3CE5" w14:textId="77777777" w:rsidR="001B26F5" w:rsidRPr="00323DD7" w:rsidRDefault="001B26F5" w:rsidP="001B26F5">
            <w:pPr>
              <w:spacing w:after="0" w:line="240" w:lineRule="auto"/>
              <w:jc w:val="both"/>
              <w:rPr>
                <w:rFonts w:asciiTheme="minorHAnsi" w:hAnsiTheme="minorHAnsi" w:cstheme="minorHAnsi"/>
              </w:rPr>
            </w:pPr>
          </w:p>
          <w:p w14:paraId="06D6C84E" w14:textId="229EE17D"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Тъй като тези мерки могат да доведат до прегряване на кабела и намаляване на токовото натоварване, тези фактори трябва да се вземат предвид при избора на използваните материали.</w:t>
            </w:r>
          </w:p>
        </w:tc>
        <w:tc>
          <w:tcPr>
            <w:tcW w:w="1286" w:type="dxa"/>
          </w:tcPr>
          <w:p w14:paraId="78CEFEB2" w14:textId="687D4007"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80DF2DE" w14:textId="4FDD506D" w:rsidR="001B26F5" w:rsidRPr="00323DD7" w:rsidRDefault="0091769C" w:rsidP="001B26F5">
            <w:pPr>
              <w:spacing w:after="0" w:line="240" w:lineRule="auto"/>
              <w:jc w:val="both"/>
              <w:rPr>
                <w:rFonts w:asciiTheme="minorHAnsi" w:hAnsiTheme="minorHAnsi" w:cstheme="minorHAnsi"/>
              </w:rPr>
            </w:pPr>
            <w:r>
              <w:rPr>
                <w:rFonts w:asciiTheme="minorHAnsi" w:hAnsiTheme="minorHAnsi"/>
              </w:rPr>
              <w:t>Когато е необходимо, ще бъдат осигурени мерки за пасивна защита. Виж ДКП [2], раздел 9.5 и Приложение 9А.</w:t>
            </w:r>
          </w:p>
        </w:tc>
      </w:tr>
      <w:tr w:rsidR="001B26F5" w:rsidRPr="00323DD7" w14:paraId="584062D5" w14:textId="77777777" w:rsidTr="004A4AD7">
        <w:tc>
          <w:tcPr>
            <w:tcW w:w="1910" w:type="dxa"/>
          </w:tcPr>
          <w:p w14:paraId="2EBB030D" w14:textId="48D1C65E"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II.30. </w:t>
            </w:r>
          </w:p>
        </w:tc>
        <w:tc>
          <w:tcPr>
            <w:tcW w:w="5069" w:type="dxa"/>
          </w:tcPr>
          <w:p w14:paraId="5770D3D3" w14:textId="4DD9F7A3"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Потенциалното въздействие на пожарите на кабели може да бъде намалено чрез осигуряване на подходяща сегрегация, като се използва подходът за ограничаване на пожара (виж точки II.13-II.17).</w:t>
            </w:r>
          </w:p>
        </w:tc>
        <w:tc>
          <w:tcPr>
            <w:tcW w:w="1286" w:type="dxa"/>
          </w:tcPr>
          <w:p w14:paraId="1E7B3825" w14:textId="280E2855"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NR</w:t>
            </w:r>
          </w:p>
        </w:tc>
        <w:tc>
          <w:tcPr>
            <w:tcW w:w="4685" w:type="dxa"/>
          </w:tcPr>
          <w:p w14:paraId="7825ABE5" w14:textId="79074E5C" w:rsidR="001B26F5" w:rsidRPr="00323DD7" w:rsidRDefault="001B26F5" w:rsidP="001B26F5">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1B26F5" w:rsidRPr="00323DD7" w14:paraId="4A288F2E" w14:textId="77777777" w:rsidTr="004A4AD7">
        <w:tc>
          <w:tcPr>
            <w:tcW w:w="1910" w:type="dxa"/>
          </w:tcPr>
          <w:p w14:paraId="391C5BEC" w14:textId="0EAAB9A6"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II.31. </w:t>
            </w:r>
          </w:p>
        </w:tc>
        <w:tc>
          <w:tcPr>
            <w:tcW w:w="5069" w:type="dxa"/>
          </w:tcPr>
          <w:p w14:paraId="0FFF3EB6" w14:textId="51D0F413" w:rsidR="001B26F5" w:rsidRPr="00323DD7" w:rsidRDefault="001B26F5" w:rsidP="00FA754F">
            <w:pPr>
              <w:spacing w:after="0" w:line="240" w:lineRule="auto"/>
              <w:jc w:val="both"/>
              <w:rPr>
                <w:rFonts w:asciiTheme="minorHAnsi" w:hAnsiTheme="minorHAnsi" w:cstheme="minorHAnsi"/>
              </w:rPr>
            </w:pPr>
            <w:r>
              <w:rPr>
                <w:rFonts w:asciiTheme="minorHAnsi" w:hAnsiTheme="minorHAnsi"/>
              </w:rPr>
              <w:t>В някои случаи физическото разделяне без междинни горими материали (самостоятелно или в съчетание с мерки за пожарна безопасност) може да осигури достатъчна защита, за да се предотврати повреда на резерв</w:t>
            </w:r>
            <w:r w:rsidR="00FA754F">
              <w:rPr>
                <w:rFonts w:asciiTheme="minorHAnsi" w:hAnsiTheme="minorHAnsi"/>
              </w:rPr>
              <w:t>ира</w:t>
            </w:r>
            <w:r>
              <w:rPr>
                <w:rFonts w:asciiTheme="minorHAnsi" w:hAnsiTheme="minorHAnsi"/>
              </w:rPr>
              <w:t xml:space="preserve">ните елементи, важни за безопасността вследствие на </w:t>
            </w:r>
            <w:r w:rsidR="00FA754F">
              <w:rPr>
                <w:rFonts w:asciiTheme="minorHAnsi" w:hAnsiTheme="minorHAnsi"/>
              </w:rPr>
              <w:t xml:space="preserve">единичен възможен </w:t>
            </w:r>
            <w:r>
              <w:rPr>
                <w:rFonts w:asciiTheme="minorHAnsi" w:hAnsiTheme="minorHAnsi"/>
              </w:rPr>
              <w:t>пожар. Не е възможно да се определи едно минимално разстояние, което да осигури подходящо безопасно разстояние при всички обстоятелства, а по-скоро адекватността на разстоянието трябва да се определи чрез внимателен анализ на конкретната ситуация.</w:t>
            </w:r>
          </w:p>
        </w:tc>
        <w:tc>
          <w:tcPr>
            <w:tcW w:w="1286" w:type="dxa"/>
          </w:tcPr>
          <w:p w14:paraId="4E1574A7" w14:textId="7E9044C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8290EC6" w14:textId="523FFFE6" w:rsidR="001B26F5" w:rsidRPr="00BB5549" w:rsidRDefault="001B26F5" w:rsidP="00B734F9">
            <w:pPr>
              <w:spacing w:after="0" w:line="240" w:lineRule="auto"/>
              <w:jc w:val="both"/>
              <w:rPr>
                <w:rFonts w:asciiTheme="minorHAnsi" w:hAnsiTheme="minorHAnsi" w:cstheme="minorHAnsi"/>
              </w:rPr>
            </w:pPr>
            <w:r>
              <w:rPr>
                <w:rFonts w:asciiTheme="minorHAnsi" w:hAnsiTheme="minorHAnsi"/>
              </w:rPr>
              <w:t xml:space="preserve">Предвидени са отделни </w:t>
            </w:r>
            <w:r w:rsidR="00B734F9">
              <w:rPr>
                <w:rFonts w:asciiTheme="minorHAnsi" w:hAnsiTheme="minorHAnsi"/>
              </w:rPr>
              <w:t xml:space="preserve">трасета </w:t>
            </w:r>
            <w:r>
              <w:rPr>
                <w:rFonts w:asciiTheme="minorHAnsi" w:hAnsiTheme="minorHAnsi"/>
              </w:rPr>
              <w:t xml:space="preserve">за захранване със средно напрежение, захранване с ниско напрежение и управление, както и за кабели за прибори. Проектирането, маршрутизирането и разделянето на кабелите и кабелните </w:t>
            </w:r>
            <w:r w:rsidR="00B734F9">
              <w:rPr>
                <w:rFonts w:asciiTheme="minorHAnsi" w:hAnsiTheme="minorHAnsi"/>
              </w:rPr>
              <w:t xml:space="preserve">трасета </w:t>
            </w:r>
            <w:r>
              <w:rPr>
                <w:rFonts w:asciiTheme="minorHAnsi" w:hAnsiTheme="minorHAnsi"/>
              </w:rPr>
              <w:t>са описани допълнително в ДКП[2], раздел 8.3.</w:t>
            </w:r>
          </w:p>
        </w:tc>
      </w:tr>
      <w:tr w:rsidR="001B26F5" w:rsidRPr="00323DD7" w14:paraId="3922EE2D" w14:textId="77777777" w:rsidTr="004A4AD7">
        <w:tc>
          <w:tcPr>
            <w:tcW w:w="1910" w:type="dxa"/>
          </w:tcPr>
          <w:p w14:paraId="1109BBF8" w14:textId="59A22B24"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II.32. </w:t>
            </w:r>
          </w:p>
        </w:tc>
        <w:tc>
          <w:tcPr>
            <w:tcW w:w="5069" w:type="dxa"/>
          </w:tcPr>
          <w:p w14:paraId="3D7CCDEB" w14:textId="7C490E9E" w:rsidR="00E541E6" w:rsidRPr="00323DD7" w:rsidRDefault="001B26F5" w:rsidP="00B734F9">
            <w:pPr>
              <w:spacing w:after="0" w:line="240" w:lineRule="auto"/>
              <w:jc w:val="both"/>
              <w:rPr>
                <w:rFonts w:asciiTheme="minorHAnsi" w:hAnsiTheme="minorHAnsi" w:cstheme="minorHAnsi"/>
              </w:rPr>
            </w:pPr>
            <w:r>
              <w:rPr>
                <w:rFonts w:asciiTheme="minorHAnsi" w:hAnsiTheme="minorHAnsi"/>
              </w:rPr>
              <w:t>Предпочитаният подход за разделяне на резерв</w:t>
            </w:r>
            <w:r w:rsidR="00B734F9">
              <w:rPr>
                <w:rFonts w:asciiTheme="minorHAnsi" w:hAnsiTheme="minorHAnsi"/>
              </w:rPr>
              <w:t>ира</w:t>
            </w:r>
            <w:r>
              <w:rPr>
                <w:rFonts w:asciiTheme="minorHAnsi" w:hAnsiTheme="minorHAnsi"/>
              </w:rPr>
              <w:t xml:space="preserve">ните </w:t>
            </w:r>
            <w:r w:rsidR="00B734F9">
              <w:rPr>
                <w:rFonts w:asciiTheme="minorHAnsi" w:hAnsiTheme="minorHAnsi"/>
              </w:rPr>
              <w:t xml:space="preserve">канали </w:t>
            </w:r>
            <w:r>
              <w:rPr>
                <w:rFonts w:asciiTheme="minorHAnsi" w:hAnsiTheme="minorHAnsi"/>
              </w:rPr>
              <w:t>на дадена система за безопасност следва да бъде подходът за ограничаване на пожара.</w:t>
            </w:r>
          </w:p>
        </w:tc>
        <w:tc>
          <w:tcPr>
            <w:tcW w:w="1286" w:type="dxa"/>
          </w:tcPr>
          <w:p w14:paraId="77F48C61" w14:textId="3B67AE1A"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BBA6789" w14:textId="74EB2652" w:rsidR="001B26F5" w:rsidRPr="00323DD7" w:rsidRDefault="00B734F9" w:rsidP="001B26F5">
            <w:pPr>
              <w:spacing w:after="0" w:line="240" w:lineRule="auto"/>
              <w:rPr>
                <w:rFonts w:asciiTheme="minorHAnsi" w:hAnsiTheme="minorHAnsi" w:cstheme="minorHAnsi"/>
              </w:rPr>
            </w:pPr>
            <w:r>
              <w:rPr>
                <w:rFonts w:asciiTheme="minorHAnsi" w:hAnsiTheme="minorHAnsi"/>
              </w:rPr>
              <w:t xml:space="preserve">Виж </w:t>
            </w:r>
            <w:r w:rsidR="001B26F5">
              <w:rPr>
                <w:rFonts w:asciiTheme="minorHAnsi" w:hAnsiTheme="minorHAnsi"/>
              </w:rPr>
              <w:t xml:space="preserve">отговора на раздел/параграф II.25. </w:t>
            </w:r>
          </w:p>
        </w:tc>
      </w:tr>
      <w:tr w:rsidR="001B26F5" w:rsidRPr="00323DD7" w14:paraId="3873DEE2" w14:textId="77777777" w:rsidTr="000C41A1">
        <w:tc>
          <w:tcPr>
            <w:tcW w:w="12950" w:type="dxa"/>
            <w:gridSpan w:val="4"/>
          </w:tcPr>
          <w:p w14:paraId="64555391" w14:textId="5B7147C2" w:rsidR="001B26F5" w:rsidRPr="00BB5549" w:rsidRDefault="001B26F5" w:rsidP="001B26F5">
            <w:pPr>
              <w:spacing w:after="0" w:line="240" w:lineRule="auto"/>
              <w:jc w:val="center"/>
              <w:rPr>
                <w:rFonts w:asciiTheme="minorHAnsi" w:hAnsiTheme="minorHAnsi" w:cstheme="minorHAnsi"/>
                <w:b/>
                <w:bCs/>
              </w:rPr>
            </w:pPr>
            <w:r>
              <w:rPr>
                <w:rFonts w:asciiTheme="minorHAnsi" w:hAnsiTheme="minorHAnsi"/>
                <w:b/>
              </w:rPr>
              <w:t>ПОЖАРОИЗВЕСТИТЕЛНИ И АЛАРМЕНИ СИСТЕМИ</w:t>
            </w:r>
          </w:p>
        </w:tc>
      </w:tr>
      <w:tr w:rsidR="001B26F5" w:rsidRPr="00323DD7" w14:paraId="1278DA0D" w14:textId="77777777" w:rsidTr="004A4AD7">
        <w:tc>
          <w:tcPr>
            <w:tcW w:w="1910" w:type="dxa"/>
          </w:tcPr>
          <w:p w14:paraId="503A4B95" w14:textId="5EAC2103"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II.33. </w:t>
            </w:r>
          </w:p>
        </w:tc>
        <w:tc>
          <w:tcPr>
            <w:tcW w:w="5069" w:type="dxa"/>
          </w:tcPr>
          <w:p w14:paraId="677277E8" w14:textId="368047B1"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Характерът на системите за пожароизвестяване и алармиране, тяхното разположение, необходимото време за реакция и характеристиките на детекторите, включително тяхната диверсификация, следва да се определят от анализа на пожарната опасност или от изискванията за проектиране на системата.</w:t>
            </w:r>
          </w:p>
        </w:tc>
        <w:tc>
          <w:tcPr>
            <w:tcW w:w="1286" w:type="dxa"/>
          </w:tcPr>
          <w:p w14:paraId="2D6EE4E3" w14:textId="2416844B"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F91C3DC" w14:textId="574904B5" w:rsidR="001B26F5" w:rsidRPr="00BB5549" w:rsidRDefault="001B26F5" w:rsidP="001B26F5">
            <w:pPr>
              <w:spacing w:after="0" w:line="240" w:lineRule="auto"/>
              <w:jc w:val="both"/>
              <w:rPr>
                <w:rFonts w:asciiTheme="minorHAnsi" w:hAnsiTheme="minorHAnsi" w:cstheme="minorHAnsi"/>
              </w:rPr>
            </w:pPr>
            <w:r>
              <w:rPr>
                <w:rFonts w:asciiTheme="minorHAnsi" w:hAnsiTheme="minorHAnsi"/>
              </w:rPr>
              <w:t>Системите за пожароизвестяване и алармиране се осигуряват, когато това се изисква от анализа на противопожарната защита, в съответствие с Браншовата техническа позиция CMEB 9.5-1 и NFPA 72 [13]. Системите за пожароизвестяване и алармиране обикновено са в съответствие с NFPA 804 [13]. За подробности вижте WCAP-15871 [14].</w:t>
            </w:r>
          </w:p>
          <w:p w14:paraId="0E62EE61" w14:textId="77777777" w:rsidR="001B26F5" w:rsidRPr="00BB5549" w:rsidRDefault="001B26F5" w:rsidP="001B26F5">
            <w:pPr>
              <w:spacing w:after="0" w:line="240" w:lineRule="auto"/>
              <w:jc w:val="both"/>
              <w:rPr>
                <w:rFonts w:asciiTheme="minorHAnsi" w:hAnsiTheme="minorHAnsi" w:cstheme="minorHAnsi"/>
              </w:rPr>
            </w:pPr>
          </w:p>
          <w:p w14:paraId="124F97A2" w14:textId="2BD410C8" w:rsidR="001B26F5" w:rsidRPr="00BB5549" w:rsidRDefault="001B26F5" w:rsidP="001B26F5">
            <w:pPr>
              <w:spacing w:after="0" w:line="240" w:lineRule="auto"/>
              <w:jc w:val="both"/>
              <w:rPr>
                <w:rFonts w:asciiTheme="minorHAnsi" w:hAnsiTheme="minorHAnsi" w:cstheme="minorHAnsi"/>
              </w:rPr>
            </w:pPr>
            <w:r>
              <w:rPr>
                <w:rFonts w:asciiTheme="minorHAnsi" w:hAnsiTheme="minorHAnsi"/>
              </w:rPr>
              <w:t xml:space="preserve">Видовете пожароизвестители, използвани в конкретните приложения, са посочени в анализа на противопожарната защита. </w:t>
            </w:r>
          </w:p>
        </w:tc>
      </w:tr>
      <w:tr w:rsidR="001B26F5" w:rsidRPr="00323DD7" w14:paraId="58287ABF" w14:textId="77777777" w:rsidTr="004A4AD7">
        <w:tc>
          <w:tcPr>
            <w:tcW w:w="1910" w:type="dxa"/>
          </w:tcPr>
          <w:p w14:paraId="4151E10A" w14:textId="0439C62B"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II.34. </w:t>
            </w:r>
          </w:p>
        </w:tc>
        <w:tc>
          <w:tcPr>
            <w:tcW w:w="5069" w:type="dxa"/>
          </w:tcPr>
          <w:p w14:paraId="7D331EEF" w14:textId="19C2AB1A"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Системите за пожароизвестяване и алармиране трябва да предоставят информация в контролната зала за местоположението и разпространението на пожара чрез звукови и визуални сигнали. В зоните на инсталацията, които обикновено са обитаеми, трябва да се осигурят и локални звукови и визуални аларми, ако е необходимо. Противопожарните аларми трябва да се отличават, за да не се бъркат с други аларми в централата.</w:t>
            </w:r>
          </w:p>
        </w:tc>
        <w:tc>
          <w:tcPr>
            <w:tcW w:w="1286" w:type="dxa"/>
          </w:tcPr>
          <w:p w14:paraId="2D36C304" w14:textId="7918D1C4"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8E44499" w14:textId="5C2AC6E8" w:rsidR="001B26F5" w:rsidRPr="00BB5549" w:rsidRDefault="001B26F5" w:rsidP="001B26F5">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Системата за откриване на пожар осигурява звукова и визуална аларма и известяване за проблеми в системата в Блочния </w:t>
            </w:r>
            <w:r w:rsidR="00C22631">
              <w:rPr>
                <w:rFonts w:asciiTheme="minorHAnsi" w:hAnsiTheme="minorHAnsi"/>
                <w:color w:val="000000" w:themeColor="text1"/>
              </w:rPr>
              <w:t xml:space="preserve">пулт за управление </w:t>
            </w:r>
            <w:r>
              <w:rPr>
                <w:rFonts w:asciiTheme="minorHAnsi" w:hAnsiTheme="minorHAnsi"/>
                <w:color w:val="000000" w:themeColor="text1"/>
              </w:rPr>
              <w:t xml:space="preserve">и централната алармена станция за сигурност. </w:t>
            </w:r>
          </w:p>
        </w:tc>
      </w:tr>
      <w:tr w:rsidR="001B26F5" w:rsidRPr="00323DD7" w14:paraId="79492DD4" w14:textId="77777777" w:rsidTr="004A4AD7">
        <w:tc>
          <w:tcPr>
            <w:tcW w:w="1910" w:type="dxa"/>
          </w:tcPr>
          <w:p w14:paraId="23F9D112" w14:textId="5077A362"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II.35. </w:t>
            </w:r>
          </w:p>
        </w:tc>
        <w:tc>
          <w:tcPr>
            <w:tcW w:w="5069" w:type="dxa"/>
          </w:tcPr>
          <w:p w14:paraId="41D677A8" w14:textId="3DD5DBD7" w:rsidR="001B26F5" w:rsidRPr="00323DD7" w:rsidRDefault="001B26F5" w:rsidP="00B734F9">
            <w:pPr>
              <w:spacing w:after="0" w:line="240" w:lineRule="auto"/>
              <w:jc w:val="both"/>
              <w:rPr>
                <w:rFonts w:asciiTheme="minorHAnsi" w:hAnsiTheme="minorHAnsi" w:cstheme="minorHAnsi"/>
              </w:rPr>
            </w:pPr>
            <w:r>
              <w:rPr>
                <w:rFonts w:asciiTheme="minorHAnsi" w:hAnsiTheme="minorHAnsi"/>
              </w:rPr>
              <w:t xml:space="preserve">Системите за откриване и алармиране трябва да функционират по всяко време и да бъдат снабдени с </w:t>
            </w:r>
            <w:r w:rsidR="00B734F9">
              <w:rPr>
                <w:rFonts w:asciiTheme="minorHAnsi" w:hAnsiTheme="minorHAnsi"/>
              </w:rPr>
              <w:t>аварийно непрекъсваемо захранване</w:t>
            </w:r>
            <w:r>
              <w:rPr>
                <w:rFonts w:asciiTheme="minorHAnsi" w:hAnsiTheme="minorHAnsi"/>
              </w:rPr>
              <w:t>, включително пожароустойчиви захранващи кабели, когато е необходимо. Препоръки за аварийно електрозахранване са дадени в SSG</w:t>
            </w:r>
            <w:r>
              <w:rPr>
                <w:rFonts w:asciiTheme="minorHAnsi" w:hAnsiTheme="minorHAnsi"/>
              </w:rPr>
              <w:noBreakHyphen/>
              <w:t>34 [7]</w:t>
            </w:r>
          </w:p>
        </w:tc>
        <w:tc>
          <w:tcPr>
            <w:tcW w:w="1286" w:type="dxa"/>
          </w:tcPr>
          <w:p w14:paraId="5BB932E2" w14:textId="4C4F07F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AE1F38C" w14:textId="505F8C0A" w:rsidR="001B26F5" w:rsidRPr="00BB5549" w:rsidRDefault="001B26F5" w:rsidP="00B734F9">
            <w:pPr>
              <w:spacing w:after="0" w:line="240" w:lineRule="auto"/>
              <w:jc w:val="both"/>
              <w:rPr>
                <w:rFonts w:asciiTheme="minorHAnsi" w:hAnsiTheme="minorHAnsi" w:cstheme="minorHAnsi"/>
              </w:rPr>
            </w:pPr>
            <w:r>
              <w:rPr>
                <w:rFonts w:asciiTheme="minorHAnsi" w:hAnsiTheme="minorHAnsi"/>
              </w:rPr>
              <w:t>Всяко устройство за откриване на пожар, индикация и алармиране е снабдено с надеждно електрическо захранване с променлив ток от система</w:t>
            </w:r>
            <w:r w:rsidR="00B734F9">
              <w:rPr>
                <w:rFonts w:asciiTheme="minorHAnsi" w:hAnsiTheme="minorHAnsi"/>
              </w:rPr>
              <w:t>та</w:t>
            </w:r>
            <w:r>
              <w:rPr>
                <w:rFonts w:asciiTheme="minorHAnsi" w:hAnsiTheme="minorHAnsi"/>
              </w:rPr>
              <w:t xml:space="preserve"> за непрекъсваемо захранване, която не е от клас 1Е. Те се поддържат от дизелови генератори и акумулаторни системи.</w:t>
            </w:r>
          </w:p>
        </w:tc>
      </w:tr>
      <w:tr w:rsidR="001B26F5" w:rsidRPr="00323DD7" w14:paraId="599204A8" w14:textId="77777777" w:rsidTr="004A4AD7">
        <w:tc>
          <w:tcPr>
            <w:tcW w:w="1910" w:type="dxa"/>
          </w:tcPr>
          <w:p w14:paraId="294ABDFD" w14:textId="30EF2775"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II.36. </w:t>
            </w:r>
          </w:p>
        </w:tc>
        <w:tc>
          <w:tcPr>
            <w:tcW w:w="5069" w:type="dxa"/>
          </w:tcPr>
          <w:p w14:paraId="33676A47" w14:textId="7C7F7CF8"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Отделните детектори трябва да бъдат разположени така, че въздушният поток, дължащ се на вентилацията или разликите в налягането, предвидени за контрол на замърсяването, да не предизвиква отклоняване на дим или топлинна енергия от детекторите и по този начин да забавя неоправдано задействането на алармата на детектора. Пожарните детектори трябва да се поставят по такъв начин, че да се избегнат фалшиви сигнали, дължащи се на въздушни течения, породени от работата на вентилационната система. Това трябва да се провери чрез изпитване на място, когато това е възможно.</w:t>
            </w:r>
          </w:p>
        </w:tc>
        <w:tc>
          <w:tcPr>
            <w:tcW w:w="1286" w:type="dxa"/>
          </w:tcPr>
          <w:p w14:paraId="2164F7B1" w14:textId="2A13C20C"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97F093C" w14:textId="5DC63E0C" w:rsidR="001B26F5" w:rsidRPr="00BB5549" w:rsidRDefault="001B26F5" w:rsidP="00BB5549">
            <w:pPr>
              <w:spacing w:after="0" w:line="240" w:lineRule="auto"/>
              <w:jc w:val="both"/>
              <w:rPr>
                <w:rFonts w:asciiTheme="minorHAnsi" w:hAnsiTheme="minorHAnsi" w:cstheme="minorHAnsi"/>
              </w:rPr>
            </w:pPr>
            <w:r>
              <w:rPr>
                <w:rFonts w:asciiTheme="minorHAnsi" w:hAnsiTheme="minorHAnsi"/>
              </w:rPr>
              <w:t xml:space="preserve">Проектът на централата AP1000 отговаря на това изискване. </w:t>
            </w:r>
          </w:p>
        </w:tc>
      </w:tr>
      <w:tr w:rsidR="001B26F5" w:rsidRPr="00323DD7" w14:paraId="709E89D8" w14:textId="77777777" w:rsidTr="004A4AD7">
        <w:tc>
          <w:tcPr>
            <w:tcW w:w="1910" w:type="dxa"/>
          </w:tcPr>
          <w:p w14:paraId="51C99445" w14:textId="7CA3DE50"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II.37. </w:t>
            </w:r>
          </w:p>
        </w:tc>
        <w:tc>
          <w:tcPr>
            <w:tcW w:w="5069" w:type="dxa"/>
          </w:tcPr>
          <w:p w14:paraId="3D4A02D8" w14:textId="5DCCD471"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При избора и инсталирането на оборудване за откриване на пожар трябва да се вземе предвид средата, в която ще функционира оборудването (например по отношение на радиационните полета, влажността, температурата и въздушния поток). Ако околната среда не позволява поставянето на детектори в непосредствената защитена зона (например поради повишени нива на радиация или високи температури), трябва да се разгледат алтернативни методи, като например вземане на проби от атмосферата в защитената зона за анализ от дистанционни детектори с автоматично действие.</w:t>
            </w:r>
          </w:p>
        </w:tc>
        <w:tc>
          <w:tcPr>
            <w:tcW w:w="1286" w:type="dxa"/>
          </w:tcPr>
          <w:p w14:paraId="5B5BE1E6" w14:textId="45E5FFE6"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EF60EB1" w14:textId="7C8C39AA" w:rsidR="001B26F5" w:rsidRPr="00BB5549" w:rsidRDefault="001B26F5" w:rsidP="000E13DB">
            <w:pPr>
              <w:spacing w:after="0" w:line="240" w:lineRule="auto"/>
              <w:jc w:val="both"/>
              <w:rPr>
                <w:rFonts w:asciiTheme="minorHAnsi" w:hAnsiTheme="minorHAnsi" w:cstheme="minorHAnsi"/>
              </w:rPr>
            </w:pPr>
            <w:r>
              <w:rPr>
                <w:rFonts w:asciiTheme="minorHAnsi" w:hAnsiTheme="minorHAnsi"/>
              </w:rPr>
              <w:t xml:space="preserve">Пожарните детектори се избират и инсталират в съответствие с NFPA 72 [13]. Изборът и инсталирането на пожарните детектори се основава също така на съобразяване с вида на опасността, </w:t>
            </w:r>
            <w:r w:rsidR="000E13DB">
              <w:rPr>
                <w:rFonts w:asciiTheme="minorHAnsi" w:hAnsiTheme="minorHAnsi"/>
              </w:rPr>
              <w:t xml:space="preserve">горивното </w:t>
            </w:r>
            <w:r>
              <w:rPr>
                <w:rFonts w:asciiTheme="minorHAnsi" w:hAnsiTheme="minorHAnsi"/>
              </w:rPr>
              <w:t>натоварване, вида на продуктите на горене и характеристиките на реакция на детектора. Видовете детектори, използвани във всяка пожарна зона, са посочени в анализа на противопожарната защита.</w:t>
            </w:r>
          </w:p>
        </w:tc>
      </w:tr>
      <w:tr w:rsidR="001B26F5" w:rsidRPr="00323DD7" w14:paraId="60E67FAA" w14:textId="77777777" w:rsidTr="004A4AD7">
        <w:tc>
          <w:tcPr>
            <w:tcW w:w="1910" w:type="dxa"/>
          </w:tcPr>
          <w:p w14:paraId="0D1B12E4" w14:textId="496D4862"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II.38. </w:t>
            </w:r>
          </w:p>
        </w:tc>
        <w:tc>
          <w:tcPr>
            <w:tcW w:w="5069" w:type="dxa"/>
          </w:tcPr>
          <w:p w14:paraId="06433FA3" w14:textId="7777777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Окабеляването на системите за откриване на пожар, алармените системи или системите за задействане трябва да включва следните характеристики: </w:t>
            </w:r>
          </w:p>
          <w:p w14:paraId="7864CAC8" w14:textId="2A8D2D63"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0E13DB">
              <w:rPr>
                <w:rFonts w:asciiTheme="minorHAnsi" w:hAnsiTheme="minorHAnsi"/>
                <w:lang w:val="en-GB"/>
              </w:rPr>
              <w:t>a</w:t>
            </w:r>
            <w:r>
              <w:rPr>
                <w:rFonts w:asciiTheme="minorHAnsi" w:hAnsiTheme="minorHAnsi"/>
              </w:rPr>
              <w:t xml:space="preserve">) Защита от въздействието на огъня чрез подходящ избор на вида на кабела, чрез правилно маршрутизиране, чрез кръгова конфигурация или чрез други средства; </w:t>
            </w:r>
          </w:p>
          <w:p w14:paraId="0034E33A" w14:textId="051307E9"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0E13DB">
              <w:rPr>
                <w:rFonts w:asciiTheme="minorHAnsi" w:hAnsiTheme="minorHAnsi"/>
                <w:lang w:val="en-GB"/>
              </w:rPr>
              <w:t>b</w:t>
            </w:r>
            <w:r>
              <w:rPr>
                <w:rFonts w:asciiTheme="minorHAnsi" w:hAnsiTheme="minorHAnsi"/>
              </w:rPr>
              <w:t xml:space="preserve">) Защита от механични повреди; </w:t>
            </w:r>
          </w:p>
          <w:p w14:paraId="62B06C33" w14:textId="46231A0F" w:rsidR="001B26F5" w:rsidRPr="00323DD7" w:rsidRDefault="001B26F5" w:rsidP="000E13DB">
            <w:pPr>
              <w:spacing w:after="0" w:line="240" w:lineRule="auto"/>
              <w:jc w:val="both"/>
              <w:rPr>
                <w:rFonts w:asciiTheme="minorHAnsi" w:hAnsiTheme="minorHAnsi" w:cstheme="minorHAnsi"/>
              </w:rPr>
            </w:pPr>
            <w:r>
              <w:rPr>
                <w:rFonts w:asciiTheme="minorHAnsi" w:hAnsiTheme="minorHAnsi"/>
              </w:rPr>
              <w:t>(</w:t>
            </w:r>
            <w:r w:rsidR="000E13DB">
              <w:rPr>
                <w:rFonts w:asciiTheme="minorHAnsi" w:hAnsiTheme="minorHAnsi"/>
                <w:lang w:val="en-GB"/>
              </w:rPr>
              <w:t>c</w:t>
            </w:r>
            <w:r>
              <w:rPr>
                <w:rFonts w:asciiTheme="minorHAnsi" w:hAnsiTheme="minorHAnsi"/>
              </w:rPr>
              <w:t>) Постоянно наблюдение на целостта и функционалността.</w:t>
            </w:r>
          </w:p>
        </w:tc>
        <w:tc>
          <w:tcPr>
            <w:tcW w:w="1286" w:type="dxa"/>
          </w:tcPr>
          <w:p w14:paraId="2533C349" w14:textId="1C4659F1"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4DD78A6E" w14:textId="10A39532" w:rsidR="001B26F5" w:rsidRPr="00BB5549" w:rsidRDefault="001B26F5" w:rsidP="000E13DB">
            <w:pPr>
              <w:spacing w:after="0" w:line="240" w:lineRule="auto"/>
              <w:jc w:val="both"/>
              <w:rPr>
                <w:rFonts w:asciiTheme="minorHAnsi" w:hAnsiTheme="minorHAnsi" w:cstheme="minorHAnsi"/>
              </w:rPr>
            </w:pPr>
            <w:r>
              <w:rPr>
                <w:rFonts w:asciiTheme="minorHAnsi" w:hAnsiTheme="minorHAnsi"/>
              </w:rPr>
              <w:t xml:space="preserve">Системи за пожароизвестяване и алармиране се осигуряват, когато това се изисква от анализа на противопожарната защита, в съответствие с Браншовата техническа позиция CMEB 9.5-1 [5] и NFPA 72, "Национален кодекс за пожароизвестяване" [13]. Системите за пожароизвестяване и алармиране </w:t>
            </w:r>
            <w:r w:rsidR="000E13DB">
              <w:rPr>
                <w:rFonts w:asciiTheme="minorHAnsi" w:hAnsiTheme="minorHAnsi"/>
              </w:rPr>
              <w:t xml:space="preserve">като цяло </w:t>
            </w:r>
            <w:r>
              <w:rPr>
                <w:rFonts w:asciiTheme="minorHAnsi" w:hAnsiTheme="minorHAnsi"/>
              </w:rPr>
              <w:t xml:space="preserve">са в съответствие с NFPA 804 [13]. </w:t>
            </w:r>
          </w:p>
        </w:tc>
      </w:tr>
      <w:tr w:rsidR="001B26F5" w:rsidRPr="00323DD7" w14:paraId="7EFADAF6" w14:textId="77777777" w:rsidTr="000C41A1">
        <w:tc>
          <w:tcPr>
            <w:tcW w:w="12950" w:type="dxa"/>
            <w:gridSpan w:val="4"/>
          </w:tcPr>
          <w:p w14:paraId="46C7EDCE" w14:textId="4C2DC259" w:rsidR="001B26F5" w:rsidRPr="00BB5549" w:rsidRDefault="001B26F5" w:rsidP="001B26F5">
            <w:pPr>
              <w:spacing w:after="0" w:line="240" w:lineRule="auto"/>
              <w:jc w:val="center"/>
              <w:rPr>
                <w:rFonts w:asciiTheme="minorHAnsi" w:hAnsiTheme="minorHAnsi" w:cstheme="minorHAnsi"/>
                <w:b/>
                <w:bCs/>
              </w:rPr>
            </w:pPr>
            <w:r>
              <w:rPr>
                <w:rFonts w:asciiTheme="minorHAnsi" w:hAnsiTheme="minorHAnsi"/>
                <w:b/>
              </w:rPr>
              <w:t>ИЗБОР И РАЗПОЛОЖЕНИЕ НА ДЕТЕКТОРИТЕ</w:t>
            </w:r>
          </w:p>
        </w:tc>
      </w:tr>
      <w:tr w:rsidR="001B26F5" w:rsidRPr="00323DD7" w14:paraId="148B70BC" w14:textId="77777777" w:rsidTr="004A4AD7">
        <w:tc>
          <w:tcPr>
            <w:tcW w:w="1910" w:type="dxa"/>
          </w:tcPr>
          <w:p w14:paraId="78AF1B7B" w14:textId="5BABDD08"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II.39. </w:t>
            </w:r>
          </w:p>
        </w:tc>
        <w:tc>
          <w:tcPr>
            <w:tcW w:w="5069" w:type="dxa"/>
          </w:tcPr>
          <w:p w14:paraId="17936477" w14:textId="7777777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 xml:space="preserve">Типовете пожарни детектори, които ще бъдат инсталирани, трябва да бъдат внимателно подбрани, както и тяхното местоположение и позициониране, за да се гарантира, че детекторите ще се задействат по очаквания начин в отговор на пожар. Редица фактори влияят върху реакцията на пожарните детектори при разрастване на пожар, включително следните: </w:t>
            </w:r>
          </w:p>
          <w:p w14:paraId="6EE2A791" w14:textId="6E9F4872"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a</w:t>
            </w:r>
            <w:r>
              <w:rPr>
                <w:rFonts w:asciiTheme="minorHAnsi" w:hAnsiTheme="minorHAnsi"/>
              </w:rPr>
              <w:t xml:space="preserve">) Скорост на горене; </w:t>
            </w:r>
          </w:p>
          <w:p w14:paraId="1BB3E58E" w14:textId="6FAB40D6"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b</w:t>
            </w:r>
            <w:r>
              <w:rPr>
                <w:rFonts w:asciiTheme="minorHAnsi" w:hAnsiTheme="minorHAnsi"/>
              </w:rPr>
              <w:t xml:space="preserve">) Скорост на изменение на скоростта на изгаряне; </w:t>
            </w:r>
          </w:p>
          <w:p w14:paraId="65CDF9FE" w14:textId="17E342A9"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c</w:t>
            </w:r>
            <w:r>
              <w:rPr>
                <w:rFonts w:asciiTheme="minorHAnsi" w:hAnsiTheme="minorHAnsi"/>
              </w:rPr>
              <w:t xml:space="preserve">) Характеристики на горящите материали; </w:t>
            </w:r>
          </w:p>
          <w:p w14:paraId="6FBF338A" w14:textId="04811D0C"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d</w:t>
            </w:r>
            <w:r>
              <w:rPr>
                <w:rFonts w:asciiTheme="minorHAnsi" w:hAnsiTheme="minorHAnsi"/>
              </w:rPr>
              <w:t xml:space="preserve">) Височина на тавана; </w:t>
            </w:r>
          </w:p>
          <w:p w14:paraId="575D0DB5" w14:textId="68440C0E"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e</w:t>
            </w:r>
            <w:r>
              <w:rPr>
                <w:rFonts w:asciiTheme="minorHAnsi" w:hAnsiTheme="minorHAnsi"/>
              </w:rPr>
              <w:t xml:space="preserve">) Позиции и разположение на детекторите; </w:t>
            </w:r>
          </w:p>
          <w:p w14:paraId="66AE92B9" w14:textId="158F65DB"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f</w:t>
            </w:r>
            <w:r>
              <w:rPr>
                <w:rFonts w:asciiTheme="minorHAnsi" w:hAnsiTheme="minorHAnsi"/>
              </w:rPr>
              <w:t>) Разположение на стените;</w:t>
            </w:r>
          </w:p>
          <w:p w14:paraId="699D6DEA" w14:textId="649C107F"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g</w:t>
            </w:r>
            <w:r>
              <w:rPr>
                <w:rFonts w:asciiTheme="minorHAnsi" w:hAnsiTheme="minorHAnsi"/>
              </w:rPr>
              <w:t xml:space="preserve">) </w:t>
            </w:r>
            <w:r w:rsidR="00B35CC7">
              <w:rPr>
                <w:rFonts w:asciiTheme="minorHAnsi" w:hAnsiTheme="minorHAnsi"/>
              </w:rPr>
              <w:t xml:space="preserve">Разположение </w:t>
            </w:r>
            <w:r>
              <w:rPr>
                <w:rFonts w:asciiTheme="minorHAnsi" w:hAnsiTheme="minorHAnsi"/>
              </w:rPr>
              <w:t xml:space="preserve">на препятствия пред газовия поток; </w:t>
            </w:r>
          </w:p>
          <w:p w14:paraId="1444CC66" w14:textId="5231CC46"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w:t>
            </w:r>
            <w:r w:rsidR="00B35CC7">
              <w:rPr>
                <w:rFonts w:asciiTheme="minorHAnsi" w:hAnsiTheme="minorHAnsi"/>
                <w:lang w:val="en-GB"/>
              </w:rPr>
              <w:t>h</w:t>
            </w:r>
            <w:r>
              <w:rPr>
                <w:rFonts w:asciiTheme="minorHAnsi" w:hAnsiTheme="minorHAnsi"/>
              </w:rPr>
              <w:t xml:space="preserve">) Вентилация на помещението; </w:t>
            </w:r>
          </w:p>
          <w:p w14:paraId="70BE314C" w14:textId="578E9707"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(i) Характеристики на реакцията на детектора</w:t>
            </w:r>
          </w:p>
        </w:tc>
        <w:tc>
          <w:tcPr>
            <w:tcW w:w="1286" w:type="dxa"/>
          </w:tcPr>
          <w:p w14:paraId="4B7614F0" w14:textId="7360968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0C0E1D6C" w14:textId="5B768819" w:rsidR="001B26F5" w:rsidRPr="00BB5549" w:rsidRDefault="001B26F5" w:rsidP="00440F81">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Противопожарните детектори реагират на дим, пламък, топлина или продукти на горенето. Инсталирането на пожарните детектори е в съответствие с NFPA 72 [13] и препоръките на производителя. Избор</w:t>
            </w:r>
            <w:r w:rsidR="00440F81">
              <w:rPr>
                <w:rFonts w:asciiTheme="minorHAnsi" w:hAnsiTheme="minorHAnsi"/>
                <w:color w:val="000000" w:themeColor="text1"/>
              </w:rPr>
              <w:t>ът</w:t>
            </w:r>
            <w:r>
              <w:rPr>
                <w:rFonts w:asciiTheme="minorHAnsi" w:hAnsiTheme="minorHAnsi"/>
                <w:color w:val="000000" w:themeColor="text1"/>
              </w:rPr>
              <w:t xml:space="preserve"> и монтаж</w:t>
            </w:r>
            <w:r w:rsidR="00440F81">
              <w:rPr>
                <w:rFonts w:asciiTheme="minorHAnsi" w:hAnsiTheme="minorHAnsi"/>
                <w:color w:val="000000" w:themeColor="text1"/>
              </w:rPr>
              <w:t>ът</w:t>
            </w:r>
            <w:r>
              <w:rPr>
                <w:rFonts w:asciiTheme="minorHAnsi" w:hAnsiTheme="minorHAnsi"/>
                <w:color w:val="000000" w:themeColor="text1"/>
              </w:rPr>
              <w:t xml:space="preserve"> на пожарни детектори</w:t>
            </w:r>
            <w:r>
              <w:rPr>
                <w:color w:val="000000" w:themeColor="text1"/>
              </w:rPr>
              <w:t xml:space="preserve"> </w:t>
            </w:r>
            <w:r>
              <w:rPr>
                <w:rFonts w:asciiTheme="minorHAnsi" w:hAnsiTheme="minorHAnsi"/>
                <w:color w:val="000000" w:themeColor="text1"/>
              </w:rPr>
              <w:t xml:space="preserve">се основава също така на </w:t>
            </w:r>
            <w:r w:rsidR="00440F81">
              <w:rPr>
                <w:rFonts w:asciiTheme="minorHAnsi" w:hAnsiTheme="minorHAnsi"/>
                <w:color w:val="000000" w:themeColor="text1"/>
              </w:rPr>
              <w:t>отчитане на</w:t>
            </w:r>
            <w:r>
              <w:rPr>
                <w:rFonts w:asciiTheme="minorHAnsi" w:hAnsiTheme="minorHAnsi"/>
                <w:color w:val="000000" w:themeColor="text1"/>
              </w:rPr>
              <w:t xml:space="preserve"> вида на опасността, горимото натоварване, вида на продуктите на горене и характеристиките на реагиране на детектора. Видовете детектори, използвани във всяка пожарна зона, са посочени в анализа на противопожарната защита.</w:t>
            </w:r>
            <w:r>
              <w:rPr>
                <w:color w:val="000000" w:themeColor="text1"/>
              </w:rPr>
              <w:t xml:space="preserve"> </w:t>
            </w:r>
          </w:p>
        </w:tc>
      </w:tr>
      <w:tr w:rsidR="001B26F5" w:rsidRPr="00323DD7" w14:paraId="23FFD73B" w14:textId="77777777" w:rsidTr="004A4AD7">
        <w:tc>
          <w:tcPr>
            <w:tcW w:w="1910" w:type="dxa"/>
          </w:tcPr>
          <w:p w14:paraId="44708E20" w14:textId="21165DC9"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II.40. </w:t>
            </w:r>
          </w:p>
        </w:tc>
        <w:tc>
          <w:tcPr>
            <w:tcW w:w="5069" w:type="dxa"/>
          </w:tcPr>
          <w:p w14:paraId="2D093373" w14:textId="3BA6EF7A"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Трябва да се извършат анализи за оценка на ефективността на избрания тип и местоположение на детекторите.</w:t>
            </w:r>
          </w:p>
        </w:tc>
        <w:tc>
          <w:tcPr>
            <w:tcW w:w="1286" w:type="dxa"/>
          </w:tcPr>
          <w:p w14:paraId="550783BD" w14:textId="6F465ACB"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C55D602" w14:textId="103BCF27" w:rsidR="001B26F5" w:rsidRPr="00BB5549" w:rsidRDefault="004418E3" w:rsidP="001D0EA0">
            <w:pPr>
              <w:spacing w:after="0" w:line="240" w:lineRule="auto"/>
              <w:jc w:val="both"/>
              <w:rPr>
                <w:rFonts w:asciiTheme="minorHAnsi" w:hAnsiTheme="minorHAnsi" w:cstheme="minorHAnsi"/>
              </w:rPr>
            </w:pPr>
            <w:r>
              <w:rPr>
                <w:rFonts w:asciiTheme="minorHAnsi" w:hAnsiTheme="minorHAnsi"/>
              </w:rPr>
              <w:t>Видовете детектори, използвани във всяка пожарна зона, са посочени в анализа на противопожарната защита.</w:t>
            </w:r>
            <w:r>
              <w:t xml:space="preserve"> </w:t>
            </w:r>
            <w:r w:rsidR="00440F81">
              <w:rPr>
                <w:rFonts w:asciiTheme="minorHAnsi" w:hAnsiTheme="minorHAnsi"/>
              </w:rPr>
              <w:t xml:space="preserve">Виж </w:t>
            </w:r>
            <w:r>
              <w:rPr>
                <w:rFonts w:asciiTheme="minorHAnsi" w:hAnsiTheme="minorHAnsi"/>
              </w:rPr>
              <w:t>също отговора на раздел/параграф II.33.</w:t>
            </w:r>
          </w:p>
        </w:tc>
      </w:tr>
      <w:tr w:rsidR="001B26F5" w:rsidRPr="00323DD7" w14:paraId="719085E5" w14:textId="77777777" w:rsidTr="000C41A1">
        <w:tc>
          <w:tcPr>
            <w:tcW w:w="12950" w:type="dxa"/>
            <w:gridSpan w:val="4"/>
          </w:tcPr>
          <w:p w14:paraId="4FFE8065" w14:textId="7BF576BB" w:rsidR="001B26F5" w:rsidRPr="00BB5549" w:rsidRDefault="001B26F5" w:rsidP="001B26F5">
            <w:pPr>
              <w:spacing w:after="0" w:line="240" w:lineRule="auto"/>
              <w:jc w:val="center"/>
              <w:rPr>
                <w:rFonts w:asciiTheme="minorHAnsi" w:hAnsiTheme="minorHAnsi" w:cstheme="minorHAnsi"/>
                <w:b/>
                <w:bCs/>
              </w:rPr>
            </w:pPr>
            <w:r>
              <w:rPr>
                <w:rFonts w:asciiTheme="minorHAnsi" w:hAnsiTheme="minorHAnsi"/>
                <w:b/>
              </w:rPr>
              <w:t>СРЕДСТВА ЗА ГАСЕНЕ НА ПОЖАРИ</w:t>
            </w:r>
          </w:p>
        </w:tc>
      </w:tr>
      <w:tr w:rsidR="001B26F5" w:rsidRPr="00323DD7" w14:paraId="253E1A6C" w14:textId="77777777" w:rsidTr="000C41A1">
        <w:tc>
          <w:tcPr>
            <w:tcW w:w="12950" w:type="dxa"/>
            <w:gridSpan w:val="4"/>
          </w:tcPr>
          <w:p w14:paraId="393444BF" w14:textId="25F9E15C" w:rsidR="001B26F5" w:rsidRPr="00BB5549" w:rsidRDefault="001B26F5" w:rsidP="001B26F5">
            <w:pPr>
              <w:spacing w:after="0" w:line="240" w:lineRule="auto"/>
              <w:jc w:val="center"/>
              <w:rPr>
                <w:rFonts w:asciiTheme="minorHAnsi" w:hAnsiTheme="minorHAnsi" w:cstheme="minorHAnsi"/>
                <w:b/>
                <w:bCs/>
              </w:rPr>
            </w:pPr>
            <w:r>
              <w:rPr>
                <w:rFonts w:asciiTheme="minorHAnsi" w:hAnsiTheme="minorHAnsi"/>
                <w:b/>
              </w:rPr>
              <w:t>СТАЦИОНАРНИ СРЕДСТВА ЗА ПОЖАРОГАСЕНЕ</w:t>
            </w:r>
          </w:p>
        </w:tc>
      </w:tr>
      <w:tr w:rsidR="001B26F5" w:rsidRPr="00323DD7" w14:paraId="435E3273" w14:textId="77777777" w:rsidTr="004A4AD7">
        <w:tc>
          <w:tcPr>
            <w:tcW w:w="1910" w:type="dxa"/>
          </w:tcPr>
          <w:p w14:paraId="7C4AD22E" w14:textId="429857CF"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II.41. </w:t>
            </w:r>
          </w:p>
        </w:tc>
        <w:tc>
          <w:tcPr>
            <w:tcW w:w="5069" w:type="dxa"/>
          </w:tcPr>
          <w:p w14:paraId="5D6E2C24" w14:textId="6D500BC9" w:rsidR="001B26F5" w:rsidRPr="00323DD7" w:rsidRDefault="001B26F5" w:rsidP="00440F81">
            <w:pPr>
              <w:spacing w:after="0" w:line="240" w:lineRule="auto"/>
              <w:jc w:val="both"/>
              <w:rPr>
                <w:rFonts w:asciiTheme="minorHAnsi" w:hAnsiTheme="minorHAnsi" w:cstheme="minorHAnsi"/>
              </w:rPr>
            </w:pPr>
            <w:r>
              <w:rPr>
                <w:rFonts w:asciiTheme="minorHAnsi" w:hAnsiTheme="minorHAnsi"/>
              </w:rPr>
              <w:t>Ядрените електроцентрали следва да бъдат снабдени със стационарно пожарогасително оборудване. Това трябва да включва средства за ръчно гасене на пожар, като например пожарни хидранти и тръби</w:t>
            </w:r>
            <w:r w:rsidR="00440F81">
              <w:rPr>
                <w:rFonts w:asciiTheme="minorHAnsi" w:hAnsiTheme="minorHAnsi"/>
              </w:rPr>
              <w:t xml:space="preserve"> на системата за пожарогасене</w:t>
            </w:r>
            <w:r>
              <w:rPr>
                <w:rFonts w:asciiTheme="minorHAnsi" w:hAnsiTheme="minorHAnsi"/>
              </w:rPr>
              <w:t>.</w:t>
            </w:r>
          </w:p>
        </w:tc>
        <w:tc>
          <w:tcPr>
            <w:tcW w:w="1286" w:type="dxa"/>
          </w:tcPr>
          <w:p w14:paraId="66A03D9D" w14:textId="156396F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57FD3A55" w14:textId="77777777" w:rsidR="001B26F5" w:rsidRPr="00BB5549" w:rsidRDefault="001B26F5" w:rsidP="001B26F5">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се състои от редица подсистеми за откриване и потушаване на пожар, наричани системи, включително: </w:t>
            </w:r>
          </w:p>
          <w:p w14:paraId="10AF9D42" w14:textId="2B1911DB"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Pr>
                <w:rFonts w:asciiTheme="minorHAnsi" w:hAnsiTheme="minorHAnsi"/>
              </w:rPr>
              <w:t xml:space="preserve">Системи за ранно откриване и известяване за пожар </w:t>
            </w:r>
          </w:p>
          <w:p w14:paraId="32543F1F" w14:textId="32E0FCA8"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Pr>
                <w:rFonts w:asciiTheme="minorHAnsi" w:hAnsiTheme="minorHAnsi"/>
              </w:rPr>
              <w:t xml:space="preserve">Система за водоснабдяване, включваща противопожарните помпи, външната главна мрежа и вътрешните разпределителни тръбопроводи </w:t>
            </w:r>
          </w:p>
          <w:p w14:paraId="75DB69DA" w14:textId="421EFC72"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Pr>
                <w:rFonts w:asciiTheme="minorHAnsi" w:hAnsiTheme="minorHAnsi"/>
              </w:rPr>
              <w:t xml:space="preserve">Стационарни автоматични пожарогасителни системи </w:t>
            </w:r>
          </w:p>
          <w:p w14:paraId="2C689664" w14:textId="358E9BD7"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Pr>
                <w:rFonts w:asciiTheme="minorHAnsi" w:hAnsiTheme="minorHAnsi"/>
              </w:rPr>
              <w:t>Ръчни системи и оборудване за пожарогасене, включително хидранти, тръбопроводи, станции за маркучи и преносими пожарогасители</w:t>
            </w:r>
          </w:p>
        </w:tc>
      </w:tr>
      <w:tr w:rsidR="001B26F5" w:rsidRPr="00323DD7" w14:paraId="5DF7D8FD" w14:textId="77777777" w:rsidTr="004A4AD7">
        <w:tc>
          <w:tcPr>
            <w:tcW w:w="1910" w:type="dxa"/>
          </w:tcPr>
          <w:p w14:paraId="0FC2417E" w14:textId="66E477C0"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II.42. </w:t>
            </w:r>
          </w:p>
        </w:tc>
        <w:tc>
          <w:tcPr>
            <w:tcW w:w="5069" w:type="dxa"/>
          </w:tcPr>
          <w:p w14:paraId="2A573ED7" w14:textId="7AB13A01"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Анализът на пожарната опасност трябва да определи необходимостта от осигуряване на автоматични пожарогасителни системи, като например спринклери; системи за разпръскване; системи с пяна, водна мъгла или газове; или системи със сухи химикали. Критериите за проектиране на пожарогасителни системи трябва да се основават на заключенията от анализа на пожарната опасност, за да се гарантира, че проектът е подходящ за всяка пожарна опасност, от която се защитава.</w:t>
            </w:r>
          </w:p>
        </w:tc>
        <w:tc>
          <w:tcPr>
            <w:tcW w:w="1286" w:type="dxa"/>
          </w:tcPr>
          <w:p w14:paraId="70127D31" w14:textId="3810486C"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059BEC2" w14:textId="17E3DD34" w:rsidR="001B26F5" w:rsidRPr="00BB5549" w:rsidRDefault="001B26F5" w:rsidP="001B26F5">
            <w:pPr>
              <w:spacing w:after="0" w:line="240" w:lineRule="auto"/>
              <w:jc w:val="both"/>
              <w:rPr>
                <w:rFonts w:asciiTheme="minorHAnsi" w:hAnsiTheme="minorHAnsi" w:cstheme="minorHAnsi"/>
              </w:rPr>
            </w:pPr>
            <w:r>
              <w:rPr>
                <w:rFonts w:asciiTheme="minorHAnsi" w:hAnsiTheme="minorHAnsi"/>
              </w:rPr>
              <w:t>Стационарните автоматични пожарогасителни системи се осигуряват въз основа на резултатите от анализа на противопожарната защита. Автоматичните пожарогасителни системи са в съответствие с Браншова техническа позиция CMEB 9.5-1 [5] и приложимите стандарти на NFPA. При това се вземат предвид уникалните аспекти на всяко приложение, включително характеристиките на сградата, строителните материали, условията на околната среда, съдържанието на пожарната зона и съседните конструкции.</w:t>
            </w:r>
          </w:p>
        </w:tc>
      </w:tr>
      <w:tr w:rsidR="001B26F5" w:rsidRPr="00323DD7" w14:paraId="1EEA2F5C" w14:textId="77777777" w:rsidTr="004A4AD7">
        <w:tc>
          <w:tcPr>
            <w:tcW w:w="1910" w:type="dxa"/>
          </w:tcPr>
          <w:p w14:paraId="084C4AD0" w14:textId="53C6CCB5"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II.43. </w:t>
            </w:r>
          </w:p>
        </w:tc>
        <w:tc>
          <w:tcPr>
            <w:tcW w:w="5069" w:type="dxa"/>
          </w:tcPr>
          <w:p w14:paraId="71DECC6D" w14:textId="71E469E9" w:rsidR="001B26F5" w:rsidRPr="00323DD7" w:rsidRDefault="001B26F5" w:rsidP="00440F81">
            <w:pPr>
              <w:spacing w:after="0" w:line="240" w:lineRule="auto"/>
              <w:jc w:val="both"/>
              <w:rPr>
                <w:rFonts w:asciiTheme="minorHAnsi" w:hAnsiTheme="minorHAnsi" w:cstheme="minorHAnsi"/>
              </w:rPr>
            </w:pPr>
            <w:r>
              <w:rPr>
                <w:rFonts w:asciiTheme="minorHAnsi" w:hAnsiTheme="minorHAnsi"/>
              </w:rPr>
              <w:t xml:space="preserve">Пожарогасителните системи трябва да бъдат проектирани и разположени така, че нито </w:t>
            </w:r>
            <w:r w:rsidR="00440F81">
              <w:rPr>
                <w:rFonts w:asciiTheme="minorHAnsi" w:hAnsiTheme="minorHAnsi"/>
              </w:rPr>
              <w:t>работата им по предназначение</w:t>
            </w:r>
            <w:r>
              <w:rPr>
                <w:rFonts w:asciiTheme="minorHAnsi" w:hAnsiTheme="minorHAnsi"/>
              </w:rPr>
              <w:t>, нито погрешното им функциониране да застрашава функциите на КСК, важни за безопасността (включително функциите за безопасност при състояние</w:t>
            </w:r>
            <w:r w:rsidR="00440F81">
              <w:rPr>
                <w:rFonts w:asciiTheme="minorHAnsi" w:hAnsiTheme="minorHAnsi"/>
              </w:rPr>
              <w:t xml:space="preserve"> от разширените проектни условия</w:t>
            </w:r>
            <w:r>
              <w:rPr>
                <w:rFonts w:asciiTheme="minorHAnsi" w:hAnsiTheme="minorHAnsi"/>
              </w:rPr>
              <w:t>).</w:t>
            </w:r>
          </w:p>
        </w:tc>
        <w:tc>
          <w:tcPr>
            <w:tcW w:w="1286" w:type="dxa"/>
          </w:tcPr>
          <w:p w14:paraId="0B555AA7" w14:textId="60FF0BAC"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4835F41" w14:textId="62C014DE" w:rsidR="001B26F5" w:rsidRPr="00BB5549" w:rsidRDefault="001B26F5" w:rsidP="00440F81">
            <w:pPr>
              <w:spacing w:after="0" w:line="240" w:lineRule="auto"/>
              <w:jc w:val="both"/>
              <w:rPr>
                <w:rFonts w:asciiTheme="minorHAnsi" w:hAnsiTheme="minorHAnsi" w:cstheme="minorHAnsi"/>
              </w:rPr>
            </w:pPr>
            <w:r>
              <w:rPr>
                <w:rFonts w:asciiTheme="minorHAnsi" w:hAnsiTheme="minorHAnsi"/>
              </w:rPr>
              <w:t xml:space="preserve">За противопожарните зони, съдържащи компоненти, свързани с безопасността, се определя потенциалът за </w:t>
            </w:r>
            <w:r w:rsidR="00440F81">
              <w:rPr>
                <w:rFonts w:asciiTheme="minorHAnsi" w:hAnsiTheme="minorHAnsi"/>
              </w:rPr>
              <w:t xml:space="preserve">възможно </w:t>
            </w:r>
            <w:r>
              <w:rPr>
                <w:rFonts w:asciiTheme="minorHAnsi" w:hAnsiTheme="minorHAnsi"/>
              </w:rPr>
              <w:t>непреднамерено задействане на автоматичните системи за гасене и се оценяват последствията. Резултатът е, че непреднамереното задействане на системата за противопожарна защита не пречи на изпълнението на функциите за безопасност на централата.</w:t>
            </w:r>
          </w:p>
        </w:tc>
      </w:tr>
      <w:tr w:rsidR="001B26F5" w:rsidRPr="00323DD7" w14:paraId="3DCE8D4B" w14:textId="77777777" w:rsidTr="004A4AD7">
        <w:tc>
          <w:tcPr>
            <w:tcW w:w="1910" w:type="dxa"/>
          </w:tcPr>
          <w:p w14:paraId="1927A1BC" w14:textId="56C8C1E4"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II.44. </w:t>
            </w:r>
          </w:p>
        </w:tc>
        <w:tc>
          <w:tcPr>
            <w:tcW w:w="5069" w:type="dxa"/>
          </w:tcPr>
          <w:p w14:paraId="20745D73" w14:textId="7DED60FC" w:rsidR="001B26F5" w:rsidRPr="00323DD7" w:rsidRDefault="001B26F5" w:rsidP="00440F81">
            <w:pPr>
              <w:spacing w:after="0" w:line="240" w:lineRule="auto"/>
              <w:jc w:val="both"/>
              <w:rPr>
                <w:rFonts w:asciiTheme="minorHAnsi" w:hAnsiTheme="minorHAnsi" w:cstheme="minorHAnsi"/>
              </w:rPr>
            </w:pPr>
            <w:r>
              <w:rPr>
                <w:rFonts w:asciiTheme="minorHAnsi" w:hAnsiTheme="minorHAnsi"/>
              </w:rPr>
              <w:t xml:space="preserve">При проектирането трябва да се вземе предвид възможността за грешки при работата на системите за гасене. Следва да се обърне внимание и на последиците от изхвърлянето на пожарогасителни агенти от пожарогасителните системи на места, които са в непосредствена близост до пожарното </w:t>
            </w:r>
            <w:r w:rsidR="00440F81">
              <w:rPr>
                <w:rFonts w:asciiTheme="minorHAnsi" w:hAnsiTheme="minorHAnsi"/>
              </w:rPr>
              <w:t>помещение</w:t>
            </w:r>
            <w:r>
              <w:rPr>
                <w:rFonts w:asciiTheme="minorHAnsi" w:hAnsiTheme="minorHAnsi"/>
              </w:rPr>
              <w:t>, където е възникнал пожарът.</w:t>
            </w:r>
          </w:p>
        </w:tc>
        <w:tc>
          <w:tcPr>
            <w:tcW w:w="1286" w:type="dxa"/>
          </w:tcPr>
          <w:p w14:paraId="2B31C870" w14:textId="11FADE15"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FE34B5A" w14:textId="16AEA9AC" w:rsidR="001B26F5" w:rsidRPr="00BB5549" w:rsidRDefault="005D5A33" w:rsidP="00440F81">
            <w:pPr>
              <w:spacing w:after="0" w:line="240" w:lineRule="auto"/>
              <w:jc w:val="both"/>
              <w:rPr>
                <w:rFonts w:asciiTheme="minorHAnsi" w:hAnsiTheme="minorHAnsi" w:cstheme="minorHAnsi"/>
              </w:rPr>
            </w:pPr>
            <w:r>
              <w:rPr>
                <w:rFonts w:asciiTheme="minorHAnsi" w:hAnsiTheme="minorHAnsi"/>
              </w:rPr>
              <w:t xml:space="preserve">За да се постигне необходимата висока степен на пожарна безопасност и да се изпълнят целите на противопожарната защита, централата AP1000 е проектирана така, че да се осигури увереност, че повреда или непреднамерено действие на системата за противопожарна защита не може да попречи на изпълнението на функциите за безопасност на централата. Като част от анализа на противопожарната защита, за пожарните зони, съдържащи компоненти, свързани с безопасността, се определя потенциалът за </w:t>
            </w:r>
            <w:r w:rsidR="00440F81">
              <w:rPr>
                <w:rFonts w:asciiTheme="minorHAnsi" w:hAnsiTheme="minorHAnsi"/>
              </w:rPr>
              <w:t xml:space="preserve">възможно </w:t>
            </w:r>
            <w:r>
              <w:rPr>
                <w:rFonts w:asciiTheme="minorHAnsi" w:hAnsiTheme="minorHAnsi"/>
              </w:rPr>
              <w:t xml:space="preserve">непреднамерено задействане на автоматичните системи за гасене и се оценяват последствията. </w:t>
            </w:r>
          </w:p>
        </w:tc>
      </w:tr>
      <w:tr w:rsidR="001B26F5" w:rsidRPr="00323DD7" w14:paraId="1B9A4121" w14:textId="77777777" w:rsidTr="004A4AD7">
        <w:tc>
          <w:tcPr>
            <w:tcW w:w="1910" w:type="dxa"/>
          </w:tcPr>
          <w:p w14:paraId="380F48AB" w14:textId="4EA5B0EF"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II.45. </w:t>
            </w:r>
          </w:p>
        </w:tc>
        <w:tc>
          <w:tcPr>
            <w:tcW w:w="5069" w:type="dxa"/>
          </w:tcPr>
          <w:p w14:paraId="3D639A78" w14:textId="7788E4F2"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При избора на вида на пожарогасителната система, която трябва да се инсталира, трябва да се вземат предвид необходимото време за реакция, характеристиките по отношение на способността ѝ за гасене на пожар (напр. термичен шок) и последиците от работата на системата за персонала на централата и за важни за безопасността елементи, както е установено от анализа на пожарната опасност.</w:t>
            </w:r>
          </w:p>
        </w:tc>
        <w:tc>
          <w:tcPr>
            <w:tcW w:w="1286" w:type="dxa"/>
          </w:tcPr>
          <w:p w14:paraId="3129B8F9" w14:textId="0DDC2EF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8A9F7F5" w14:textId="52306517" w:rsidR="001B26F5" w:rsidRPr="00BB5549" w:rsidRDefault="001B26F5" w:rsidP="001B26F5">
            <w:pPr>
              <w:spacing w:after="0" w:line="240" w:lineRule="auto"/>
              <w:jc w:val="both"/>
              <w:rPr>
                <w:rFonts w:asciiTheme="minorHAnsi" w:hAnsiTheme="minorHAnsi" w:cstheme="minorHAnsi"/>
              </w:rPr>
            </w:pPr>
            <w:r>
              <w:rPr>
                <w:rFonts w:asciiTheme="minorHAnsi" w:hAnsiTheme="minorHAnsi"/>
              </w:rPr>
              <w:t>Системите за пожарогасене се избират в съответствие с анализа на противопожарната защита.</w:t>
            </w:r>
          </w:p>
        </w:tc>
      </w:tr>
      <w:tr w:rsidR="001B26F5" w:rsidRPr="00323DD7" w14:paraId="2E976C5B" w14:textId="77777777" w:rsidTr="004A4AD7">
        <w:tc>
          <w:tcPr>
            <w:tcW w:w="1910" w:type="dxa"/>
          </w:tcPr>
          <w:p w14:paraId="07C161A3" w14:textId="66859448"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II.46. </w:t>
            </w:r>
          </w:p>
        </w:tc>
        <w:tc>
          <w:tcPr>
            <w:tcW w:w="5069" w:type="dxa"/>
          </w:tcPr>
          <w:p w14:paraId="20CB6B1B" w14:textId="73E46CFF" w:rsidR="001B26F5" w:rsidRPr="00323DD7" w:rsidRDefault="001B26F5" w:rsidP="001B26F5">
            <w:pPr>
              <w:spacing w:after="0" w:line="240" w:lineRule="auto"/>
              <w:jc w:val="both"/>
              <w:rPr>
                <w:rFonts w:asciiTheme="minorHAnsi" w:hAnsiTheme="minorHAnsi" w:cstheme="minorHAnsi"/>
              </w:rPr>
            </w:pPr>
            <w:r>
              <w:rPr>
                <w:rFonts w:asciiTheme="minorHAnsi" w:hAnsiTheme="minorHAnsi"/>
              </w:rPr>
              <w:t>По принцип водните системи трябва да се предпочитат в зони с високо пожарно натоварване, където има възможност за възникване на трайни пожари и където е необходимо охлаждане. Автоматични пръскачки, системи за водна мъгла, системи за разпръскване и заливане с вода, както и системи за пяна на водна основа</w:t>
            </w:r>
            <w:r w:rsidR="00440F81">
              <w:rPr>
                <w:rFonts w:asciiTheme="minorHAnsi" w:hAnsiTheme="minorHAnsi"/>
              </w:rPr>
              <w:t>,</w:t>
            </w:r>
            <w:r>
              <w:rPr>
                <w:rFonts w:asciiTheme="minorHAnsi" w:hAnsiTheme="minorHAnsi"/>
              </w:rPr>
              <w:t xml:space="preserve"> трябва да се използват в помещенията за разпределение на кабели и в зоните за съхранение, както и за защита на оборудване, съдържащо големи количества масло, като турбогенератори и трансформатори с маслено охлаждане. Системите за водна мъгла и пяна са по-сложни. Предимството на водната мъгла е, че за постигане на контрол се изхвърлят по-малки количества вода. Газовите пожарогасителни системи обикновено се използват на места, където има шкафове за управление и друго електрическо оборудване, податливо на повреда от вода.</w:t>
            </w:r>
          </w:p>
        </w:tc>
        <w:tc>
          <w:tcPr>
            <w:tcW w:w="1286" w:type="dxa"/>
          </w:tcPr>
          <w:p w14:paraId="36D8A9D3" w14:textId="0D41F1B0"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0F7D447" w14:textId="0E4498B6" w:rsidR="001B26F5" w:rsidRPr="00C71E23" w:rsidRDefault="001B26F5" w:rsidP="001B26F5">
            <w:pPr>
              <w:spacing w:after="0" w:line="240" w:lineRule="auto"/>
              <w:jc w:val="both"/>
              <w:rPr>
                <w:rFonts w:asciiTheme="minorHAnsi" w:hAnsiTheme="minorHAnsi" w:cstheme="minorHAnsi"/>
              </w:rPr>
            </w:pPr>
            <w:r>
              <w:rPr>
                <w:rFonts w:asciiTheme="minorHAnsi" w:hAnsiTheme="minorHAnsi"/>
              </w:rPr>
              <w:t>При избора на оборудване за потушаване се вземат предвид много фактори, включително количеството на наличния горим материал и разпространението на замърсяването. Методът на потушаване за всяка зона е описан в анализа на противопожарната защита.</w:t>
            </w:r>
          </w:p>
        </w:tc>
      </w:tr>
      <w:tr w:rsidR="001B26F5" w:rsidRPr="00323DD7" w14:paraId="32EE2EDA" w14:textId="77777777" w:rsidTr="004A4AD7">
        <w:tc>
          <w:tcPr>
            <w:tcW w:w="1910" w:type="dxa"/>
          </w:tcPr>
          <w:p w14:paraId="02249A42" w14:textId="5CC56D38" w:rsidR="001B26F5" w:rsidRPr="00323DD7" w:rsidRDefault="001B26F5" w:rsidP="001B26F5">
            <w:pPr>
              <w:spacing w:after="0" w:line="240" w:lineRule="auto"/>
              <w:jc w:val="both"/>
              <w:rPr>
                <w:rFonts w:asciiTheme="minorHAnsi" w:hAnsiTheme="minorHAnsi" w:cstheme="minorHAnsi"/>
                <w:szCs w:val="22"/>
              </w:rPr>
            </w:pPr>
            <w:r>
              <w:rPr>
                <w:rFonts w:asciiTheme="minorHAnsi" w:hAnsiTheme="minorHAnsi"/>
              </w:rPr>
              <w:t xml:space="preserve">II.47. </w:t>
            </w:r>
          </w:p>
        </w:tc>
        <w:tc>
          <w:tcPr>
            <w:tcW w:w="5069" w:type="dxa"/>
          </w:tcPr>
          <w:p w14:paraId="513E761F" w14:textId="53055501" w:rsidR="001B26F5" w:rsidRPr="00323DD7" w:rsidRDefault="001B26F5" w:rsidP="00666DD2">
            <w:pPr>
              <w:tabs>
                <w:tab w:val="clear" w:pos="1296"/>
                <w:tab w:val="clear" w:pos="1872"/>
                <w:tab w:val="clear" w:pos="2448"/>
              </w:tabs>
              <w:spacing w:after="0" w:line="240" w:lineRule="auto"/>
              <w:jc w:val="both"/>
              <w:rPr>
                <w:rFonts w:asciiTheme="minorHAnsi" w:hAnsiTheme="minorHAnsi" w:cstheme="minorHAnsi"/>
              </w:rPr>
            </w:pPr>
            <w:r>
              <w:rPr>
                <w:rFonts w:asciiTheme="minorHAnsi" w:hAnsiTheme="minorHAnsi"/>
              </w:rPr>
              <w:t>Автоматичните системи за пожарогасене са предпочитани за</w:t>
            </w:r>
            <w:r w:rsidR="00440F81">
              <w:rPr>
                <w:rFonts w:asciiTheme="minorHAnsi" w:hAnsiTheme="minorHAnsi"/>
              </w:rPr>
              <w:t>ради</w:t>
            </w:r>
            <w:r>
              <w:rPr>
                <w:rFonts w:asciiTheme="minorHAnsi" w:hAnsiTheme="minorHAnsi"/>
              </w:rPr>
              <w:t xml:space="preserve"> </w:t>
            </w:r>
            <w:r w:rsidR="00440F81">
              <w:rPr>
                <w:rFonts w:asciiTheme="minorHAnsi" w:hAnsiTheme="minorHAnsi"/>
              </w:rPr>
              <w:t xml:space="preserve">бързото задействане </w:t>
            </w:r>
            <w:r>
              <w:rPr>
                <w:rFonts w:asciiTheme="minorHAnsi" w:hAnsiTheme="minorHAnsi"/>
              </w:rPr>
              <w:t xml:space="preserve">и </w:t>
            </w:r>
            <w:r w:rsidR="00440F81">
              <w:rPr>
                <w:rFonts w:asciiTheme="minorHAnsi" w:hAnsiTheme="minorHAnsi"/>
              </w:rPr>
              <w:t xml:space="preserve">разполагаемост </w:t>
            </w:r>
            <w:r>
              <w:rPr>
                <w:rFonts w:asciiTheme="minorHAnsi" w:hAnsiTheme="minorHAnsi"/>
              </w:rPr>
              <w:t xml:space="preserve">по време на пожар. Въпреки това следва да се предвиди възможност за ръчно задействане на автоматичните системи. Трябва да се предвиди и ръчно изключване на автоматичните системи, за да се позволи прекратяване на </w:t>
            </w:r>
            <w:r w:rsidR="00666DD2">
              <w:rPr>
                <w:rFonts w:asciiTheme="minorHAnsi" w:hAnsiTheme="minorHAnsi"/>
              </w:rPr>
              <w:t xml:space="preserve">внезапни </w:t>
            </w:r>
            <w:r>
              <w:rPr>
                <w:rFonts w:asciiTheme="minorHAnsi" w:hAnsiTheme="minorHAnsi"/>
              </w:rPr>
              <w:t>изхвърляния или контрол на оттичането на водата или други странични ефекти.</w:t>
            </w:r>
          </w:p>
        </w:tc>
        <w:tc>
          <w:tcPr>
            <w:tcW w:w="1286" w:type="dxa"/>
          </w:tcPr>
          <w:p w14:paraId="64465A2E" w14:textId="5B44DECE" w:rsidR="001B26F5" w:rsidRPr="00323DD7" w:rsidRDefault="001B26F5" w:rsidP="001B26F5">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9FE7C29" w14:textId="6751386B" w:rsidR="001B26F5" w:rsidRPr="00C71E23" w:rsidRDefault="001B26F5" w:rsidP="00C71E23">
            <w:pPr>
              <w:spacing w:after="0" w:line="240" w:lineRule="auto"/>
              <w:jc w:val="both"/>
              <w:rPr>
                <w:rFonts w:asciiTheme="minorHAnsi" w:hAnsiTheme="minorHAnsi" w:cstheme="minorHAnsi"/>
              </w:rPr>
            </w:pPr>
            <w:r>
              <w:rPr>
                <w:rFonts w:asciiTheme="minorHAnsi" w:hAnsiTheme="minorHAnsi"/>
              </w:rPr>
              <w:t xml:space="preserve">Експлоатацията на автоматичните системи се обсъжда и обосновава в анализа на противопожарната защита. </w:t>
            </w:r>
            <w:r w:rsidR="00666DD2">
              <w:rPr>
                <w:rFonts w:asciiTheme="minorHAnsi" w:hAnsiTheme="minorHAnsi"/>
              </w:rPr>
              <w:t xml:space="preserve">Виж </w:t>
            </w:r>
            <w:r>
              <w:rPr>
                <w:rFonts w:asciiTheme="minorHAnsi" w:hAnsiTheme="minorHAnsi"/>
              </w:rPr>
              <w:t xml:space="preserve">допълнение 9А към ДКП [2]. </w:t>
            </w:r>
          </w:p>
        </w:tc>
      </w:tr>
      <w:tr w:rsidR="00C540E4" w:rsidRPr="00323DD7" w14:paraId="3290C553" w14:textId="77777777" w:rsidTr="004A4AD7">
        <w:tc>
          <w:tcPr>
            <w:tcW w:w="1910" w:type="dxa"/>
          </w:tcPr>
          <w:p w14:paraId="768821B5" w14:textId="4E40FF25"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II.48. </w:t>
            </w:r>
          </w:p>
        </w:tc>
        <w:tc>
          <w:tcPr>
            <w:tcW w:w="5069" w:type="dxa"/>
          </w:tcPr>
          <w:p w14:paraId="5F8205A7" w14:textId="02909F0D"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Изключителното използване на ръчно задействани пожарогасителни системи следва да бъде приемливо само ако оценката в анализа на пожарната опасност показва, че очакваното забавяне на ръчното задействане няма да доведе до неприемливи щети.</w:t>
            </w:r>
          </w:p>
        </w:tc>
        <w:tc>
          <w:tcPr>
            <w:tcW w:w="1286" w:type="dxa"/>
          </w:tcPr>
          <w:p w14:paraId="1A1FBCE6" w14:textId="35CE761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4E9E863E" w14:textId="7C36DC15"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Това е взето предвид при анализа на противопожарната защита.</w:t>
            </w:r>
          </w:p>
        </w:tc>
      </w:tr>
      <w:tr w:rsidR="00C540E4" w:rsidRPr="00323DD7" w14:paraId="096CB843" w14:textId="77777777" w:rsidTr="004A4AD7">
        <w:tc>
          <w:tcPr>
            <w:tcW w:w="1910" w:type="dxa"/>
          </w:tcPr>
          <w:p w14:paraId="58E5F16C" w14:textId="45E12C91"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II.49. </w:t>
            </w:r>
          </w:p>
        </w:tc>
        <w:tc>
          <w:tcPr>
            <w:tcW w:w="5069" w:type="dxa"/>
          </w:tcPr>
          <w:p w14:paraId="086B9866" w14:textId="5AC9AA78"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Всяка стационарна пожарогасителна система, която се задейства само ръчно, трябва да бъде проектирана така, че да издържа на пожар за достатъчен период от време, за да се позволи ръчното задействане.</w:t>
            </w:r>
          </w:p>
        </w:tc>
        <w:tc>
          <w:tcPr>
            <w:tcW w:w="1286" w:type="dxa"/>
          </w:tcPr>
          <w:p w14:paraId="22C24491" w14:textId="71345901"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CWO</w:t>
            </w:r>
          </w:p>
        </w:tc>
        <w:tc>
          <w:tcPr>
            <w:tcW w:w="4685" w:type="dxa"/>
          </w:tcPr>
          <w:p w14:paraId="11CD3B68" w14:textId="66E0D802"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е класифицирана като система, която не е свързана с безопасността и не е сеизмична. Специални изисквания за сеизмично проектиране се прилагат към частите на системата от стационарни тръби, разположени в зони, съдържащи оборудване, изисквано за Максимално </w:t>
            </w:r>
            <w:r w:rsidR="005B2F8A">
              <w:rPr>
                <w:rFonts w:asciiTheme="minorHAnsi" w:hAnsiTheme="minorHAnsi"/>
              </w:rPr>
              <w:t xml:space="preserve">проектно </w:t>
            </w:r>
            <w:r>
              <w:rPr>
                <w:rFonts w:asciiTheme="minorHAnsi" w:hAnsiTheme="minorHAnsi"/>
              </w:rPr>
              <w:t xml:space="preserve">земетресение, както е описано в ДКП [2], раздел 9.5.1.2.1.5. Не се изисква системата за противопожарна защита да продължи да функционира след авария в централата или най-тежките природни явления, с изключение на Максимално </w:t>
            </w:r>
            <w:r w:rsidR="005B2F8A">
              <w:rPr>
                <w:rFonts w:asciiTheme="minorHAnsi" w:hAnsiTheme="minorHAnsi"/>
              </w:rPr>
              <w:t xml:space="preserve">проектно </w:t>
            </w:r>
            <w:r>
              <w:rPr>
                <w:rFonts w:asciiTheme="minorHAnsi" w:hAnsiTheme="minorHAnsi"/>
              </w:rPr>
              <w:t xml:space="preserve">земетресение. </w:t>
            </w:r>
          </w:p>
        </w:tc>
      </w:tr>
      <w:tr w:rsidR="00C540E4" w:rsidRPr="00323DD7" w14:paraId="6D2F022E" w14:textId="77777777" w:rsidTr="004A4AD7">
        <w:tc>
          <w:tcPr>
            <w:tcW w:w="1910" w:type="dxa"/>
          </w:tcPr>
          <w:p w14:paraId="2AE58DA6" w14:textId="6B753595"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II.50. </w:t>
            </w:r>
          </w:p>
        </w:tc>
        <w:tc>
          <w:tcPr>
            <w:tcW w:w="5069" w:type="dxa"/>
          </w:tcPr>
          <w:p w14:paraId="4377F2B2" w14:textId="5ACBB963" w:rsidR="00C540E4" w:rsidRPr="00323DD7" w:rsidRDefault="00C540E4" w:rsidP="00666DD2">
            <w:pPr>
              <w:spacing w:after="0" w:line="240" w:lineRule="auto"/>
              <w:jc w:val="both"/>
              <w:rPr>
                <w:rFonts w:asciiTheme="minorHAnsi" w:hAnsiTheme="minorHAnsi" w:cstheme="minorHAnsi"/>
              </w:rPr>
            </w:pPr>
            <w:r>
              <w:rPr>
                <w:rFonts w:asciiTheme="minorHAnsi" w:hAnsiTheme="minorHAnsi"/>
              </w:rPr>
              <w:t xml:space="preserve">Всички части, с изключение на самите устройства за откриване, на всяка електрическа система за активиране или електрическо захранване на пожарогасителните системи трябва да бъдат защитени от огън или да бъдат разположени извън пожарните </w:t>
            </w:r>
            <w:r w:rsidR="00666DD2">
              <w:rPr>
                <w:rFonts w:asciiTheme="minorHAnsi" w:hAnsiTheme="minorHAnsi"/>
              </w:rPr>
              <w:t>помещения</w:t>
            </w:r>
            <w:r>
              <w:rPr>
                <w:rFonts w:asciiTheme="minorHAnsi" w:hAnsiTheme="minorHAnsi"/>
              </w:rPr>
              <w:t xml:space="preserve">, защитени от системите. Прекъсването на електрическото захранване трябва да доведе до </w:t>
            </w:r>
            <w:r w:rsidR="00666DD2">
              <w:rPr>
                <w:rFonts w:asciiTheme="minorHAnsi" w:hAnsiTheme="minorHAnsi"/>
              </w:rPr>
              <w:t xml:space="preserve">генериране на </w:t>
            </w:r>
            <w:r>
              <w:rPr>
                <w:rFonts w:asciiTheme="minorHAnsi" w:hAnsiTheme="minorHAnsi"/>
              </w:rPr>
              <w:t>аларма.</w:t>
            </w:r>
          </w:p>
        </w:tc>
        <w:tc>
          <w:tcPr>
            <w:tcW w:w="1286" w:type="dxa"/>
          </w:tcPr>
          <w:p w14:paraId="6BA664E3" w14:textId="23FD0CF5" w:rsidR="00C540E4" w:rsidRPr="00323DD7" w:rsidRDefault="00F84257" w:rsidP="002F1555">
            <w:pPr>
              <w:spacing w:after="0" w:line="240" w:lineRule="auto"/>
              <w:jc w:val="center"/>
              <w:rPr>
                <w:rFonts w:asciiTheme="minorHAnsi" w:hAnsiTheme="minorHAnsi" w:cstheme="minorHAnsi"/>
              </w:rPr>
            </w:pPr>
            <w:r>
              <w:rPr>
                <w:rFonts w:asciiTheme="minorHAnsi" w:hAnsiTheme="minorHAnsi"/>
              </w:rPr>
              <w:t>N/A</w:t>
            </w:r>
          </w:p>
        </w:tc>
        <w:tc>
          <w:tcPr>
            <w:tcW w:w="4685" w:type="dxa"/>
          </w:tcPr>
          <w:p w14:paraId="69794A94" w14:textId="66843E81" w:rsidR="00E80EE5" w:rsidRPr="00975767" w:rsidRDefault="00FE4EFD" w:rsidP="00E611E1">
            <w:pPr>
              <w:spacing w:after="0" w:line="240" w:lineRule="auto"/>
              <w:jc w:val="both"/>
              <w:rPr>
                <w:rFonts w:asciiTheme="minorHAnsi" w:hAnsiTheme="minorHAnsi" w:cstheme="minorHAnsi"/>
              </w:rPr>
            </w:pPr>
            <w:r>
              <w:rPr>
                <w:rFonts w:asciiTheme="minorHAnsi" w:hAnsiTheme="minorHAnsi"/>
              </w:rPr>
              <w:t xml:space="preserve">В проекта на централата AP1000 не се използват системи за електрическо активиране или електрически захранвания за пожарогасителни системи. </w:t>
            </w:r>
          </w:p>
        </w:tc>
      </w:tr>
      <w:tr w:rsidR="00C540E4" w:rsidRPr="00323DD7" w14:paraId="51506738" w14:textId="77777777" w:rsidTr="004A4AD7">
        <w:tc>
          <w:tcPr>
            <w:tcW w:w="1910" w:type="dxa"/>
          </w:tcPr>
          <w:p w14:paraId="3F738690" w14:textId="6681541D"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II.51. </w:t>
            </w:r>
          </w:p>
        </w:tc>
        <w:tc>
          <w:tcPr>
            <w:tcW w:w="5069" w:type="dxa"/>
          </w:tcPr>
          <w:p w14:paraId="4DFE12DC" w14:textId="5494040C" w:rsidR="00C540E4" w:rsidRPr="00323DD7" w:rsidRDefault="00C540E4" w:rsidP="00666DD2">
            <w:pPr>
              <w:spacing w:after="0" w:line="240" w:lineRule="auto"/>
              <w:jc w:val="both"/>
              <w:rPr>
                <w:rFonts w:asciiTheme="minorHAnsi" w:hAnsiTheme="minorHAnsi" w:cstheme="minorHAnsi"/>
              </w:rPr>
            </w:pPr>
            <w:r>
              <w:rPr>
                <w:rFonts w:asciiTheme="minorHAnsi" w:hAnsiTheme="minorHAnsi"/>
              </w:rPr>
              <w:t xml:space="preserve">За всички пожарогасителни системи обикновено е необходимо експлоатационно изпитване при </w:t>
            </w:r>
            <w:r w:rsidR="00666DD2">
              <w:rPr>
                <w:rFonts w:asciiTheme="minorHAnsi" w:hAnsiTheme="minorHAnsi"/>
              </w:rPr>
              <w:t xml:space="preserve">въвеждането </w:t>
            </w:r>
            <w:r>
              <w:rPr>
                <w:rFonts w:asciiTheme="minorHAnsi" w:hAnsiTheme="minorHAnsi"/>
              </w:rPr>
              <w:t>в експлоатация чрез реални изпитвания на дебита или чрез използване на еквивалентни методи.</w:t>
            </w:r>
          </w:p>
        </w:tc>
        <w:tc>
          <w:tcPr>
            <w:tcW w:w="1286" w:type="dxa"/>
          </w:tcPr>
          <w:p w14:paraId="272665E1" w14:textId="26890339"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071F280E" w14:textId="21CF0E3C" w:rsidR="00C540E4" w:rsidRPr="00975767" w:rsidRDefault="00C336F2" w:rsidP="00C540E4">
            <w:pPr>
              <w:spacing w:after="0" w:line="240" w:lineRule="auto"/>
              <w:jc w:val="both"/>
              <w:rPr>
                <w:rFonts w:asciiTheme="minorHAnsi" w:hAnsiTheme="minorHAnsi" w:cstheme="minorHAnsi"/>
              </w:rPr>
            </w:pPr>
            <w:r>
              <w:rPr>
                <w:rFonts w:asciiTheme="minorHAnsi" w:hAnsiTheme="minorHAnsi"/>
              </w:rPr>
              <w:t>Уестингхаус ще предостави препоръки за процедурите преди пускане в експлоатация, пускане в експлоатация и наблюдение. Програмата за изпитване на противопожарната защита обаче е отговорност на Собственика.</w:t>
            </w:r>
          </w:p>
        </w:tc>
      </w:tr>
      <w:tr w:rsidR="00C540E4" w:rsidRPr="00323DD7" w14:paraId="182B1206" w14:textId="77777777" w:rsidTr="004A4AD7">
        <w:tc>
          <w:tcPr>
            <w:tcW w:w="1910" w:type="dxa"/>
          </w:tcPr>
          <w:p w14:paraId="1494A9C9" w14:textId="573FD6DE"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II.52. </w:t>
            </w:r>
          </w:p>
        </w:tc>
        <w:tc>
          <w:tcPr>
            <w:tcW w:w="5069" w:type="dxa"/>
          </w:tcPr>
          <w:p w14:paraId="264240B7" w14:textId="4ADFCDC0" w:rsidR="00C540E4" w:rsidRPr="00323DD7" w:rsidRDefault="00C540E4" w:rsidP="0086555D">
            <w:pPr>
              <w:spacing w:after="0" w:line="240" w:lineRule="auto"/>
              <w:jc w:val="both"/>
              <w:rPr>
                <w:rFonts w:asciiTheme="minorHAnsi" w:hAnsiTheme="minorHAnsi" w:cstheme="minorHAnsi"/>
              </w:rPr>
            </w:pPr>
            <w:r>
              <w:rPr>
                <w:rFonts w:asciiTheme="minorHAnsi" w:hAnsiTheme="minorHAnsi"/>
              </w:rPr>
              <w:t xml:space="preserve">Трябва да се създаде </w:t>
            </w:r>
            <w:r w:rsidR="00666DD2">
              <w:rPr>
                <w:rFonts w:asciiTheme="minorHAnsi" w:hAnsiTheme="minorHAnsi"/>
              </w:rPr>
              <w:t xml:space="preserve">формална </w:t>
            </w:r>
            <w:r>
              <w:rPr>
                <w:rFonts w:asciiTheme="minorHAnsi" w:hAnsiTheme="minorHAnsi"/>
              </w:rPr>
              <w:t xml:space="preserve">програма за поддръжка, изпитване и инспекция, за да се гарантира, че системите и компонентите за противопожарна защита функционират правилно и отговарят на проектните изисквания. Допълнителни препоръки за </w:t>
            </w:r>
            <w:r w:rsidR="00666DD2">
              <w:rPr>
                <w:rFonts w:asciiTheme="minorHAnsi" w:hAnsiTheme="minorHAnsi"/>
              </w:rPr>
              <w:t xml:space="preserve">въвеждането </w:t>
            </w:r>
            <w:r>
              <w:rPr>
                <w:rFonts w:asciiTheme="minorHAnsi" w:hAnsiTheme="minorHAnsi"/>
              </w:rPr>
              <w:t xml:space="preserve">на </w:t>
            </w:r>
            <w:r w:rsidR="00666DD2">
              <w:rPr>
                <w:rFonts w:asciiTheme="minorHAnsi" w:hAnsiTheme="minorHAnsi"/>
              </w:rPr>
              <w:t xml:space="preserve">гакава </w:t>
            </w:r>
            <w:r>
              <w:rPr>
                <w:rFonts w:asciiTheme="minorHAnsi" w:hAnsiTheme="minorHAnsi"/>
              </w:rPr>
              <w:t>програма са дадени в серия стандарти за безопасност на МААЕ № NS</w:t>
            </w:r>
            <w:r>
              <w:rPr>
                <w:rFonts w:asciiTheme="minorHAnsi" w:hAnsiTheme="minorHAnsi"/>
              </w:rPr>
              <w:noBreakHyphen/>
              <w:t>G</w:t>
            </w:r>
            <w:r>
              <w:rPr>
                <w:rFonts w:asciiTheme="minorHAnsi" w:hAnsiTheme="minorHAnsi"/>
              </w:rPr>
              <w:noBreakHyphen/>
              <w:t xml:space="preserve">2.1, "Пожарна безопасност при експлоатацията на </w:t>
            </w:r>
            <w:r w:rsidR="0086555D">
              <w:rPr>
                <w:rFonts w:asciiTheme="minorHAnsi" w:hAnsiTheme="minorHAnsi"/>
              </w:rPr>
              <w:t xml:space="preserve">ядрени </w:t>
            </w:r>
            <w:r>
              <w:rPr>
                <w:rFonts w:asciiTheme="minorHAnsi" w:hAnsiTheme="minorHAnsi"/>
              </w:rPr>
              <w:t>електроцентрали" [23].</w:t>
            </w:r>
          </w:p>
        </w:tc>
        <w:tc>
          <w:tcPr>
            <w:tcW w:w="1286" w:type="dxa"/>
          </w:tcPr>
          <w:p w14:paraId="56B964E7" w14:textId="0AE131F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2160C324" w14:textId="7F8517D6"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 xml:space="preserve">Собственикът носи отговорност за изпитванията и проверките по време на експлоатацията на инсталацията. </w:t>
            </w:r>
          </w:p>
        </w:tc>
      </w:tr>
      <w:tr w:rsidR="00C540E4" w:rsidRPr="00323DD7" w14:paraId="3D4C3C6E" w14:textId="77777777" w:rsidTr="000C41A1">
        <w:tc>
          <w:tcPr>
            <w:tcW w:w="12950" w:type="dxa"/>
            <w:gridSpan w:val="4"/>
          </w:tcPr>
          <w:p w14:paraId="1387015E" w14:textId="5AB4DA66" w:rsidR="00C540E4" w:rsidRPr="00975767" w:rsidRDefault="00C540E4" w:rsidP="00C540E4">
            <w:pPr>
              <w:spacing w:after="0" w:line="240" w:lineRule="auto"/>
              <w:jc w:val="center"/>
              <w:rPr>
                <w:rFonts w:asciiTheme="minorHAnsi" w:hAnsiTheme="minorHAnsi" w:cstheme="minorHAnsi"/>
                <w:b/>
                <w:bCs/>
              </w:rPr>
            </w:pPr>
            <w:r>
              <w:rPr>
                <w:rFonts w:asciiTheme="minorHAnsi" w:hAnsiTheme="minorHAnsi"/>
                <w:b/>
              </w:rPr>
              <w:t>СИСТЕМИ ЗА ПОЖАРОГАСЕНЕ НА ВОДНА ОСНОВА</w:t>
            </w:r>
          </w:p>
        </w:tc>
      </w:tr>
      <w:tr w:rsidR="00C540E4" w:rsidRPr="00323DD7" w14:paraId="363A24C7" w14:textId="77777777" w:rsidTr="004A4AD7">
        <w:tc>
          <w:tcPr>
            <w:tcW w:w="1910" w:type="dxa"/>
          </w:tcPr>
          <w:p w14:paraId="30B7142A" w14:textId="02F04F06"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II.53. </w:t>
            </w:r>
          </w:p>
        </w:tc>
        <w:tc>
          <w:tcPr>
            <w:tcW w:w="5069" w:type="dxa"/>
          </w:tcPr>
          <w:p w14:paraId="7A8D5EAE" w14:textId="02C0173B"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Системите за пожарогасене на водна основа трябва да са постоянно свързани с надеждно и достатъчно количество вода за пожарогасене.</w:t>
            </w:r>
          </w:p>
        </w:tc>
        <w:tc>
          <w:tcPr>
            <w:tcW w:w="1286" w:type="dxa"/>
          </w:tcPr>
          <w:p w14:paraId="1C7627BC" w14:textId="67A113FF"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BDF07C6" w14:textId="01B9E5E9" w:rsidR="00C540E4" w:rsidRPr="00323DD7" w:rsidRDefault="00C540E4" w:rsidP="00930969">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обикновено работи в активен режим на готовност. Водопроводът за противопожарна вода се поддържа пълен и под налягане чрез работата на дежурна помпа. Когато налягането на водата във външния </w:t>
            </w:r>
            <w:r w:rsidR="00930969">
              <w:rPr>
                <w:rFonts w:asciiTheme="minorHAnsi" w:hAnsiTheme="minorHAnsi"/>
              </w:rPr>
              <w:t xml:space="preserve">главен </w:t>
            </w:r>
            <w:r>
              <w:rPr>
                <w:rFonts w:asciiTheme="minorHAnsi" w:hAnsiTheme="minorHAnsi"/>
              </w:rPr>
              <w:t xml:space="preserve">водопровод започне да </w:t>
            </w:r>
            <w:r w:rsidR="00930969">
              <w:rPr>
                <w:rFonts w:asciiTheme="minorHAnsi" w:hAnsiTheme="minorHAnsi"/>
              </w:rPr>
              <w:t xml:space="preserve">намалява </w:t>
            </w:r>
            <w:r>
              <w:rPr>
                <w:rFonts w:asciiTheme="minorHAnsi" w:hAnsiTheme="minorHAnsi"/>
              </w:rPr>
              <w:t xml:space="preserve">поради </w:t>
            </w:r>
            <w:r w:rsidR="00930969">
              <w:rPr>
                <w:rFonts w:asciiTheme="minorHAnsi" w:hAnsiTheme="minorHAnsi"/>
              </w:rPr>
              <w:t>искането на</w:t>
            </w:r>
            <w:r>
              <w:rPr>
                <w:rFonts w:asciiTheme="minorHAnsi" w:hAnsiTheme="minorHAnsi"/>
              </w:rPr>
              <w:t xml:space="preserve"> вода от автоматични или ръчни системи за гасене, </w:t>
            </w:r>
            <w:r w:rsidR="00930969">
              <w:rPr>
                <w:rFonts w:asciiTheme="minorHAnsi" w:hAnsiTheme="minorHAnsi"/>
              </w:rPr>
              <w:t xml:space="preserve">електрическата </w:t>
            </w:r>
            <w:r>
              <w:rPr>
                <w:rFonts w:asciiTheme="minorHAnsi" w:hAnsiTheme="minorHAnsi"/>
              </w:rPr>
              <w:t xml:space="preserve">помпата се стартира автоматично при сигнал за ниско налягане. Ако </w:t>
            </w:r>
            <w:r w:rsidR="00930969">
              <w:rPr>
                <w:rFonts w:asciiTheme="minorHAnsi" w:hAnsiTheme="minorHAnsi"/>
              </w:rPr>
              <w:t xml:space="preserve">електрическата </w:t>
            </w:r>
            <w:r>
              <w:rPr>
                <w:rFonts w:asciiTheme="minorHAnsi" w:hAnsiTheme="minorHAnsi"/>
              </w:rPr>
              <w:t xml:space="preserve">помпата не успее да се задейства, се задейства </w:t>
            </w:r>
            <w:r w:rsidR="00930969">
              <w:rPr>
                <w:rFonts w:asciiTheme="minorHAnsi" w:hAnsiTheme="minorHAnsi"/>
              </w:rPr>
              <w:t xml:space="preserve">дизеловата помпа по </w:t>
            </w:r>
            <w:r>
              <w:rPr>
                <w:rFonts w:asciiTheme="minorHAnsi" w:hAnsiTheme="minorHAnsi"/>
              </w:rPr>
              <w:t xml:space="preserve">сигнал за по-ниско налягане. Помпата продължава да работи, докато не бъде спряна ръчно. </w:t>
            </w:r>
            <w:r w:rsidR="00930969">
              <w:rPr>
                <w:rFonts w:asciiTheme="minorHAnsi" w:hAnsiTheme="minorHAnsi"/>
              </w:rPr>
              <w:t xml:space="preserve">Виж </w:t>
            </w:r>
            <w:r>
              <w:rPr>
                <w:rFonts w:asciiTheme="minorHAnsi" w:hAnsiTheme="minorHAnsi"/>
              </w:rPr>
              <w:t xml:space="preserve">също отговорите на раздел/параграфи II.70 и II.71. </w:t>
            </w:r>
          </w:p>
        </w:tc>
      </w:tr>
      <w:tr w:rsidR="00C540E4" w:rsidRPr="00323DD7" w14:paraId="0CCA71ED" w14:textId="77777777" w:rsidTr="004A4AD7">
        <w:tc>
          <w:tcPr>
            <w:tcW w:w="1910" w:type="dxa"/>
          </w:tcPr>
          <w:p w14:paraId="6FA1A4DB" w14:textId="3969F7A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II.54. </w:t>
            </w:r>
          </w:p>
        </w:tc>
        <w:tc>
          <w:tcPr>
            <w:tcW w:w="5069" w:type="dxa"/>
          </w:tcPr>
          <w:p w14:paraId="192E48E4" w14:textId="04D8384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Автоматичните пожарогасителни системи на водна основа включват спринклерни системи, системи за разпръскване на вода, системи за заливане, системи за пяна и водна мъгла. В зависимост от заключенията на анализа на пожарната опасност</w:t>
            </w:r>
            <w:r w:rsidR="00930969">
              <w:rPr>
                <w:rFonts w:asciiTheme="minorHAnsi" w:hAnsiTheme="minorHAnsi"/>
              </w:rPr>
              <w:t>,</w:t>
            </w:r>
            <w:r>
              <w:rPr>
                <w:rFonts w:asciiTheme="minorHAnsi" w:hAnsiTheme="minorHAnsi"/>
              </w:rPr>
              <w:t xml:space="preserve"> автоматична защита следва да се осигури на всички места, където е приложим един от следните фактори: </w:t>
            </w:r>
          </w:p>
          <w:p w14:paraId="6852D981" w14:textId="53B5D7B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30969">
              <w:rPr>
                <w:rFonts w:asciiTheme="minorHAnsi" w:hAnsiTheme="minorHAnsi"/>
                <w:lang w:val="en-GB"/>
              </w:rPr>
              <w:t>a</w:t>
            </w:r>
            <w:r>
              <w:rPr>
                <w:rFonts w:asciiTheme="minorHAnsi" w:hAnsiTheme="minorHAnsi"/>
              </w:rPr>
              <w:t xml:space="preserve">) Налице е голямо огнево натоварване; </w:t>
            </w:r>
          </w:p>
          <w:p w14:paraId="10A244E2" w14:textId="02223B11"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30969">
              <w:rPr>
                <w:rFonts w:asciiTheme="minorHAnsi" w:hAnsiTheme="minorHAnsi"/>
                <w:lang w:val="en-GB"/>
              </w:rPr>
              <w:t>b</w:t>
            </w:r>
            <w:r>
              <w:rPr>
                <w:rFonts w:asciiTheme="minorHAnsi" w:hAnsiTheme="minorHAnsi"/>
              </w:rPr>
              <w:t xml:space="preserve">) Съществува възможност за бързо разпространение на пожара; </w:t>
            </w:r>
          </w:p>
          <w:p w14:paraId="7F9BC8FD" w14:textId="2BD1FED3"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30969">
              <w:rPr>
                <w:rFonts w:asciiTheme="minorHAnsi" w:hAnsiTheme="minorHAnsi"/>
                <w:lang w:val="en-GB"/>
              </w:rPr>
              <w:t>c</w:t>
            </w:r>
            <w:r>
              <w:rPr>
                <w:rFonts w:asciiTheme="minorHAnsi" w:hAnsiTheme="minorHAnsi"/>
              </w:rPr>
              <w:t>) Пожарът може да изложи на риск резерв</w:t>
            </w:r>
            <w:r w:rsidR="00930969">
              <w:rPr>
                <w:rFonts w:asciiTheme="minorHAnsi" w:hAnsiTheme="minorHAnsi"/>
              </w:rPr>
              <w:t>ира</w:t>
            </w:r>
            <w:r>
              <w:rPr>
                <w:rFonts w:asciiTheme="minorHAnsi" w:hAnsiTheme="minorHAnsi"/>
              </w:rPr>
              <w:t xml:space="preserve">ни елементи, които са важни за безопасността; </w:t>
            </w:r>
          </w:p>
          <w:p w14:paraId="788EC57B" w14:textId="3229B2F4"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30969">
              <w:rPr>
                <w:rFonts w:asciiTheme="minorHAnsi" w:hAnsiTheme="minorHAnsi"/>
                <w:lang w:val="en-GB"/>
              </w:rPr>
              <w:t>d</w:t>
            </w:r>
            <w:r>
              <w:rPr>
                <w:rFonts w:asciiTheme="minorHAnsi" w:hAnsiTheme="minorHAnsi"/>
              </w:rPr>
              <w:t xml:space="preserve">) Може да се създаде неприемлива опасност за пожарникарите; </w:t>
            </w:r>
          </w:p>
          <w:p w14:paraId="273E591A" w14:textId="04C30D5E" w:rsidR="00C540E4" w:rsidRPr="00323DD7" w:rsidRDefault="00C540E4" w:rsidP="00930969">
            <w:pPr>
              <w:spacing w:after="0" w:line="240" w:lineRule="auto"/>
              <w:jc w:val="both"/>
              <w:rPr>
                <w:rFonts w:asciiTheme="minorHAnsi" w:hAnsiTheme="minorHAnsi" w:cstheme="minorHAnsi"/>
              </w:rPr>
            </w:pPr>
            <w:r>
              <w:rPr>
                <w:rFonts w:asciiTheme="minorHAnsi" w:hAnsiTheme="minorHAnsi"/>
              </w:rPr>
              <w:t>(</w:t>
            </w:r>
            <w:r w:rsidR="00930969">
              <w:rPr>
                <w:rFonts w:asciiTheme="minorHAnsi" w:hAnsiTheme="minorHAnsi"/>
                <w:lang w:val="en-GB"/>
              </w:rPr>
              <w:t>e</w:t>
            </w:r>
            <w:r>
              <w:rPr>
                <w:rFonts w:asciiTheme="minorHAnsi" w:hAnsiTheme="minorHAnsi"/>
              </w:rPr>
              <w:t>) Неконтролираният пожар би затруднил достъпа за гасене на пожар.</w:t>
            </w:r>
          </w:p>
        </w:tc>
        <w:tc>
          <w:tcPr>
            <w:tcW w:w="1286" w:type="dxa"/>
          </w:tcPr>
          <w:p w14:paraId="1DECF185" w14:textId="1E4AE882"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5FA4233" w14:textId="55740054"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При избора на оборудване за потушаване се вземат предвид много фактори, включително количеството на наличния горим материал и разпространението на замърсяването. Методът на потушаване за всяка зона е описан в анализа на противопожарната защита.</w:t>
            </w:r>
          </w:p>
        </w:tc>
      </w:tr>
      <w:tr w:rsidR="00C540E4" w:rsidRPr="00323DD7" w14:paraId="40C1B1D1" w14:textId="77777777" w:rsidTr="004A4AD7">
        <w:tc>
          <w:tcPr>
            <w:tcW w:w="1910" w:type="dxa"/>
          </w:tcPr>
          <w:p w14:paraId="4D814AF1" w14:textId="13624731"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II.55. </w:t>
            </w:r>
          </w:p>
        </w:tc>
        <w:tc>
          <w:tcPr>
            <w:tcW w:w="5069" w:type="dxa"/>
          </w:tcPr>
          <w:p w14:paraId="7424E214" w14:textId="17D97AB1"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Ако анализът на пожарната опасност показва, че водата сама по себе си може да не е подходяща за успешно справяне с опасността (напр. </w:t>
            </w:r>
            <w:r w:rsidR="00930969">
              <w:rPr>
                <w:rFonts w:asciiTheme="minorHAnsi" w:hAnsiTheme="minorHAnsi"/>
              </w:rPr>
              <w:t>в</w:t>
            </w:r>
            <w:r>
              <w:rPr>
                <w:rFonts w:asciiTheme="minorHAnsi" w:hAnsiTheme="minorHAnsi"/>
              </w:rPr>
              <w:t xml:space="preserve"> случай на прилагане към запалими течности), трябва да се обмислят системи, използващи пожарогасителна пяна.</w:t>
            </w:r>
          </w:p>
        </w:tc>
        <w:tc>
          <w:tcPr>
            <w:tcW w:w="1286" w:type="dxa"/>
          </w:tcPr>
          <w:p w14:paraId="46021400" w14:textId="0C744D3F"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58C60BDB" w14:textId="4D419F71"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Системите за потискане с пяна не се използват в проекта на централата AP1000.</w:t>
            </w:r>
          </w:p>
        </w:tc>
      </w:tr>
      <w:tr w:rsidR="00C540E4" w:rsidRPr="00323DD7" w14:paraId="45236E74" w14:textId="77777777" w:rsidTr="004A4AD7">
        <w:tc>
          <w:tcPr>
            <w:tcW w:w="1910" w:type="dxa"/>
          </w:tcPr>
          <w:p w14:paraId="40AC5D0B" w14:textId="110E96CE"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II.56. </w:t>
            </w:r>
          </w:p>
        </w:tc>
        <w:tc>
          <w:tcPr>
            <w:tcW w:w="5069" w:type="dxa"/>
          </w:tcPr>
          <w:p w14:paraId="2F7A4564" w14:textId="6E3A4CF1"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В допълнение към очакваната експозиция на пожар, определена в анализа на пожарната опасност, при проектирането на </w:t>
            </w:r>
            <w:r w:rsidR="005E7B17" w:rsidRPr="005E7B17">
              <w:rPr>
                <w:rFonts w:asciiTheme="minorHAnsi" w:hAnsiTheme="minorHAnsi"/>
              </w:rPr>
              <w:t xml:space="preserve">системи за разпръскване на вода </w:t>
            </w:r>
            <w:r>
              <w:rPr>
                <w:rFonts w:asciiTheme="minorHAnsi" w:hAnsiTheme="minorHAnsi"/>
              </w:rPr>
              <w:t>трябва да се вземат предвид различни фактори, като например подходящ тип и местоположение на спринклерни глави или разпръскващи дюзи.</w:t>
            </w:r>
          </w:p>
        </w:tc>
        <w:tc>
          <w:tcPr>
            <w:tcW w:w="1286" w:type="dxa"/>
          </w:tcPr>
          <w:p w14:paraId="00C4D15E" w14:textId="118008E6"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9A0B3EE" w14:textId="10EAD04E"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 xml:space="preserve">Автоматичните спринклерни системи и системите за разпръскване на вода са осигурени в съответствие с приложимите изисквания на NFPA 13 и NFPA 15 [13]. </w:t>
            </w:r>
          </w:p>
        </w:tc>
      </w:tr>
      <w:tr w:rsidR="00C540E4" w:rsidRPr="00323DD7" w14:paraId="0E36036D" w14:textId="77777777" w:rsidTr="004A4AD7">
        <w:tc>
          <w:tcPr>
            <w:tcW w:w="1910" w:type="dxa"/>
          </w:tcPr>
          <w:p w14:paraId="7B5137EF" w14:textId="33638BD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II.57. </w:t>
            </w:r>
          </w:p>
        </w:tc>
        <w:tc>
          <w:tcPr>
            <w:tcW w:w="5069" w:type="dxa"/>
          </w:tcPr>
          <w:p w14:paraId="75DBC19C" w14:textId="009BDE03"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Съставните части на системите на водна основа трябва да бъдат изработени от съвместими материали, за да се избегне галваничната корозия.</w:t>
            </w:r>
          </w:p>
        </w:tc>
        <w:tc>
          <w:tcPr>
            <w:tcW w:w="1286" w:type="dxa"/>
          </w:tcPr>
          <w:p w14:paraId="0A9F6C32" w14:textId="5F862372"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1066AA5" w14:textId="20322E3C"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Материалите, използвани в системите на водна основа, са устойчиви на галванична корозия и са в съответствие с приложимите промишлени ръководства, стандарти и критерии.</w:t>
            </w:r>
          </w:p>
        </w:tc>
      </w:tr>
      <w:tr w:rsidR="00C540E4" w:rsidRPr="00323DD7" w14:paraId="097EF716" w14:textId="77777777" w:rsidTr="004A4AD7">
        <w:tc>
          <w:tcPr>
            <w:tcW w:w="1910" w:type="dxa"/>
          </w:tcPr>
          <w:p w14:paraId="492E2B03" w14:textId="3A4E1FC4"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II.58. </w:t>
            </w:r>
          </w:p>
        </w:tc>
        <w:tc>
          <w:tcPr>
            <w:tcW w:w="5069" w:type="dxa"/>
          </w:tcPr>
          <w:p w14:paraId="0B34F7B2" w14:textId="49E470A4" w:rsidR="00C540E4" w:rsidRPr="00323DD7" w:rsidRDefault="00C540E4" w:rsidP="0062001E">
            <w:pPr>
              <w:spacing w:after="0" w:line="240" w:lineRule="auto"/>
              <w:jc w:val="both"/>
              <w:rPr>
                <w:rFonts w:asciiTheme="minorHAnsi" w:hAnsiTheme="minorHAnsi" w:cstheme="minorHAnsi"/>
              </w:rPr>
            </w:pPr>
            <w:r>
              <w:rPr>
                <w:rFonts w:asciiTheme="minorHAnsi" w:hAnsiTheme="minorHAnsi"/>
              </w:rPr>
              <w:t xml:space="preserve">Когато се използват пожарогасителни системи на водна основа, трябва да се осигурят средства за </w:t>
            </w:r>
            <w:r w:rsidR="0062001E">
              <w:rPr>
                <w:rFonts w:asciiTheme="minorHAnsi" w:hAnsiTheme="minorHAnsi"/>
              </w:rPr>
              <w:t xml:space="preserve">задържане </w:t>
            </w:r>
            <w:r>
              <w:rPr>
                <w:rFonts w:asciiTheme="minorHAnsi" w:hAnsiTheme="minorHAnsi"/>
              </w:rPr>
              <w:t>на потенциално замърсената вода и да се предвиди подходяща канализация с мерки за предотвратяване на неконтролирано изпускане на радиоактивен материал в околната среда.</w:t>
            </w:r>
          </w:p>
        </w:tc>
        <w:tc>
          <w:tcPr>
            <w:tcW w:w="1286" w:type="dxa"/>
          </w:tcPr>
          <w:p w14:paraId="5B103F25" w14:textId="7BD1812B"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COM</w:t>
            </w:r>
          </w:p>
          <w:p w14:paraId="0A0F26D5" w14:textId="3077FCF3"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OR</w:t>
            </w:r>
          </w:p>
        </w:tc>
        <w:tc>
          <w:tcPr>
            <w:tcW w:w="4685" w:type="dxa"/>
          </w:tcPr>
          <w:p w14:paraId="02517194" w14:textId="7F4C26FC" w:rsidR="00C540E4" w:rsidRPr="00975767" w:rsidRDefault="00C540E4" w:rsidP="00033DE2">
            <w:pPr>
              <w:spacing w:after="0" w:line="240" w:lineRule="auto"/>
              <w:jc w:val="both"/>
              <w:rPr>
                <w:rFonts w:asciiTheme="minorHAnsi" w:hAnsiTheme="minorHAnsi" w:cstheme="minorHAnsi"/>
              </w:rPr>
            </w:pPr>
            <w:r>
              <w:rPr>
                <w:rFonts w:asciiTheme="minorHAnsi" w:hAnsiTheme="minorHAnsi"/>
              </w:rPr>
              <w:t>Предвидени са подови дренажи, които са оразмерени така, че да отвеждат очаквания поток вода за гасене на пожар, без да наводняват оборудването, свързано с безопасността. Противопожарната вода ще се събира в резервоарите</w:t>
            </w:r>
            <w:r w:rsidR="0062001E">
              <w:rPr>
                <w:rFonts w:asciiTheme="minorHAnsi" w:hAnsiTheme="minorHAnsi"/>
              </w:rPr>
              <w:t xml:space="preserve">-приемници на </w:t>
            </w:r>
            <w:r>
              <w:rPr>
                <w:rFonts w:asciiTheme="minorHAnsi" w:hAnsiTheme="minorHAnsi"/>
              </w:rPr>
              <w:t xml:space="preserve">всяка от сградите. Водата, намираща се в </w:t>
            </w:r>
            <w:r w:rsidR="00033DE2">
              <w:rPr>
                <w:rFonts w:asciiTheme="minorHAnsi" w:hAnsiTheme="minorHAnsi"/>
              </w:rPr>
              <w:t>контейнмънта</w:t>
            </w:r>
            <w:r w:rsidR="0062001E">
              <w:rPr>
                <w:rFonts w:asciiTheme="minorHAnsi" w:hAnsiTheme="minorHAnsi"/>
              </w:rPr>
              <w:t xml:space="preserve"> </w:t>
            </w:r>
            <w:r>
              <w:rPr>
                <w:rFonts w:asciiTheme="minorHAnsi" w:hAnsiTheme="minorHAnsi"/>
              </w:rPr>
              <w:t>и в радиационно контролираната зона на спомагателната сграда, в крайна сметка ще бъде изхвърлена чрез системата за течни радиоактивни отпадъци (WLS). Водата в другите сгради ще се отвежда чрез системата за отпадни води. Резервоарите</w:t>
            </w:r>
            <w:r w:rsidR="0062001E">
              <w:rPr>
                <w:rFonts w:asciiTheme="minorHAnsi" w:hAnsiTheme="minorHAnsi"/>
              </w:rPr>
              <w:t>-приемници</w:t>
            </w:r>
            <w:r>
              <w:rPr>
                <w:rFonts w:asciiTheme="minorHAnsi" w:hAnsiTheme="minorHAnsi"/>
              </w:rPr>
              <w:t xml:space="preserve"> дават възможност за вземане на проби и </w:t>
            </w:r>
            <w:r w:rsidR="0062001E">
              <w:rPr>
                <w:rFonts w:asciiTheme="minorHAnsi" w:hAnsiTheme="minorHAnsi"/>
              </w:rPr>
              <w:t xml:space="preserve">изхвърлянията </w:t>
            </w:r>
            <w:r>
              <w:rPr>
                <w:rFonts w:asciiTheme="minorHAnsi" w:hAnsiTheme="minorHAnsi"/>
              </w:rPr>
              <w:t xml:space="preserve">се </w:t>
            </w:r>
            <w:r w:rsidR="0062001E">
              <w:rPr>
                <w:rFonts w:asciiTheme="minorHAnsi" w:hAnsiTheme="minorHAnsi"/>
              </w:rPr>
              <w:t>следят</w:t>
            </w:r>
            <w:r>
              <w:rPr>
                <w:rFonts w:asciiTheme="minorHAnsi" w:hAnsiTheme="minorHAnsi"/>
              </w:rPr>
              <w:t>. Собственикът е отговорен за осигуряване на събирането, вземането на проби и анализирането на дренажните води от зоните, които могат да съдържат радиоактивност, преди изхвърлянето им в околната среда. Собственикът носи отговорност за изхвърлянето на всички други средства за гасене на пожари.</w:t>
            </w:r>
          </w:p>
        </w:tc>
      </w:tr>
      <w:tr w:rsidR="00C540E4" w:rsidRPr="00323DD7" w14:paraId="64DB1FE0" w14:textId="77777777" w:rsidTr="000C41A1">
        <w:tc>
          <w:tcPr>
            <w:tcW w:w="12950" w:type="dxa"/>
            <w:gridSpan w:val="4"/>
          </w:tcPr>
          <w:p w14:paraId="685A221A" w14:textId="2F56218F" w:rsidR="00C540E4" w:rsidRPr="00975767" w:rsidRDefault="00C540E4" w:rsidP="00C540E4">
            <w:pPr>
              <w:spacing w:after="0" w:line="240" w:lineRule="auto"/>
              <w:jc w:val="center"/>
              <w:rPr>
                <w:rFonts w:asciiTheme="minorHAnsi" w:hAnsiTheme="minorHAnsi" w:cstheme="minorHAnsi"/>
                <w:b/>
                <w:bCs/>
              </w:rPr>
            </w:pPr>
            <w:r>
              <w:rPr>
                <w:rFonts w:asciiTheme="minorHAnsi" w:hAnsiTheme="minorHAnsi"/>
                <w:b/>
              </w:rPr>
              <w:t>ПРОТИВОПОЖАРНИ ХИДРАНТИ, ТРЪБОПРОВОДИ И МАРКУЧИ</w:t>
            </w:r>
          </w:p>
        </w:tc>
      </w:tr>
      <w:tr w:rsidR="00C540E4" w:rsidRPr="00323DD7" w14:paraId="3E88F95B" w14:textId="77777777" w:rsidTr="004A4AD7">
        <w:tc>
          <w:tcPr>
            <w:tcW w:w="1910" w:type="dxa"/>
          </w:tcPr>
          <w:p w14:paraId="4562CBD0" w14:textId="3C415D62"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II.59. </w:t>
            </w:r>
          </w:p>
        </w:tc>
        <w:tc>
          <w:tcPr>
            <w:tcW w:w="5069" w:type="dxa"/>
          </w:tcPr>
          <w:p w14:paraId="7A31B291" w14:textId="27DED26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Сградите на реакторите трябва да бъдат снабдени с противопожарни тръби и система от маркучи (сухи щрангове).</w:t>
            </w:r>
          </w:p>
        </w:tc>
        <w:tc>
          <w:tcPr>
            <w:tcW w:w="1286" w:type="dxa"/>
          </w:tcPr>
          <w:p w14:paraId="5F9C53DE" w14:textId="24DDBB1E"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2BCF7B3A" w14:textId="4CD7C239" w:rsidR="00C540E4" w:rsidRPr="00975767" w:rsidRDefault="00C540E4" w:rsidP="00975767">
            <w:pPr>
              <w:spacing w:after="0" w:line="240" w:lineRule="auto"/>
              <w:jc w:val="both"/>
              <w:rPr>
                <w:rStyle w:val="ui-provider"/>
                <w:rFonts w:asciiTheme="minorHAnsi" w:eastAsia="SimSun" w:hAnsiTheme="minorHAnsi" w:cstheme="minorHAnsi"/>
              </w:rPr>
            </w:pPr>
            <w:r>
              <w:rPr>
                <w:rStyle w:val="ui-provider"/>
                <w:rFonts w:asciiTheme="minorHAnsi" w:hAnsiTheme="minorHAnsi"/>
              </w:rPr>
              <w:t xml:space="preserve">Използват се системи от мокри стоящи тръби, освен вътре в защитната обвивка. </w:t>
            </w:r>
            <w:r>
              <w:rPr>
                <w:rFonts w:asciiTheme="minorHAnsi" w:hAnsiTheme="minorHAnsi"/>
              </w:rPr>
              <w:t xml:space="preserve">Частта от системата, която се намира в </w:t>
            </w:r>
            <w:r w:rsidR="00033DE2">
              <w:rPr>
                <w:rFonts w:asciiTheme="minorHAnsi" w:hAnsiTheme="minorHAnsi"/>
              </w:rPr>
              <w:t>контейнмънта</w:t>
            </w:r>
            <w:r>
              <w:rPr>
                <w:rFonts w:asciiTheme="minorHAnsi" w:hAnsiTheme="minorHAnsi"/>
              </w:rPr>
              <w:t xml:space="preserve">, е суха система от тръби. </w:t>
            </w:r>
            <w:r>
              <w:rPr>
                <w:rStyle w:val="ui-provider"/>
                <w:rFonts w:asciiTheme="minorHAnsi" w:hAnsiTheme="minorHAnsi"/>
              </w:rPr>
              <w:t>За повече информация вижте ДКП [2], раздел 9.5.1.2.1.5.</w:t>
            </w:r>
          </w:p>
          <w:p w14:paraId="0B4A5AC5" w14:textId="783BCF52" w:rsidR="00C540E4" w:rsidRPr="00975767" w:rsidRDefault="00C540E4" w:rsidP="00C540E4">
            <w:pPr>
              <w:spacing w:after="0" w:line="240" w:lineRule="auto"/>
              <w:rPr>
                <w:rFonts w:asciiTheme="minorHAnsi" w:hAnsiTheme="minorHAnsi" w:cstheme="minorHAnsi"/>
              </w:rPr>
            </w:pPr>
          </w:p>
        </w:tc>
      </w:tr>
      <w:tr w:rsidR="00C540E4" w:rsidRPr="00323DD7" w14:paraId="5F7F8D51" w14:textId="77777777" w:rsidTr="004A4AD7">
        <w:tc>
          <w:tcPr>
            <w:tcW w:w="1910" w:type="dxa"/>
          </w:tcPr>
          <w:p w14:paraId="27D2DDF8" w14:textId="30BF4456"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II.60. </w:t>
            </w:r>
          </w:p>
        </w:tc>
        <w:tc>
          <w:tcPr>
            <w:tcW w:w="5069" w:type="dxa"/>
          </w:tcPr>
          <w:p w14:paraId="5F9A38A0" w14:textId="17388C60"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Пожарната хидрантна система за сградата на реактора трябва да има възможност за локално или дистанционно задействане.</w:t>
            </w:r>
          </w:p>
        </w:tc>
        <w:tc>
          <w:tcPr>
            <w:tcW w:w="1286" w:type="dxa"/>
          </w:tcPr>
          <w:p w14:paraId="3A7B418B" w14:textId="067B5F58" w:rsidR="00C540E4" w:rsidRPr="00323DD7" w:rsidRDefault="0019095B" w:rsidP="0015570B">
            <w:pPr>
              <w:spacing w:after="0" w:line="240" w:lineRule="auto"/>
              <w:jc w:val="center"/>
              <w:rPr>
                <w:rFonts w:asciiTheme="minorHAnsi" w:hAnsiTheme="minorHAnsi" w:cstheme="minorHAnsi"/>
              </w:rPr>
            </w:pPr>
            <w:r>
              <w:rPr>
                <w:rFonts w:asciiTheme="minorHAnsi" w:hAnsiTheme="minorHAnsi"/>
              </w:rPr>
              <w:t>CWO</w:t>
            </w:r>
          </w:p>
        </w:tc>
        <w:tc>
          <w:tcPr>
            <w:tcW w:w="4685" w:type="dxa"/>
          </w:tcPr>
          <w:p w14:paraId="258E4F29" w14:textId="7B4F5ED0" w:rsidR="00C540E4" w:rsidRPr="00975767" w:rsidRDefault="00D763EB" w:rsidP="00033DE2">
            <w:pPr>
              <w:spacing w:after="0" w:line="240" w:lineRule="auto"/>
              <w:jc w:val="both"/>
              <w:rPr>
                <w:rFonts w:asciiTheme="minorHAnsi" w:hAnsiTheme="minorHAnsi" w:cstheme="minorHAnsi"/>
              </w:rPr>
            </w:pPr>
            <w:r>
              <w:rPr>
                <w:rFonts w:asciiTheme="minorHAnsi" w:hAnsiTheme="minorHAnsi"/>
              </w:rPr>
              <w:t xml:space="preserve">Пожарната хидрантна система за сградата на </w:t>
            </w:r>
            <w:r w:rsidR="00033DE2">
              <w:rPr>
                <w:rFonts w:asciiTheme="minorHAnsi" w:hAnsiTheme="minorHAnsi"/>
              </w:rPr>
              <w:t>контейнмънта</w:t>
            </w:r>
            <w:r w:rsidR="00286B6D">
              <w:rPr>
                <w:rFonts w:asciiTheme="minorHAnsi" w:hAnsiTheme="minorHAnsi"/>
              </w:rPr>
              <w:t xml:space="preserve"> </w:t>
            </w:r>
            <w:r>
              <w:rPr>
                <w:rFonts w:asciiTheme="minorHAnsi" w:hAnsiTheme="minorHAnsi"/>
              </w:rPr>
              <w:t xml:space="preserve">може да се активира ръчно. Не е необходимо дистанционно задействане, тъй като в системата за противопожарна защита е осигурено непрекъснато водоснабдяване. </w:t>
            </w:r>
          </w:p>
        </w:tc>
      </w:tr>
      <w:tr w:rsidR="00C540E4" w:rsidRPr="00323DD7" w14:paraId="24BE8B86" w14:textId="77777777" w:rsidTr="004A4AD7">
        <w:tc>
          <w:tcPr>
            <w:tcW w:w="1910" w:type="dxa"/>
          </w:tcPr>
          <w:p w14:paraId="3B5D49D2" w14:textId="24ECA032"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II.61. </w:t>
            </w:r>
          </w:p>
        </w:tc>
        <w:tc>
          <w:tcPr>
            <w:tcW w:w="5069" w:type="dxa"/>
          </w:tcPr>
          <w:p w14:paraId="04E5DEA0" w14:textId="2EF5592F" w:rsidR="00C540E4" w:rsidRPr="00323DD7" w:rsidRDefault="00C540E4" w:rsidP="00286B6D">
            <w:pPr>
              <w:spacing w:after="0" w:line="240" w:lineRule="auto"/>
              <w:jc w:val="both"/>
              <w:rPr>
                <w:rFonts w:asciiTheme="minorHAnsi" w:hAnsiTheme="minorHAnsi" w:cstheme="minorHAnsi"/>
              </w:rPr>
            </w:pPr>
            <w:r>
              <w:rPr>
                <w:rFonts w:asciiTheme="minorHAnsi" w:hAnsiTheme="minorHAnsi"/>
              </w:rPr>
              <w:t xml:space="preserve">Разпределителният контур за противопожарните хидранти трябва да осигурява адекватно външно пожарогасене на всички сгради. Трябва да се осигурят вътрешни </w:t>
            </w:r>
            <w:r w:rsidR="00286B6D">
              <w:rPr>
                <w:rFonts w:asciiTheme="minorHAnsi" w:hAnsiTheme="minorHAnsi"/>
              </w:rPr>
              <w:t xml:space="preserve">хидранти </w:t>
            </w:r>
            <w:r>
              <w:rPr>
                <w:rFonts w:asciiTheme="minorHAnsi" w:hAnsiTheme="minorHAnsi"/>
              </w:rPr>
              <w:t>с достатъчен брой противопожарни маркучи с достатъчна дължина и с подходящи за опасността връзки и принадлежности, за да се покрият всички вътрешни зони на централата, освен ако това не е надлежно обосновано от анализа на пожарната опасност.</w:t>
            </w:r>
          </w:p>
        </w:tc>
        <w:tc>
          <w:tcPr>
            <w:tcW w:w="1286" w:type="dxa"/>
          </w:tcPr>
          <w:p w14:paraId="019A51BB" w14:textId="3191777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83E2FDA" w14:textId="241597AA"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Хидрантите са разположени на главната външна мрежа в съответствие с NFPA 24, "Стандарт за инсталиране на частни противопожарни мрежи и техните принадлежности" [13] на интервали до около 250 фута (76,2 м). Те осигуряват защита на всяка част от всяка сграда и две струи </w:t>
            </w:r>
            <w:r w:rsidR="00414505">
              <w:rPr>
                <w:rFonts w:asciiTheme="minorHAnsi" w:hAnsiTheme="minorHAnsi"/>
              </w:rPr>
              <w:t xml:space="preserve">от </w:t>
            </w:r>
            <w:r>
              <w:rPr>
                <w:rFonts w:asciiTheme="minorHAnsi" w:hAnsiTheme="minorHAnsi"/>
              </w:rPr>
              <w:t>маркучи за всяка част от вътрешността на всяка сграда, която не е покрита от защита от тръбопроводи, с изключение на някои отдалечени зони на защитната сграда.</w:t>
            </w:r>
          </w:p>
        </w:tc>
      </w:tr>
      <w:tr w:rsidR="00C540E4" w:rsidRPr="00323DD7" w14:paraId="002B9A29" w14:textId="77777777" w:rsidTr="004A4AD7">
        <w:tc>
          <w:tcPr>
            <w:tcW w:w="1910" w:type="dxa"/>
          </w:tcPr>
          <w:p w14:paraId="3CFB640A" w14:textId="5DA34661"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II.62. </w:t>
            </w:r>
          </w:p>
        </w:tc>
        <w:tc>
          <w:tcPr>
            <w:tcW w:w="5069" w:type="dxa"/>
          </w:tcPr>
          <w:p w14:paraId="1339B95A" w14:textId="49E48F4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Всеки маркуч на хидрант и тръбопровод трябва да имат връзки, които са съвместими с противопожарното оборудване на площадката и извън площадката.</w:t>
            </w:r>
          </w:p>
        </w:tc>
        <w:tc>
          <w:tcPr>
            <w:tcW w:w="1286" w:type="dxa"/>
          </w:tcPr>
          <w:p w14:paraId="586082AC" w14:textId="77777777" w:rsidR="00C540E4" w:rsidRDefault="00C540E4" w:rsidP="00C540E4">
            <w:pPr>
              <w:spacing w:after="0" w:line="240" w:lineRule="auto"/>
              <w:jc w:val="center"/>
              <w:rPr>
                <w:rFonts w:asciiTheme="minorHAnsi" w:hAnsiTheme="minorHAnsi" w:cstheme="minorHAnsi"/>
              </w:rPr>
            </w:pPr>
            <w:r>
              <w:rPr>
                <w:rFonts w:asciiTheme="minorHAnsi" w:hAnsiTheme="minorHAnsi"/>
              </w:rPr>
              <w:t>COM</w:t>
            </w:r>
          </w:p>
          <w:p w14:paraId="28886818" w14:textId="2BFE5AFB" w:rsidR="006E1BBD" w:rsidRPr="00323DD7" w:rsidRDefault="006E1BBD" w:rsidP="00C540E4">
            <w:pPr>
              <w:spacing w:after="0" w:line="240" w:lineRule="auto"/>
              <w:jc w:val="center"/>
              <w:rPr>
                <w:rFonts w:asciiTheme="minorHAnsi" w:hAnsiTheme="minorHAnsi" w:cstheme="minorHAnsi"/>
              </w:rPr>
            </w:pPr>
            <w:r>
              <w:rPr>
                <w:rFonts w:asciiTheme="minorHAnsi" w:hAnsiTheme="minorHAnsi"/>
              </w:rPr>
              <w:t>POS</w:t>
            </w:r>
          </w:p>
        </w:tc>
        <w:tc>
          <w:tcPr>
            <w:tcW w:w="4685" w:type="dxa"/>
          </w:tcPr>
          <w:p w14:paraId="140E359E" w14:textId="1395BD2F" w:rsidR="00C540E4" w:rsidRPr="00323DD7" w:rsidRDefault="00C540E4" w:rsidP="00C540E4">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Всички резби на маркучите са съвместими с местните стандарти.</w:t>
            </w:r>
          </w:p>
        </w:tc>
      </w:tr>
      <w:tr w:rsidR="00C540E4" w:rsidRPr="00323DD7" w14:paraId="35E4C26D" w14:textId="77777777" w:rsidTr="004A4AD7">
        <w:tc>
          <w:tcPr>
            <w:tcW w:w="1910" w:type="dxa"/>
          </w:tcPr>
          <w:p w14:paraId="7C35B528" w14:textId="16FBE0DE"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II.63. </w:t>
            </w:r>
          </w:p>
        </w:tc>
        <w:tc>
          <w:tcPr>
            <w:tcW w:w="5069" w:type="dxa"/>
          </w:tcPr>
          <w:p w14:paraId="3373B578" w14:textId="156B3139" w:rsidR="00C540E4" w:rsidRPr="00323DD7" w:rsidRDefault="00C540E4" w:rsidP="00F41F52">
            <w:pPr>
              <w:spacing w:after="0" w:line="240" w:lineRule="auto"/>
              <w:jc w:val="both"/>
              <w:rPr>
                <w:rFonts w:asciiTheme="minorHAnsi" w:hAnsiTheme="minorHAnsi" w:cstheme="minorHAnsi"/>
              </w:rPr>
            </w:pPr>
            <w:r>
              <w:rPr>
                <w:rFonts w:asciiTheme="minorHAnsi" w:hAnsiTheme="minorHAnsi"/>
              </w:rPr>
              <w:t xml:space="preserve">На стратегически разположени места в </w:t>
            </w:r>
            <w:r w:rsidR="00F41F52">
              <w:rPr>
                <w:rFonts w:asciiTheme="minorHAnsi" w:hAnsiTheme="minorHAnsi"/>
              </w:rPr>
              <w:t>централата</w:t>
            </w:r>
            <w:r>
              <w:rPr>
                <w:rFonts w:asciiTheme="minorHAnsi" w:hAnsiTheme="minorHAnsi"/>
              </w:rPr>
              <w:t>, както е посочено в анализа на пожарната опасност, трябва да се осигурят подходящи принадлежности, като противопожарни маркучи, адаптери, устройства за смесване на пяна и дюзи. Аксесоарите трябва да са съвместими с тези на външните противопожарни служби.</w:t>
            </w:r>
          </w:p>
        </w:tc>
        <w:tc>
          <w:tcPr>
            <w:tcW w:w="1286" w:type="dxa"/>
          </w:tcPr>
          <w:p w14:paraId="5B0090C6" w14:textId="77777777" w:rsidR="00C540E4" w:rsidRDefault="00C540E4" w:rsidP="00C540E4">
            <w:pPr>
              <w:spacing w:after="0" w:line="240" w:lineRule="auto"/>
              <w:jc w:val="center"/>
              <w:rPr>
                <w:rFonts w:asciiTheme="minorHAnsi" w:hAnsiTheme="minorHAnsi" w:cstheme="minorHAnsi"/>
              </w:rPr>
            </w:pPr>
            <w:r>
              <w:rPr>
                <w:rFonts w:asciiTheme="minorHAnsi" w:hAnsiTheme="minorHAnsi"/>
              </w:rPr>
              <w:t>COM</w:t>
            </w:r>
          </w:p>
          <w:p w14:paraId="790592D5" w14:textId="3FBEDEE9" w:rsidR="00A80573" w:rsidRPr="00323DD7" w:rsidRDefault="00A80573" w:rsidP="00C540E4">
            <w:pPr>
              <w:spacing w:after="0" w:line="240" w:lineRule="auto"/>
              <w:jc w:val="center"/>
              <w:rPr>
                <w:rFonts w:asciiTheme="minorHAnsi" w:hAnsiTheme="minorHAnsi" w:cstheme="minorHAnsi"/>
              </w:rPr>
            </w:pPr>
            <w:r>
              <w:rPr>
                <w:rFonts w:asciiTheme="minorHAnsi" w:hAnsiTheme="minorHAnsi"/>
              </w:rPr>
              <w:t>POS</w:t>
            </w:r>
          </w:p>
        </w:tc>
        <w:tc>
          <w:tcPr>
            <w:tcW w:w="4685" w:type="dxa"/>
          </w:tcPr>
          <w:p w14:paraId="65DEF834" w14:textId="4B215A6A" w:rsidR="00C540E4" w:rsidRPr="00975767" w:rsidRDefault="00C540E4" w:rsidP="00975767">
            <w:pPr>
              <w:spacing w:after="0" w:line="240" w:lineRule="auto"/>
              <w:jc w:val="both"/>
              <w:rPr>
                <w:rFonts w:asciiTheme="minorHAnsi" w:hAnsiTheme="minorHAnsi" w:cstheme="minorHAnsi"/>
              </w:rPr>
            </w:pPr>
            <w:r>
              <w:rPr>
                <w:rFonts w:asciiTheme="minorHAnsi" w:hAnsiTheme="minorHAnsi"/>
              </w:rPr>
              <w:t>Всички аксесоари ще бъдат съвместими с местните стандарти.</w:t>
            </w:r>
          </w:p>
        </w:tc>
      </w:tr>
      <w:tr w:rsidR="00C540E4" w:rsidRPr="00323DD7" w14:paraId="7D2DDF03" w14:textId="77777777" w:rsidTr="004A4AD7">
        <w:tc>
          <w:tcPr>
            <w:tcW w:w="1910" w:type="dxa"/>
          </w:tcPr>
          <w:p w14:paraId="240399C7" w14:textId="239E05E0"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II.64. </w:t>
            </w:r>
          </w:p>
        </w:tc>
        <w:tc>
          <w:tcPr>
            <w:tcW w:w="5069" w:type="dxa"/>
          </w:tcPr>
          <w:p w14:paraId="392F3A64" w14:textId="6BDE4B81"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Водоснабдителната система за пожарогасене на всяка отделна сграда трябва да бъде снабдена с не по-малко от два независими хидранта. Всяко захранване на сградата трябва да бъде снабдено с индикаторен спирателен кран.</w:t>
            </w:r>
          </w:p>
        </w:tc>
        <w:tc>
          <w:tcPr>
            <w:tcW w:w="1286" w:type="dxa"/>
          </w:tcPr>
          <w:p w14:paraId="63DFD2A9" w14:textId="2A82AB32" w:rsidR="00C540E4" w:rsidRPr="00323DD7" w:rsidRDefault="004D0996"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CA19069" w14:textId="79735E8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Съображенията за проектиране на хидрантните точки на централата са разгледани в ДКП [2], раздел 9.5. </w:t>
            </w:r>
            <w:r w:rsidR="00F41F52">
              <w:rPr>
                <w:rFonts w:asciiTheme="minorHAnsi" w:hAnsiTheme="minorHAnsi"/>
              </w:rPr>
              <w:t xml:space="preserve">Виж </w:t>
            </w:r>
            <w:r>
              <w:rPr>
                <w:rFonts w:asciiTheme="minorHAnsi" w:hAnsiTheme="minorHAnsi"/>
              </w:rPr>
              <w:t xml:space="preserve">също отговора на раздел/параграф II.61. </w:t>
            </w:r>
          </w:p>
        </w:tc>
      </w:tr>
      <w:tr w:rsidR="00C540E4" w:rsidRPr="00323DD7" w14:paraId="792CF134" w14:textId="77777777" w:rsidTr="000C41A1">
        <w:tc>
          <w:tcPr>
            <w:tcW w:w="12950" w:type="dxa"/>
            <w:gridSpan w:val="4"/>
          </w:tcPr>
          <w:p w14:paraId="2DADA202" w14:textId="7002D6BC" w:rsidR="00C540E4" w:rsidRPr="00975767" w:rsidRDefault="00C540E4" w:rsidP="00C540E4">
            <w:pPr>
              <w:spacing w:after="0" w:line="240" w:lineRule="auto"/>
              <w:jc w:val="center"/>
              <w:rPr>
                <w:rFonts w:asciiTheme="minorHAnsi" w:hAnsiTheme="minorHAnsi" w:cstheme="minorHAnsi"/>
                <w:b/>
                <w:bCs/>
              </w:rPr>
            </w:pPr>
            <w:r>
              <w:rPr>
                <w:rFonts w:asciiTheme="minorHAnsi" w:hAnsiTheme="minorHAnsi"/>
                <w:b/>
              </w:rPr>
              <w:t>СИСТЕМА ЗА ВОДОСНАБДЯВАНЕ НА ПОЖАРОГАСИТЕЛНО ОБОРУДВАНЕ</w:t>
            </w:r>
          </w:p>
        </w:tc>
      </w:tr>
      <w:tr w:rsidR="00C540E4" w:rsidRPr="00323DD7" w14:paraId="5566B3B3" w14:textId="77777777" w:rsidTr="004A4AD7">
        <w:tc>
          <w:tcPr>
            <w:tcW w:w="1910" w:type="dxa"/>
          </w:tcPr>
          <w:p w14:paraId="4C2E46DC" w14:textId="53A843CD"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II.65. </w:t>
            </w:r>
          </w:p>
        </w:tc>
        <w:tc>
          <w:tcPr>
            <w:tcW w:w="5069" w:type="dxa"/>
          </w:tcPr>
          <w:p w14:paraId="26614036" w14:textId="0D38B6E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Главният контур на водоснабдителната система за пожарогасителното оборудване трябва да бъде проектиран така, че да осигурява очакваното потребление на вода: виж II.70. Разпределението на водата към оборудването за пожарогасене трябва да се извършва чрез главен контур, така че водата да достига до всяка връзка от две посоки.</w:t>
            </w:r>
          </w:p>
        </w:tc>
        <w:tc>
          <w:tcPr>
            <w:tcW w:w="1286" w:type="dxa"/>
          </w:tcPr>
          <w:p w14:paraId="7BE92CBB" w14:textId="5CE3DFB3"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CWO</w:t>
            </w:r>
          </w:p>
        </w:tc>
        <w:tc>
          <w:tcPr>
            <w:tcW w:w="4685" w:type="dxa"/>
          </w:tcPr>
          <w:p w14:paraId="0D00891D" w14:textId="4D99800A" w:rsidR="00AD05FB" w:rsidRPr="00975767" w:rsidRDefault="00AD05FB" w:rsidP="00C540E4">
            <w:pPr>
              <w:spacing w:after="0" w:line="240" w:lineRule="auto"/>
              <w:jc w:val="both"/>
              <w:rPr>
                <w:rFonts w:asciiTheme="minorHAnsi" w:hAnsiTheme="minorHAnsi" w:cstheme="minorHAnsi"/>
              </w:rPr>
            </w:pPr>
            <w:r>
              <w:rPr>
                <w:rFonts w:asciiTheme="minorHAnsi" w:hAnsiTheme="minorHAnsi"/>
              </w:rPr>
              <w:t>Противопожарната вода се разпределя чрез подземен магистрален контур, проектиран в съответствие с NFPA 24, "Стандарт за изграждане на частни противопожарни водопроводи и техните принадлежности" [13]. Спринклерите и тръбните системи се захранват с връзки от главния водопровод на външната водопроводна система. В случаите, когато зоните н</w:t>
            </w:r>
            <w:r w:rsidR="00F6246D">
              <w:rPr>
                <w:rFonts w:asciiTheme="minorHAnsi" w:hAnsiTheme="minorHAnsi"/>
              </w:rPr>
              <w:t>а</w:t>
            </w:r>
            <w:r>
              <w:rPr>
                <w:rFonts w:asciiTheme="minorHAnsi" w:hAnsiTheme="minorHAnsi"/>
              </w:rPr>
              <w:t xml:space="preserve"> централата (различни от</w:t>
            </w:r>
            <w:r w:rsidR="00033DE2">
              <w:rPr>
                <w:rFonts w:asciiTheme="minorHAnsi" w:hAnsiTheme="minorHAnsi"/>
              </w:rPr>
              <w:t xml:space="preserve"> сградата</w:t>
            </w:r>
            <w:r>
              <w:rPr>
                <w:rFonts w:asciiTheme="minorHAnsi" w:hAnsiTheme="minorHAnsi"/>
              </w:rPr>
              <w:t xml:space="preserve"> </w:t>
            </w:r>
            <w:r w:rsidR="00033DE2">
              <w:rPr>
                <w:rFonts w:asciiTheme="minorHAnsi" w:hAnsiTheme="minorHAnsi"/>
              </w:rPr>
              <w:t>контейнмънта</w:t>
            </w:r>
            <w:r w:rsidR="00F6246D">
              <w:rPr>
                <w:rFonts w:asciiTheme="minorHAnsi" w:hAnsiTheme="minorHAnsi"/>
              </w:rPr>
              <w:t xml:space="preserve"> </w:t>
            </w:r>
            <w:r>
              <w:rPr>
                <w:rFonts w:asciiTheme="minorHAnsi" w:hAnsiTheme="minorHAnsi"/>
              </w:rPr>
              <w:t>и сгради</w:t>
            </w:r>
            <w:r w:rsidR="00033DE2">
              <w:rPr>
                <w:rFonts w:asciiTheme="minorHAnsi" w:hAnsiTheme="minorHAnsi"/>
              </w:rPr>
              <w:t>те около него</w:t>
            </w:r>
            <w:r>
              <w:rPr>
                <w:rFonts w:asciiTheme="minorHAnsi" w:hAnsiTheme="minorHAnsi"/>
              </w:rPr>
              <w:t xml:space="preserve">) са защитени едновременно от спринклерни системи и от системи с постоянен достъп, връзките от главната външна мрежа са разположени така, че </w:t>
            </w:r>
            <w:r w:rsidR="00F6246D">
              <w:rPr>
                <w:rFonts w:asciiTheme="minorHAnsi" w:hAnsiTheme="minorHAnsi"/>
              </w:rPr>
              <w:t xml:space="preserve">единичен активен отказ </w:t>
            </w:r>
            <w:r>
              <w:rPr>
                <w:rFonts w:asciiTheme="minorHAnsi" w:hAnsiTheme="minorHAnsi"/>
              </w:rPr>
              <w:t>или пукнатина в линия с умерен напор да не може да засегне и двете системи.</w:t>
            </w:r>
          </w:p>
          <w:p w14:paraId="3B660F53" w14:textId="2D5D08DC" w:rsidR="00593AAF" w:rsidRPr="00975767" w:rsidRDefault="00F6246D" w:rsidP="00C540E4">
            <w:pPr>
              <w:spacing w:after="0" w:line="240" w:lineRule="auto"/>
              <w:jc w:val="both"/>
              <w:rPr>
                <w:rFonts w:asciiTheme="minorHAnsi" w:hAnsiTheme="minorHAnsi" w:cstheme="minorHAnsi"/>
              </w:rPr>
            </w:pPr>
            <w:r>
              <w:rPr>
                <w:rFonts w:asciiTheme="minorHAnsi" w:hAnsiTheme="minorHAnsi"/>
              </w:rPr>
              <w:t xml:space="preserve">Виж </w:t>
            </w:r>
            <w:r w:rsidR="00593AAF">
              <w:rPr>
                <w:rFonts w:asciiTheme="minorHAnsi" w:hAnsiTheme="minorHAnsi"/>
              </w:rPr>
              <w:t xml:space="preserve">също отговора на раздел/параграф II.70. </w:t>
            </w:r>
          </w:p>
        </w:tc>
      </w:tr>
      <w:tr w:rsidR="00C540E4" w:rsidRPr="00323DD7" w14:paraId="415F0BC1" w14:textId="77777777" w:rsidTr="004A4AD7">
        <w:tc>
          <w:tcPr>
            <w:tcW w:w="1910" w:type="dxa"/>
          </w:tcPr>
          <w:p w14:paraId="6008BDFB" w14:textId="76C990E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II.66. </w:t>
            </w:r>
          </w:p>
        </w:tc>
        <w:tc>
          <w:tcPr>
            <w:tcW w:w="5069" w:type="dxa"/>
          </w:tcPr>
          <w:p w14:paraId="4A6D2BDC" w14:textId="14D1E4CA" w:rsidR="00C540E4" w:rsidRPr="00323DD7" w:rsidRDefault="00C540E4" w:rsidP="00F6246D">
            <w:pPr>
              <w:spacing w:after="0" w:line="240" w:lineRule="auto"/>
              <w:jc w:val="both"/>
              <w:rPr>
                <w:rFonts w:asciiTheme="minorHAnsi" w:hAnsiTheme="minorHAnsi" w:cstheme="minorHAnsi"/>
              </w:rPr>
            </w:pPr>
            <w:r>
              <w:rPr>
                <w:rFonts w:asciiTheme="minorHAnsi" w:hAnsiTheme="minorHAnsi"/>
              </w:rPr>
              <w:t xml:space="preserve">Трябва да се предвидят клапани за изолиране на водата в части от главния контур. Трябва да се осигурят локални визуални индикации за това дали крановете са отворени или затворени. Крановете в главния контур трябва да са разположени така, че затварянето на един кран да не води до пълна загуба на работоспособността на пожарогасителната система в дадено пожарно </w:t>
            </w:r>
            <w:r w:rsidR="00F6246D">
              <w:rPr>
                <w:rFonts w:asciiTheme="minorHAnsi" w:hAnsiTheme="minorHAnsi"/>
              </w:rPr>
              <w:t>помещение</w:t>
            </w:r>
            <w:r>
              <w:rPr>
                <w:rFonts w:asciiTheme="minorHAnsi" w:hAnsiTheme="minorHAnsi"/>
              </w:rPr>
              <w:t>, освен ако това не е посочено в препоръките на анализа на пожарната опасност. Крановете на контура за вода за пожарогасене трябва да бъдат разположени на достатъчно разстояние от опасността, срещу която предпазват, така че да не бъдат засегнати от пожар в тази зона.</w:t>
            </w:r>
          </w:p>
        </w:tc>
        <w:tc>
          <w:tcPr>
            <w:tcW w:w="1286" w:type="dxa"/>
          </w:tcPr>
          <w:p w14:paraId="5938836B" w14:textId="62B001D0"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8167A4F" w14:textId="5342D51A" w:rsidR="00C540E4" w:rsidRPr="00323DD7" w:rsidRDefault="00C540E4" w:rsidP="00F6246D">
            <w:pPr>
              <w:spacing w:after="0" w:line="240" w:lineRule="auto"/>
              <w:jc w:val="both"/>
              <w:rPr>
                <w:rFonts w:asciiTheme="minorHAnsi" w:hAnsiTheme="minorHAnsi" w:cstheme="minorHAnsi"/>
              </w:rPr>
            </w:pPr>
            <w:r>
              <w:rPr>
                <w:rFonts w:asciiTheme="minorHAnsi" w:hAnsiTheme="minorHAnsi"/>
              </w:rPr>
              <w:t>Предвидени са кранове</w:t>
            </w:r>
            <w:r w:rsidR="00F6246D">
              <w:rPr>
                <w:rFonts w:asciiTheme="minorHAnsi" w:hAnsiTheme="minorHAnsi"/>
              </w:rPr>
              <w:t xml:space="preserve"> с индикация на положението</w:t>
            </w:r>
            <w:r>
              <w:rPr>
                <w:rFonts w:asciiTheme="minorHAnsi" w:hAnsiTheme="minorHAnsi"/>
              </w:rPr>
              <w:t xml:space="preserve"> за секцион</w:t>
            </w:r>
            <w:r w:rsidR="00F6246D">
              <w:rPr>
                <w:rFonts w:asciiTheme="minorHAnsi" w:hAnsiTheme="minorHAnsi"/>
              </w:rPr>
              <w:t>ира</w:t>
            </w:r>
            <w:r>
              <w:rPr>
                <w:rFonts w:asciiTheme="minorHAnsi" w:hAnsiTheme="minorHAnsi"/>
              </w:rPr>
              <w:t>но управление и изолиране на части от главния противопожарен контур. Крановете се монтират така, че да позволяват изолирането на външните хидранти от пожарната магистрала за поддръжка или ремонт, без да се прекъсва водоснабдяването на автоматичните или ръчните пожарогасителни системи.</w:t>
            </w:r>
          </w:p>
        </w:tc>
      </w:tr>
      <w:tr w:rsidR="00C540E4" w:rsidRPr="00323DD7" w14:paraId="351CCC68" w14:textId="77777777" w:rsidTr="004A4AD7">
        <w:tc>
          <w:tcPr>
            <w:tcW w:w="1910" w:type="dxa"/>
          </w:tcPr>
          <w:p w14:paraId="7652C9E5" w14:textId="20E17D9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II.67. </w:t>
            </w:r>
          </w:p>
        </w:tc>
        <w:tc>
          <w:tcPr>
            <w:tcW w:w="5069" w:type="dxa"/>
          </w:tcPr>
          <w:p w14:paraId="61184DC6" w14:textId="1FC061AE"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Водната система на пожарогасителната инсталация трябва да се използва само за гасене на пожари. Тази водна система не трябва да бъде свързвана към тръбопроводите на водоснабдителната или санитарната система, освен като източник на резервни доставки на вода за пожарогасене или за изпълнение на функция за безопасност с цел смекчаване на последиците от авария. Такива връзки трябва да бъдат снабдени с изолиращ кран, който се заключва в затворено положение, или да бъдат снабдени с възможност за наблюдение на положението по време на нормална работа.</w:t>
            </w:r>
          </w:p>
        </w:tc>
        <w:tc>
          <w:tcPr>
            <w:tcW w:w="1286" w:type="dxa"/>
          </w:tcPr>
          <w:p w14:paraId="7C6CA13B" w14:textId="481E4EA0" w:rsidR="00C540E4" w:rsidRPr="00323DD7" w:rsidRDefault="00DC6F28"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E7261BF" w14:textId="5E4D181F" w:rsidR="00C540E4" w:rsidRPr="00975767" w:rsidRDefault="00C540E4" w:rsidP="00C540E4">
            <w:pPr>
              <w:spacing w:after="0" w:line="240" w:lineRule="auto"/>
              <w:jc w:val="both"/>
              <w:rPr>
                <w:rFonts w:asciiTheme="minorHAnsi" w:hAnsiTheme="minorHAnsi" w:cstheme="minorHAnsi"/>
              </w:rPr>
            </w:pPr>
            <w:r>
              <w:rPr>
                <w:rFonts w:asciiTheme="minorHAnsi" w:hAnsiTheme="minorHAnsi"/>
              </w:rPr>
              <w:t>Системата за противопожарна защита не разчита на работата на друга водна система като втори източник на вода.</w:t>
            </w:r>
          </w:p>
        </w:tc>
      </w:tr>
      <w:tr w:rsidR="00C540E4" w:rsidRPr="00323DD7" w14:paraId="710D745F" w14:textId="77777777" w:rsidTr="004A4AD7">
        <w:tc>
          <w:tcPr>
            <w:tcW w:w="1910" w:type="dxa"/>
          </w:tcPr>
          <w:p w14:paraId="2CDA7A8A" w14:textId="0D84276B"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II.68. </w:t>
            </w:r>
          </w:p>
        </w:tc>
        <w:tc>
          <w:tcPr>
            <w:tcW w:w="5069" w:type="dxa"/>
          </w:tcPr>
          <w:p w14:paraId="549BC1EB" w14:textId="118CC17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Магистралният контур за вода за пожарогасене може да обслужва повече от един реактор на площадка с няколко блока, като за такива инсталации може да се използва общо водоснабдяване.</w:t>
            </w:r>
          </w:p>
        </w:tc>
        <w:tc>
          <w:tcPr>
            <w:tcW w:w="1286" w:type="dxa"/>
          </w:tcPr>
          <w:p w14:paraId="766B40A4" w14:textId="633C2380"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0B9BBF7A" w14:textId="0318C156" w:rsidR="00C540E4" w:rsidRPr="00975767" w:rsidRDefault="00F6246D" w:rsidP="00C540E4">
            <w:pPr>
              <w:spacing w:after="0" w:line="240" w:lineRule="auto"/>
              <w:jc w:val="both"/>
              <w:rPr>
                <w:rFonts w:asciiTheme="minorHAnsi" w:hAnsiTheme="minorHAnsi" w:cstheme="minorHAnsi"/>
              </w:rPr>
            </w:pPr>
            <w:r>
              <w:rPr>
                <w:rFonts w:asciiTheme="minorHAnsi" w:hAnsiTheme="minorHAnsi"/>
              </w:rPr>
              <w:t xml:space="preserve">Виж </w:t>
            </w:r>
            <w:r w:rsidR="00C540E4">
              <w:rPr>
                <w:rFonts w:asciiTheme="minorHAnsi" w:hAnsiTheme="minorHAnsi"/>
              </w:rPr>
              <w:t>обсъждането на Общите критерии за проектиране 5 в ДКП [2], раздел 3.1.1. AP1000 е централа с един блок.</w:t>
            </w:r>
          </w:p>
        </w:tc>
      </w:tr>
      <w:tr w:rsidR="00C540E4" w:rsidRPr="00323DD7" w14:paraId="0CA66D54" w14:textId="77777777" w:rsidTr="004A4AD7">
        <w:tc>
          <w:tcPr>
            <w:tcW w:w="1910" w:type="dxa"/>
          </w:tcPr>
          <w:p w14:paraId="2C366489" w14:textId="33FCE0E8"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II.69. </w:t>
            </w:r>
          </w:p>
        </w:tc>
        <w:tc>
          <w:tcPr>
            <w:tcW w:w="5069" w:type="dxa"/>
          </w:tcPr>
          <w:p w14:paraId="3DBBB7B5" w14:textId="0CEB5196" w:rsidR="00C540E4" w:rsidRPr="00323DD7" w:rsidRDefault="00C540E4" w:rsidP="00F6246D">
            <w:pPr>
              <w:spacing w:after="0" w:line="240" w:lineRule="auto"/>
              <w:jc w:val="both"/>
              <w:rPr>
                <w:rFonts w:asciiTheme="minorHAnsi" w:hAnsiTheme="minorHAnsi" w:cstheme="minorHAnsi"/>
              </w:rPr>
            </w:pPr>
            <w:r>
              <w:rPr>
                <w:rFonts w:asciiTheme="minorHAnsi" w:hAnsiTheme="minorHAnsi"/>
              </w:rPr>
              <w:t xml:space="preserve">На </w:t>
            </w:r>
            <w:r w:rsidR="00F6246D">
              <w:rPr>
                <w:rFonts w:asciiTheme="minorHAnsi" w:hAnsiTheme="minorHAnsi"/>
              </w:rPr>
              <w:t>площадки</w:t>
            </w:r>
            <w:r>
              <w:rPr>
                <w:rFonts w:asciiTheme="minorHAnsi" w:hAnsiTheme="minorHAnsi"/>
              </w:rPr>
              <w:t xml:space="preserve">, където е необходимо изпомпване, за да се осигури необходимото количество вода, противопожарните помпи трябва да бъдат резервирани, диверсифицирани и разделени (т.е. по отношение на противопожарната защита), за да се осигури адекватна функционалност в случай на повреда на оборудването. Противопожарните помпи трябва да имат независимо управление, автоматично </w:t>
            </w:r>
            <w:r w:rsidR="00F6246D">
              <w:rPr>
                <w:rFonts w:asciiTheme="minorHAnsi" w:hAnsiTheme="minorHAnsi"/>
              </w:rPr>
              <w:t xml:space="preserve">включване </w:t>
            </w:r>
            <w:r>
              <w:rPr>
                <w:rFonts w:asciiTheme="minorHAnsi" w:hAnsiTheme="minorHAnsi"/>
              </w:rPr>
              <w:t>и ръчно изключване, диверсифицирано захранване, осигурено от аварийното електрозахранване на централата, и независими основни двигатели (виж SSG</w:t>
            </w:r>
            <w:r>
              <w:rPr>
                <w:rFonts w:asciiTheme="minorHAnsi" w:hAnsiTheme="minorHAnsi"/>
              </w:rPr>
              <w:noBreakHyphen/>
              <w:t>34 [7]). В помещението за управление трябва да има индикация, че помпите работят, както и аларми, показващи прекъсване на захранването или повреда на противопожарните помпи. В зони, изложени на замръзване, трябва да се предвиди и аларма за ниска температура.</w:t>
            </w:r>
          </w:p>
        </w:tc>
        <w:tc>
          <w:tcPr>
            <w:tcW w:w="1286" w:type="dxa"/>
          </w:tcPr>
          <w:p w14:paraId="65836FB8" w14:textId="0FF91027"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E61E54B" w14:textId="365F2CFF" w:rsidR="00C540E4" w:rsidRPr="00975767" w:rsidRDefault="00C540E4" w:rsidP="00F6246D">
            <w:pPr>
              <w:spacing w:after="0" w:line="240" w:lineRule="auto"/>
              <w:jc w:val="both"/>
              <w:rPr>
                <w:rFonts w:asciiTheme="minorHAnsi" w:hAnsiTheme="minorHAnsi" w:cstheme="minorHAnsi"/>
              </w:rPr>
            </w:pPr>
            <w:r>
              <w:rPr>
                <w:rFonts w:asciiTheme="minorHAnsi" w:hAnsiTheme="minorHAnsi"/>
              </w:rPr>
              <w:t xml:space="preserve">Осигурени са две противопожарни помпи със 100-процентов капацитет (една с </w:t>
            </w:r>
            <w:r w:rsidR="00F6246D">
              <w:rPr>
                <w:rFonts w:asciiTheme="minorHAnsi" w:hAnsiTheme="minorHAnsi"/>
              </w:rPr>
              <w:t>дизелова</w:t>
            </w:r>
            <w:r>
              <w:rPr>
                <w:rFonts w:asciiTheme="minorHAnsi" w:hAnsiTheme="minorHAnsi"/>
              </w:rPr>
              <w:t xml:space="preserve"> и една електрическ</w:t>
            </w:r>
            <w:r w:rsidR="00F6246D">
              <w:rPr>
                <w:rFonts w:asciiTheme="minorHAnsi" w:hAnsiTheme="minorHAnsi"/>
              </w:rPr>
              <w:t>а</w:t>
            </w:r>
            <w:r>
              <w:rPr>
                <w:rFonts w:asciiTheme="minorHAnsi" w:hAnsiTheme="minorHAnsi"/>
              </w:rPr>
              <w:t xml:space="preserve">). В Блочния </w:t>
            </w:r>
            <w:r w:rsidR="00C22631">
              <w:rPr>
                <w:rFonts w:asciiTheme="minorHAnsi" w:hAnsiTheme="minorHAnsi"/>
              </w:rPr>
              <w:t xml:space="preserve">пулт за управление </w:t>
            </w:r>
            <w:r>
              <w:rPr>
                <w:rFonts w:asciiTheme="minorHAnsi" w:hAnsiTheme="minorHAnsi"/>
              </w:rPr>
              <w:t xml:space="preserve">са осигурени аларми, показващи работата на помпата, наличност на задвижването, невъзможността за стартиране и ниското налягане в пожарната магистрала. </w:t>
            </w:r>
          </w:p>
        </w:tc>
      </w:tr>
      <w:tr w:rsidR="00C540E4" w:rsidRPr="00323DD7" w14:paraId="53B8BDDF" w14:textId="77777777" w:rsidTr="004A4AD7">
        <w:tc>
          <w:tcPr>
            <w:tcW w:w="1910" w:type="dxa"/>
          </w:tcPr>
          <w:p w14:paraId="67BCE563" w14:textId="2E49FE50"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II.70. </w:t>
            </w:r>
          </w:p>
        </w:tc>
        <w:tc>
          <w:tcPr>
            <w:tcW w:w="5069" w:type="dxa"/>
          </w:tcPr>
          <w:p w14:paraId="54B8F7CE" w14:textId="5644D864" w:rsidR="00C540E4" w:rsidRPr="00323DD7" w:rsidRDefault="00C540E4" w:rsidP="00F6246D">
            <w:pPr>
              <w:spacing w:after="0" w:line="240" w:lineRule="auto"/>
              <w:jc w:val="both"/>
              <w:rPr>
                <w:rFonts w:asciiTheme="minorHAnsi" w:hAnsiTheme="minorHAnsi" w:cstheme="minorHAnsi"/>
              </w:rPr>
            </w:pPr>
            <w:r>
              <w:rPr>
                <w:rFonts w:asciiTheme="minorHAnsi" w:hAnsiTheme="minorHAnsi"/>
              </w:rPr>
              <w:t xml:space="preserve">Водоснабдителната система за пожарогасителната система трябва да се проектира въз основа на най-високия очакван дебит при необходимото налягане за минималния период от време, необходим за овладяване на пожара. Този дебит, изведен от анализа на пожарната опасност, трябва да се основава на най-голямата нужда от вода за всяка стационарна пожарогасителна система плюс </w:t>
            </w:r>
            <w:r w:rsidR="00F6246D">
              <w:rPr>
                <w:rFonts w:asciiTheme="minorHAnsi" w:hAnsiTheme="minorHAnsi"/>
              </w:rPr>
              <w:t xml:space="preserve">адекватен запас </w:t>
            </w:r>
            <w:r>
              <w:rPr>
                <w:rFonts w:asciiTheme="minorHAnsi" w:hAnsiTheme="minorHAnsi"/>
              </w:rPr>
              <w:t>за ръчно гасене на пожар. При проектирането на водоснабдителната система за пожарогасителната система трябва да се вземе предвид минималното налягане на най-високия извод в инсталацията. Трябва да се вземе предвид необходимостта от предотвратяване на замръзване при ниски температури. Трябва да се обмисли осигуряването на отопление на трасето или други мерки за предотвратяване на замръзването на уязвими тръбопроводи.</w:t>
            </w:r>
          </w:p>
        </w:tc>
        <w:tc>
          <w:tcPr>
            <w:tcW w:w="1286" w:type="dxa"/>
          </w:tcPr>
          <w:p w14:paraId="570788CE" w14:textId="2E83EB97"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38CB81B5" w14:textId="2A2E63C0" w:rsidR="00C540E4" w:rsidRPr="00323DD7" w:rsidRDefault="00C540E4" w:rsidP="0014042A">
            <w:pPr>
              <w:spacing w:after="0" w:line="240" w:lineRule="auto"/>
              <w:jc w:val="both"/>
              <w:rPr>
                <w:rFonts w:asciiTheme="minorHAnsi" w:hAnsiTheme="minorHAnsi" w:cstheme="minorHAnsi"/>
              </w:rPr>
            </w:pPr>
            <w:r>
              <w:rPr>
                <w:rFonts w:asciiTheme="minorHAnsi" w:hAnsiTheme="minorHAnsi"/>
              </w:rPr>
              <w:t xml:space="preserve">Системата за противопожарна защита е проектирана така, че да поддържа 100 % от проектния капацитет на противопожарните помпи, ако се допусне повреда на най-голямата противопожарна помпа или загуба на </w:t>
            </w:r>
            <w:r w:rsidR="00F6246D">
              <w:rPr>
                <w:rFonts w:asciiTheme="minorHAnsi" w:hAnsiTheme="minorHAnsi"/>
              </w:rPr>
              <w:t>външно електро</w:t>
            </w:r>
            <w:r>
              <w:rPr>
                <w:rFonts w:asciiTheme="minorHAnsi" w:hAnsiTheme="minorHAnsi"/>
              </w:rPr>
              <w:t>захранване.</w:t>
            </w:r>
          </w:p>
          <w:p w14:paraId="79F275ED" w14:textId="77777777" w:rsidR="00C540E4" w:rsidRPr="00323DD7" w:rsidRDefault="00C540E4" w:rsidP="0014042A">
            <w:pPr>
              <w:spacing w:after="0" w:line="240" w:lineRule="auto"/>
              <w:jc w:val="both"/>
              <w:rPr>
                <w:rFonts w:asciiTheme="minorHAnsi" w:hAnsiTheme="minorHAnsi" w:cstheme="minorHAnsi"/>
              </w:rPr>
            </w:pPr>
          </w:p>
          <w:p w14:paraId="6EFBA62C" w14:textId="6F3B1287" w:rsidR="00C540E4" w:rsidRPr="00323DD7" w:rsidRDefault="00C540E4" w:rsidP="0014042A">
            <w:pPr>
              <w:spacing w:after="0" w:line="240" w:lineRule="auto"/>
              <w:jc w:val="both"/>
              <w:rPr>
                <w:rFonts w:asciiTheme="minorHAnsi" w:hAnsiTheme="minorHAnsi" w:cstheme="minorHAnsi"/>
                <w:szCs w:val="22"/>
              </w:rPr>
            </w:pPr>
            <w:r>
              <w:rPr>
                <w:rFonts w:asciiTheme="minorHAnsi" w:hAnsiTheme="minorHAnsi"/>
              </w:rPr>
              <w:t>Системата за противопожарна защита е проектирана да работи от един резервоар да подава вода за пожарогасене с дебит и налягане, достатъчни да задоволят нуждите на всяка автоматична спринклерна система плюс 500 г/мин (114 m</w:t>
            </w:r>
            <w:r>
              <w:rPr>
                <w:rFonts w:asciiTheme="minorHAnsi" w:hAnsiTheme="minorHAnsi"/>
                <w:vertAlign w:val="superscript"/>
              </w:rPr>
              <w:t>3</w:t>
            </w:r>
            <w:r>
              <w:rPr>
                <w:rFonts w:asciiTheme="minorHAnsi" w:hAnsiTheme="minorHAnsi"/>
              </w:rPr>
              <w:t>/hr</w:t>
            </w:r>
            <w:r>
              <w:rPr>
                <w:rFonts w:asciiTheme="minorHAnsi" w:hAnsiTheme="minorHAnsi"/>
                <w:vertAlign w:val="superscript"/>
              </w:rPr>
              <w:t>с</w:t>
            </w:r>
            <w:r>
              <w:rPr>
                <w:rFonts w:asciiTheme="minorHAnsi" w:hAnsiTheme="minorHAnsi"/>
              </w:rPr>
              <w:t>) за пожарните маркучи, за минимум 2 часа, в съответствие с NFPA 804 [13].</w:t>
            </w:r>
          </w:p>
          <w:p w14:paraId="20A0EBD1" w14:textId="77777777" w:rsidR="00C540E4" w:rsidRPr="00323DD7" w:rsidRDefault="00C540E4" w:rsidP="0014042A">
            <w:pPr>
              <w:spacing w:after="0" w:line="240" w:lineRule="auto"/>
              <w:jc w:val="both"/>
              <w:rPr>
                <w:rFonts w:asciiTheme="minorHAnsi" w:hAnsiTheme="minorHAnsi" w:cstheme="minorHAnsi"/>
              </w:rPr>
            </w:pPr>
          </w:p>
          <w:p w14:paraId="5718210C" w14:textId="3D6DD37C" w:rsidR="00C540E4" w:rsidRPr="00323DD7" w:rsidRDefault="00C540E4" w:rsidP="0014042A">
            <w:pPr>
              <w:spacing w:after="0" w:line="240" w:lineRule="auto"/>
              <w:jc w:val="both"/>
              <w:rPr>
                <w:rFonts w:asciiTheme="minorHAnsi" w:hAnsiTheme="minorHAnsi" w:cstheme="minorHAnsi"/>
              </w:rPr>
            </w:pPr>
            <w:r>
              <w:rPr>
                <w:rFonts w:asciiTheme="minorHAnsi" w:hAnsiTheme="minorHAnsi"/>
              </w:rPr>
              <w:t>Остатъчното налягане при връзката на маркуча е минимум 100 psig (7.0 kg/cm</w:t>
            </w:r>
            <w:r>
              <w:rPr>
                <w:rFonts w:asciiTheme="minorHAnsi" w:hAnsiTheme="minorHAnsi"/>
                <w:vertAlign w:val="superscript"/>
              </w:rPr>
              <w:t>2</w:t>
            </w:r>
            <w:r>
              <w:rPr>
                <w:rFonts w:asciiTheme="minorHAnsi" w:hAnsiTheme="minorHAnsi"/>
              </w:rPr>
              <w:t>) в съответствие с NFPA 14 [13].</w:t>
            </w:r>
          </w:p>
        </w:tc>
      </w:tr>
      <w:tr w:rsidR="00C540E4" w:rsidRPr="00323DD7" w14:paraId="734CD3AC" w14:textId="77777777" w:rsidTr="004A4AD7">
        <w:tc>
          <w:tcPr>
            <w:tcW w:w="1910" w:type="dxa"/>
          </w:tcPr>
          <w:p w14:paraId="7158FF28" w14:textId="21306E19"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II.71. </w:t>
            </w:r>
          </w:p>
        </w:tc>
        <w:tc>
          <w:tcPr>
            <w:tcW w:w="5069" w:type="dxa"/>
          </w:tcPr>
          <w:p w14:paraId="7E4197FD" w14:textId="7D7194D5" w:rsidR="00C540E4" w:rsidRPr="00323DD7" w:rsidRDefault="00C540E4" w:rsidP="00F6246D">
            <w:pPr>
              <w:spacing w:after="0" w:line="240" w:lineRule="auto"/>
              <w:jc w:val="both"/>
              <w:rPr>
                <w:rFonts w:asciiTheme="minorHAnsi" w:hAnsiTheme="minorHAnsi" w:cstheme="minorHAnsi"/>
              </w:rPr>
            </w:pPr>
            <w:r>
              <w:rPr>
                <w:rFonts w:asciiTheme="minorHAnsi" w:hAnsiTheme="minorHAnsi"/>
              </w:rPr>
              <w:t xml:space="preserve">Трябва да се осигурят два отделни надеждни източника на вода. Ако е предвиден само един водоизточник, той трябва да е достатъчно голям (например езеро, водоем или река) и да са предвидени поне </w:t>
            </w:r>
            <w:r w:rsidR="00F6246D">
              <w:rPr>
                <w:rFonts w:asciiTheme="minorHAnsi" w:hAnsiTheme="minorHAnsi"/>
              </w:rPr>
              <w:t xml:space="preserve">две </w:t>
            </w:r>
            <w:r>
              <w:rPr>
                <w:rFonts w:asciiTheme="minorHAnsi" w:hAnsiTheme="minorHAnsi"/>
              </w:rPr>
              <w:t>независими вод</w:t>
            </w:r>
            <w:r w:rsidR="00F6246D">
              <w:rPr>
                <w:rFonts w:asciiTheme="minorHAnsi" w:hAnsiTheme="minorHAnsi"/>
              </w:rPr>
              <w:t>овземания</w:t>
            </w:r>
            <w:r>
              <w:rPr>
                <w:rFonts w:asciiTheme="minorHAnsi" w:hAnsiTheme="minorHAnsi"/>
              </w:rPr>
              <w:t>. Ако са предвидени само резервоари за вода, трябва да се монтират два резервоара, всеки от които да може да задоволи цялото потребление на вода за системата. Капацитетът на водоснабдяването на главната станция трябва да е достатъчен, за да позволи пълненето на всеки от резервоарите в рамките на достатъчно кратък период от време. Резервоарите трябва да могат да се свързват помежду си, така че помпите да могат да вземат вода от един от тях или от двата резервоара. Всеки резервоар трябва да може да се изолира в случай на теч. Резервоарите трябва да бъдат снабдени с връзки за противопожарни помпи.</w:t>
            </w:r>
          </w:p>
        </w:tc>
        <w:tc>
          <w:tcPr>
            <w:tcW w:w="1286" w:type="dxa"/>
          </w:tcPr>
          <w:p w14:paraId="3570CBDB" w14:textId="2CDAA866"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CWO</w:t>
            </w:r>
          </w:p>
        </w:tc>
        <w:tc>
          <w:tcPr>
            <w:tcW w:w="4685" w:type="dxa"/>
          </w:tcPr>
          <w:p w14:paraId="6E16FF98" w14:textId="6AE72BF1"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Противопожарната вода се подава от два отделни резервоара за прясна вода. Основният резервоар за противопожарна вода е предназначен за системата за противопожарна защита. Вторичният резервоар за противопожарна вода съдържа вода, която се използва от системата за противопожарна защита и </w:t>
            </w:r>
            <w:r w:rsidR="00033DE2">
              <w:rPr>
                <w:rFonts w:asciiTheme="minorHAnsi" w:hAnsiTheme="minorHAnsi"/>
              </w:rPr>
              <w:t>спринклерната система на контейнмънта</w:t>
            </w:r>
            <w:r>
              <w:rPr>
                <w:rFonts w:asciiTheme="minorHAnsi" w:hAnsiTheme="minorHAnsi"/>
              </w:rPr>
              <w:t>. Резервоарите за противопожарна вода са постоянно свързани със смукателните тръбопроводи на противопожарните помпи и са разположени така, че помпите да могат да засмукват вода от един или от двата резервоара. Тръбопроводите между източниците на противопожарна вода и противопожарните помпи са в съответствие с NFPA 20 [13]. Повреда в един резервоар или в тръбопроводите му не може да доведе до източване на двата резервоара.</w:t>
            </w:r>
          </w:p>
          <w:p w14:paraId="11D5A2DB" w14:textId="77777777" w:rsidR="00C540E4" w:rsidRPr="00323DD7" w:rsidRDefault="00C540E4" w:rsidP="00C540E4">
            <w:pPr>
              <w:spacing w:after="0" w:line="240" w:lineRule="auto"/>
              <w:jc w:val="both"/>
            </w:pPr>
          </w:p>
          <w:p w14:paraId="07E7F1A4" w14:textId="10A7E12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Тези резервоари са резервирани и всеки от тях може да осигурява вода за пожарогасене с дебит и налягане, достатъчни да задоволят нуждите на всяка автоматична спринклерна система плюс 500 gpm (114 m</w:t>
            </w:r>
            <w:r>
              <w:rPr>
                <w:rFonts w:asciiTheme="minorHAnsi" w:hAnsiTheme="minorHAnsi"/>
                <w:vertAlign w:val="superscript"/>
              </w:rPr>
              <w:t>3</w:t>
            </w:r>
            <w:r>
              <w:rPr>
                <w:rFonts w:asciiTheme="minorHAnsi" w:hAnsiTheme="minorHAnsi"/>
              </w:rPr>
              <w:t>/hr) за пожарните маркучи, за минимум 2 часа в съответствие с NFPA 804 [13].</w:t>
            </w:r>
          </w:p>
          <w:p w14:paraId="16462FEB" w14:textId="77777777" w:rsidR="00C540E4" w:rsidRPr="00323DD7" w:rsidRDefault="00C540E4" w:rsidP="00C540E4">
            <w:pPr>
              <w:spacing w:after="0" w:line="240" w:lineRule="auto"/>
              <w:jc w:val="both"/>
              <w:rPr>
                <w:rFonts w:asciiTheme="minorHAnsi" w:hAnsiTheme="minorHAnsi" w:cstheme="minorHAnsi"/>
                <w:szCs w:val="22"/>
              </w:rPr>
            </w:pPr>
          </w:p>
          <w:p w14:paraId="34FD10F6" w14:textId="2D24F04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Резервоарите могат да се </w:t>
            </w:r>
            <w:r w:rsidR="00823DEE">
              <w:rPr>
                <w:rFonts w:asciiTheme="minorHAnsi" w:hAnsiTheme="minorHAnsi"/>
              </w:rPr>
              <w:t xml:space="preserve">запълнят </w:t>
            </w:r>
            <w:r>
              <w:rPr>
                <w:rFonts w:asciiTheme="minorHAnsi" w:hAnsiTheme="minorHAnsi"/>
              </w:rPr>
              <w:t>в рамките на 8 часа, свърз</w:t>
            </w:r>
            <w:r w:rsidR="00823DEE">
              <w:rPr>
                <w:rFonts w:asciiTheme="minorHAnsi" w:hAnsiTheme="minorHAnsi"/>
              </w:rPr>
              <w:t>ани</w:t>
            </w:r>
            <w:r>
              <w:rPr>
                <w:rFonts w:asciiTheme="minorHAnsi" w:hAnsiTheme="minorHAnsi"/>
              </w:rPr>
              <w:t xml:space="preserve"> помежду си и</w:t>
            </w:r>
            <w:r w:rsidR="00823DEE">
              <w:rPr>
                <w:rFonts w:asciiTheme="minorHAnsi" w:hAnsiTheme="minorHAnsi"/>
              </w:rPr>
              <w:t>ли</w:t>
            </w:r>
            <w:r>
              <w:rPr>
                <w:rFonts w:asciiTheme="minorHAnsi" w:hAnsiTheme="minorHAnsi"/>
              </w:rPr>
              <w:t xml:space="preserve"> изолира</w:t>
            </w:r>
            <w:r w:rsidR="00823DEE">
              <w:rPr>
                <w:rFonts w:asciiTheme="minorHAnsi" w:hAnsiTheme="minorHAnsi"/>
              </w:rPr>
              <w:t>ни</w:t>
            </w:r>
            <w:r>
              <w:rPr>
                <w:rFonts w:asciiTheme="minorHAnsi" w:hAnsiTheme="minorHAnsi"/>
              </w:rPr>
              <w:t xml:space="preserve">.  </w:t>
            </w:r>
          </w:p>
          <w:p w14:paraId="5BBD77F1" w14:textId="77777777" w:rsidR="000A406D" w:rsidRPr="00323DD7" w:rsidRDefault="000A406D" w:rsidP="00C540E4">
            <w:pPr>
              <w:spacing w:after="0" w:line="240" w:lineRule="auto"/>
              <w:jc w:val="both"/>
              <w:rPr>
                <w:rFonts w:asciiTheme="minorHAnsi" w:hAnsiTheme="minorHAnsi" w:cstheme="minorHAnsi"/>
              </w:rPr>
            </w:pPr>
          </w:p>
          <w:p w14:paraId="43496FA5" w14:textId="46D7B047" w:rsidR="000A406D" w:rsidRPr="00323DD7" w:rsidRDefault="000A406D" w:rsidP="00C540E4">
            <w:pPr>
              <w:spacing w:after="0" w:line="240" w:lineRule="auto"/>
              <w:jc w:val="both"/>
              <w:rPr>
                <w:rFonts w:asciiTheme="minorHAnsi" w:hAnsiTheme="minorHAnsi" w:cstheme="minorHAnsi"/>
                <w:szCs w:val="22"/>
              </w:rPr>
            </w:pPr>
            <w:r>
              <w:rPr>
                <w:rFonts w:asciiTheme="minorHAnsi" w:hAnsiTheme="minorHAnsi"/>
              </w:rPr>
              <w:t>Проектът на централата не предвижда специална връзка за пожарни автомобили. Въпреки това има дренажна линия с диаметър 150 DN (6 инча) с фланцов край с изнесена повърхност, която би могла да се използва.</w:t>
            </w:r>
          </w:p>
        </w:tc>
      </w:tr>
      <w:tr w:rsidR="00C540E4" w:rsidRPr="00323DD7" w14:paraId="1E68274C" w14:textId="77777777" w:rsidTr="004A4AD7">
        <w:tc>
          <w:tcPr>
            <w:tcW w:w="1910" w:type="dxa"/>
          </w:tcPr>
          <w:p w14:paraId="6561594E" w14:textId="28AD3C22"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II.72. </w:t>
            </w:r>
          </w:p>
        </w:tc>
        <w:tc>
          <w:tcPr>
            <w:tcW w:w="5069" w:type="dxa"/>
          </w:tcPr>
          <w:p w14:paraId="2163D15B" w14:textId="7D235E9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Когато се осигурява общо водоснабдяване за противопожарна защита и за крайния </w:t>
            </w:r>
            <w:r w:rsidR="00823DEE">
              <w:rPr>
                <w:rFonts w:asciiTheme="minorHAnsi" w:hAnsiTheme="minorHAnsi"/>
              </w:rPr>
              <w:t>поглътител на топлина</w:t>
            </w:r>
            <w:r>
              <w:rPr>
                <w:rFonts w:asciiTheme="minorHAnsi" w:hAnsiTheme="minorHAnsi"/>
              </w:rPr>
              <w:t xml:space="preserve">, трябва да бъдат изпълнени и следните условия: </w:t>
            </w:r>
          </w:p>
          <w:p w14:paraId="36841506" w14:textId="5BCA7CD0"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a</w:t>
            </w:r>
            <w:r>
              <w:rPr>
                <w:rFonts w:asciiTheme="minorHAnsi" w:hAnsiTheme="minorHAnsi"/>
              </w:rPr>
              <w:t xml:space="preserve">) Необходимият капацитет за водоснабдяване на системата за противопожарна защита трябва да бъде </w:t>
            </w:r>
            <w:r w:rsidR="00823DEE">
              <w:rPr>
                <w:rFonts w:asciiTheme="minorHAnsi" w:hAnsiTheme="minorHAnsi"/>
              </w:rPr>
              <w:t xml:space="preserve">отделна предназначена за това </w:t>
            </w:r>
            <w:r>
              <w:rPr>
                <w:rFonts w:asciiTheme="minorHAnsi" w:hAnsiTheme="minorHAnsi"/>
              </w:rPr>
              <w:t xml:space="preserve">част от общия воден запас. </w:t>
            </w:r>
          </w:p>
          <w:p w14:paraId="62ABEDDC" w14:textId="1AC35B87" w:rsidR="00C540E4" w:rsidRPr="00323DD7" w:rsidRDefault="00C540E4" w:rsidP="00823DEE">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b</w:t>
            </w:r>
            <w:r>
              <w:rPr>
                <w:rFonts w:asciiTheme="minorHAnsi" w:hAnsiTheme="minorHAnsi"/>
              </w:rPr>
              <w:t xml:space="preserve">) Отказът или работата на системата за противопожарна защита не трябва да влияе на водоснабдяването на крайния </w:t>
            </w:r>
            <w:r w:rsidR="00823DEE">
              <w:rPr>
                <w:rFonts w:asciiTheme="minorHAnsi" w:hAnsiTheme="minorHAnsi"/>
              </w:rPr>
              <w:t xml:space="preserve">поглътител на топлина </w:t>
            </w:r>
            <w:r>
              <w:rPr>
                <w:rFonts w:asciiTheme="minorHAnsi" w:hAnsiTheme="minorHAnsi"/>
              </w:rPr>
              <w:t>(или обратното), включително при комбинации от събития.</w:t>
            </w:r>
          </w:p>
        </w:tc>
        <w:tc>
          <w:tcPr>
            <w:tcW w:w="1286" w:type="dxa"/>
          </w:tcPr>
          <w:p w14:paraId="78D0F9AB" w14:textId="740C46EC" w:rsidR="00C540E4" w:rsidRPr="00323DD7" w:rsidRDefault="00CA3792"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040712C8" w14:textId="7BE8A0E5" w:rsidR="0018700C" w:rsidRPr="00CC1BFB" w:rsidRDefault="00D57D72" w:rsidP="00823DEE">
            <w:pPr>
              <w:spacing w:after="0" w:line="240" w:lineRule="auto"/>
              <w:jc w:val="both"/>
              <w:rPr>
                <w:rFonts w:asciiTheme="minorHAnsi" w:hAnsiTheme="minorHAnsi" w:cstheme="minorHAnsi"/>
              </w:rPr>
            </w:pPr>
            <w:r>
              <w:rPr>
                <w:rFonts w:asciiTheme="minorHAnsi" w:hAnsiTheme="minorHAnsi"/>
              </w:rPr>
              <w:t xml:space="preserve">В проекта на централата AP1000 не се използва общо водоснабдяване за противопожарна защита и </w:t>
            </w:r>
            <w:r w:rsidR="00823DEE">
              <w:rPr>
                <w:rFonts w:asciiTheme="minorHAnsi" w:hAnsiTheme="minorHAnsi"/>
              </w:rPr>
              <w:t>за крайния поглътител на топлина</w:t>
            </w:r>
            <w:r>
              <w:rPr>
                <w:rFonts w:asciiTheme="minorHAnsi" w:hAnsiTheme="minorHAnsi"/>
              </w:rPr>
              <w:t xml:space="preserve">. </w:t>
            </w:r>
          </w:p>
        </w:tc>
      </w:tr>
      <w:tr w:rsidR="00C540E4" w:rsidRPr="00323DD7" w14:paraId="799B4B01" w14:textId="77777777" w:rsidTr="004A4AD7">
        <w:tc>
          <w:tcPr>
            <w:tcW w:w="1910" w:type="dxa"/>
          </w:tcPr>
          <w:p w14:paraId="1CB861A2" w14:textId="71A5AFFE"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II.73. </w:t>
            </w:r>
          </w:p>
        </w:tc>
        <w:tc>
          <w:tcPr>
            <w:tcW w:w="5069" w:type="dxa"/>
          </w:tcPr>
          <w:p w14:paraId="68864137" w14:textId="2186198F"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Когато е подходящо, трябва да се приложат мерки за предотвратяване на блокирането на спринклерите или техните дюзи от отпадъци, биологични замърсявания или продукти на корозията (напр. химическа обработка, допълнителна филтрация).</w:t>
            </w:r>
          </w:p>
        </w:tc>
        <w:tc>
          <w:tcPr>
            <w:tcW w:w="1286" w:type="dxa"/>
          </w:tcPr>
          <w:p w14:paraId="0180D21F" w14:textId="7BB60D21"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46099B65" w14:textId="26715E5D" w:rsidR="00C540E4" w:rsidRPr="00323DD7" w:rsidRDefault="00C540E4" w:rsidP="00823DEE">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Източникът на противопожарна вода е системата за </w:t>
            </w:r>
            <w:r w:rsidR="00823DEE">
              <w:rPr>
                <w:rFonts w:asciiTheme="minorHAnsi" w:hAnsiTheme="minorHAnsi"/>
                <w:color w:val="000000" w:themeColor="text1"/>
              </w:rPr>
              <w:t xml:space="preserve">техническа </w:t>
            </w:r>
            <w:r>
              <w:rPr>
                <w:rFonts w:asciiTheme="minorHAnsi" w:hAnsiTheme="minorHAnsi"/>
                <w:color w:val="000000" w:themeColor="text1"/>
              </w:rPr>
              <w:t>вода, която се подлага на химическа обработка и филтриране за отстраняване на утайките и замърсяванията, преди водата да бъде доставена в резервоарите за противопожарна вода.</w:t>
            </w:r>
          </w:p>
        </w:tc>
      </w:tr>
      <w:tr w:rsidR="00C540E4" w:rsidRPr="00323DD7" w14:paraId="576364D6" w14:textId="77777777" w:rsidTr="004A4AD7">
        <w:tc>
          <w:tcPr>
            <w:tcW w:w="1910" w:type="dxa"/>
          </w:tcPr>
          <w:p w14:paraId="55995E72" w14:textId="36831CDD"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II.74. </w:t>
            </w:r>
          </w:p>
        </w:tc>
        <w:tc>
          <w:tcPr>
            <w:tcW w:w="5069" w:type="dxa"/>
          </w:tcPr>
          <w:p w14:paraId="77C929A1" w14:textId="663DE24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Трябва да се предвиди възможност за проверка на водоснабдителното оборудване, като филтри, крайни връзки, глави на спринклери и дюзи. Водните потоци трябва да се тестват редовно чрез пускане, за да се осигури увереност в постоянната способност на системата да изпълнява предвидените си функции през целия период на експлоатация на централата. Трябва да се вземат предпазни мерки, за да се предотврати повреда на електрическото оборудване от вода по време на тестването.</w:t>
            </w:r>
          </w:p>
        </w:tc>
        <w:tc>
          <w:tcPr>
            <w:tcW w:w="1286" w:type="dxa"/>
          </w:tcPr>
          <w:p w14:paraId="7B4F0D1B" w14:textId="03CE6DF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22B6BC52" w14:textId="2FB1F8BE" w:rsidR="00C540E4" w:rsidRPr="00CC1BFB" w:rsidRDefault="00C540E4" w:rsidP="00C540E4">
            <w:pPr>
              <w:spacing w:after="0" w:line="240" w:lineRule="auto"/>
              <w:jc w:val="both"/>
              <w:rPr>
                <w:rFonts w:asciiTheme="minorHAnsi" w:hAnsiTheme="minorHAnsi" w:cstheme="minorHAnsi"/>
              </w:rPr>
            </w:pPr>
            <w:r>
              <w:rPr>
                <w:rFonts w:asciiTheme="minorHAnsi" w:hAnsiTheme="minorHAnsi"/>
              </w:rPr>
              <w:t xml:space="preserve">Собственикът носи отговорност за изпитванията и проверките по време на експлоатацията на инсталацията. </w:t>
            </w:r>
          </w:p>
        </w:tc>
      </w:tr>
      <w:tr w:rsidR="00C540E4" w:rsidRPr="00323DD7" w14:paraId="514CE69A" w14:textId="77777777" w:rsidTr="000C41A1">
        <w:tc>
          <w:tcPr>
            <w:tcW w:w="12950" w:type="dxa"/>
            <w:gridSpan w:val="4"/>
          </w:tcPr>
          <w:p w14:paraId="1C931302" w14:textId="38994D91" w:rsidR="00C540E4" w:rsidRPr="005A46CA" w:rsidRDefault="00C540E4" w:rsidP="00C540E4">
            <w:pPr>
              <w:spacing w:after="0" w:line="240" w:lineRule="auto"/>
              <w:jc w:val="center"/>
              <w:rPr>
                <w:rFonts w:asciiTheme="minorHAnsi" w:hAnsiTheme="minorHAnsi" w:cstheme="minorHAnsi"/>
                <w:b/>
                <w:bCs/>
              </w:rPr>
            </w:pPr>
            <w:r>
              <w:rPr>
                <w:rFonts w:asciiTheme="minorHAnsi" w:hAnsiTheme="minorHAnsi"/>
                <w:b/>
              </w:rPr>
              <w:t>ГАЗОВИ ПОЖАРОГАСИТЕЛНИ СИСТЕМИ</w:t>
            </w:r>
          </w:p>
        </w:tc>
      </w:tr>
      <w:tr w:rsidR="00C540E4" w:rsidRPr="00323DD7" w14:paraId="317E18E5" w14:textId="77777777" w:rsidTr="004A4AD7">
        <w:tc>
          <w:tcPr>
            <w:tcW w:w="1910" w:type="dxa"/>
          </w:tcPr>
          <w:p w14:paraId="0E37889A" w14:textId="60E62061"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II.75. </w:t>
            </w:r>
          </w:p>
        </w:tc>
        <w:tc>
          <w:tcPr>
            <w:tcW w:w="5069" w:type="dxa"/>
          </w:tcPr>
          <w:p w14:paraId="03802995" w14:textId="6F1EF5D0" w:rsidR="00C540E4" w:rsidRPr="00323DD7" w:rsidRDefault="00C540E4" w:rsidP="00823DEE">
            <w:pPr>
              <w:spacing w:after="0" w:line="240" w:lineRule="auto"/>
              <w:jc w:val="both"/>
              <w:rPr>
                <w:rFonts w:asciiTheme="minorHAnsi" w:hAnsiTheme="minorHAnsi" w:cstheme="minorHAnsi"/>
              </w:rPr>
            </w:pPr>
            <w:r>
              <w:rPr>
                <w:rFonts w:asciiTheme="minorHAnsi" w:hAnsiTheme="minorHAnsi"/>
              </w:rPr>
              <w:t xml:space="preserve">Газовите пожарогасителни системи се състоят от газообразен агент за гасене на пожари, източник на сгъстен газ, свързана разпределителна мрежа, дюзи за </w:t>
            </w:r>
            <w:r w:rsidR="00823DEE">
              <w:rPr>
                <w:rFonts w:asciiTheme="minorHAnsi" w:hAnsiTheme="minorHAnsi"/>
              </w:rPr>
              <w:t xml:space="preserve">пръскане </w:t>
            </w:r>
            <w:r>
              <w:rPr>
                <w:rFonts w:asciiTheme="minorHAnsi" w:hAnsiTheme="minorHAnsi"/>
              </w:rPr>
              <w:t>и устройства за откриване и/или задействане. Системите могат да се управляват ръчно на мястото на опасността или да се задействат дистанционно или автоматично от система за откриване.</w:t>
            </w:r>
          </w:p>
        </w:tc>
        <w:tc>
          <w:tcPr>
            <w:tcW w:w="1286" w:type="dxa"/>
          </w:tcPr>
          <w:p w14:paraId="66C7DDFE" w14:textId="4967F855"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NR</w:t>
            </w:r>
          </w:p>
        </w:tc>
        <w:tc>
          <w:tcPr>
            <w:tcW w:w="4685" w:type="dxa"/>
          </w:tcPr>
          <w:p w14:paraId="1C9C4134" w14:textId="11C930F7" w:rsidR="00C540E4" w:rsidRPr="00323DD7" w:rsidRDefault="00C540E4" w:rsidP="00C540E4">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C540E4" w:rsidRPr="00323DD7" w14:paraId="6DE9B31D" w14:textId="77777777" w:rsidTr="004A4AD7">
        <w:tc>
          <w:tcPr>
            <w:tcW w:w="1910" w:type="dxa"/>
          </w:tcPr>
          <w:p w14:paraId="4D8DDB16" w14:textId="010E590B"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II.76. </w:t>
            </w:r>
          </w:p>
        </w:tc>
        <w:tc>
          <w:tcPr>
            <w:tcW w:w="5069" w:type="dxa"/>
          </w:tcPr>
          <w:p w14:paraId="561AC949" w14:textId="6E6825B5" w:rsidR="00C540E4" w:rsidRPr="00323DD7" w:rsidRDefault="00C540E4" w:rsidP="00823DEE">
            <w:pPr>
              <w:spacing w:after="0" w:line="240" w:lineRule="auto"/>
              <w:jc w:val="both"/>
              <w:rPr>
                <w:rFonts w:asciiTheme="minorHAnsi" w:hAnsiTheme="minorHAnsi" w:cstheme="minorHAnsi"/>
              </w:rPr>
            </w:pPr>
            <w:r>
              <w:rPr>
                <w:rFonts w:asciiTheme="minorHAnsi" w:hAnsiTheme="minorHAnsi"/>
              </w:rPr>
              <w:t>Газообразните пожарогасител</w:t>
            </w:r>
            <w:r w:rsidR="00823DEE">
              <w:rPr>
                <w:rFonts w:asciiTheme="minorHAnsi" w:hAnsiTheme="minorHAnsi"/>
              </w:rPr>
              <w:t>н</w:t>
            </w:r>
            <w:r>
              <w:rPr>
                <w:rFonts w:asciiTheme="minorHAnsi" w:hAnsiTheme="minorHAnsi"/>
              </w:rPr>
              <w:t xml:space="preserve">и </w:t>
            </w:r>
            <w:r w:rsidR="00823DEE">
              <w:rPr>
                <w:rFonts w:asciiTheme="minorHAnsi" w:hAnsiTheme="minorHAnsi"/>
              </w:rPr>
              <w:t xml:space="preserve">агенти </w:t>
            </w:r>
            <w:r>
              <w:rPr>
                <w:rFonts w:asciiTheme="minorHAnsi" w:hAnsiTheme="minorHAnsi"/>
              </w:rPr>
              <w:t>обикновено се наричат чисти агенти, тъй като не оставят следи след употреба. Тъй като те не са електро-проводими, техните характеристики ги правят подходящи за защита на електрическо оборудване. Налични са няколко вида газови пожарогасителни системи, а други са в процес на разработване. Предимствата на системите с чисти агенти се компенсират от необходимостта от поддържане на концентрацията на агента, сложността на системите, невъзможността да се осигури охлаждане и еднократното им използване.</w:t>
            </w:r>
          </w:p>
        </w:tc>
        <w:tc>
          <w:tcPr>
            <w:tcW w:w="1286" w:type="dxa"/>
          </w:tcPr>
          <w:p w14:paraId="5CA8DDBE" w14:textId="34AEBE3B"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NR</w:t>
            </w:r>
          </w:p>
        </w:tc>
        <w:tc>
          <w:tcPr>
            <w:tcW w:w="4685" w:type="dxa"/>
          </w:tcPr>
          <w:p w14:paraId="554FB543" w14:textId="2C7B7084" w:rsidR="00C540E4" w:rsidRPr="00323DD7" w:rsidRDefault="00C540E4" w:rsidP="00C540E4">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C540E4" w:rsidRPr="00323DD7" w14:paraId="41884530" w14:textId="77777777" w:rsidTr="004A4AD7">
        <w:tc>
          <w:tcPr>
            <w:tcW w:w="1910" w:type="dxa"/>
          </w:tcPr>
          <w:p w14:paraId="39894F54" w14:textId="21FCD0EB"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II.77. </w:t>
            </w:r>
          </w:p>
        </w:tc>
        <w:tc>
          <w:tcPr>
            <w:tcW w:w="5069" w:type="dxa"/>
          </w:tcPr>
          <w:p w14:paraId="63B523A7" w14:textId="35652C32"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Системите с въглероден диоксид или други газови системи, които могат да създадат опасност за персонала, никога не трябва да се използват за защита на зони, в които обикновено има хора.</w:t>
            </w:r>
          </w:p>
        </w:tc>
        <w:tc>
          <w:tcPr>
            <w:tcW w:w="1286" w:type="dxa"/>
          </w:tcPr>
          <w:p w14:paraId="3725AB37" w14:textId="66E2AA1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3B2625E3" w14:textId="014A1C03" w:rsidR="00C540E4" w:rsidRPr="005A46CA" w:rsidRDefault="00C540E4" w:rsidP="00C540E4">
            <w:pPr>
              <w:spacing w:after="0" w:line="240" w:lineRule="auto"/>
              <w:jc w:val="both"/>
              <w:rPr>
                <w:rFonts w:asciiTheme="minorHAnsi" w:hAnsiTheme="minorHAnsi" w:cstheme="minorHAnsi"/>
              </w:rPr>
            </w:pPr>
            <w:r>
              <w:rPr>
                <w:rFonts w:asciiTheme="minorHAnsi" w:hAnsiTheme="minorHAnsi"/>
              </w:rPr>
              <w:t>В проекта на централата AP1000 не се използват стационарни газови системи за пожарогасене поради съображения за безопасност на персонала.</w:t>
            </w:r>
          </w:p>
        </w:tc>
      </w:tr>
      <w:tr w:rsidR="00C540E4" w:rsidRPr="00323DD7" w14:paraId="29E43FB8" w14:textId="77777777" w:rsidTr="004A4AD7">
        <w:tc>
          <w:tcPr>
            <w:tcW w:w="1910" w:type="dxa"/>
          </w:tcPr>
          <w:p w14:paraId="23D32678" w14:textId="5E8540A3"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II.78. </w:t>
            </w:r>
          </w:p>
        </w:tc>
        <w:tc>
          <w:tcPr>
            <w:tcW w:w="5069" w:type="dxa"/>
          </w:tcPr>
          <w:p w14:paraId="76778FE0" w14:textId="169830D4" w:rsidR="00C540E4" w:rsidRPr="00323DD7" w:rsidRDefault="00C540E4" w:rsidP="00823DEE">
            <w:pPr>
              <w:spacing w:after="0" w:line="240" w:lineRule="auto"/>
              <w:jc w:val="both"/>
              <w:rPr>
                <w:rFonts w:asciiTheme="minorHAnsi" w:hAnsiTheme="minorHAnsi" w:cstheme="minorHAnsi"/>
              </w:rPr>
            </w:pPr>
            <w:r>
              <w:rPr>
                <w:rFonts w:asciiTheme="minorHAnsi" w:hAnsiTheme="minorHAnsi"/>
              </w:rPr>
              <w:t xml:space="preserve">Обикновено има два метода за осигуряване на защита с газообразни гасителни агенти: локално приложение, при което агентът се изхвърля към опасността или към определена част от оборудването; и пълно заливане, при което агентът се изхвърля в пожарното </w:t>
            </w:r>
            <w:r w:rsidR="00823DEE">
              <w:rPr>
                <w:rFonts w:asciiTheme="minorHAnsi" w:hAnsiTheme="minorHAnsi"/>
              </w:rPr>
              <w:t xml:space="preserve">помещение </w:t>
            </w:r>
            <w:r>
              <w:rPr>
                <w:rFonts w:asciiTheme="minorHAnsi" w:hAnsiTheme="minorHAnsi"/>
              </w:rPr>
              <w:t>или в затворено оборудване, като например електро-разпределителни устройства. Някои пожарогасителни средства са неподходящи за локално приложение.</w:t>
            </w:r>
          </w:p>
        </w:tc>
        <w:tc>
          <w:tcPr>
            <w:tcW w:w="1286" w:type="dxa"/>
          </w:tcPr>
          <w:p w14:paraId="63D76CC0" w14:textId="0BDEBC9F"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NR</w:t>
            </w:r>
          </w:p>
        </w:tc>
        <w:tc>
          <w:tcPr>
            <w:tcW w:w="4685" w:type="dxa"/>
          </w:tcPr>
          <w:p w14:paraId="5A73DCA3" w14:textId="6795E352" w:rsidR="00C540E4" w:rsidRPr="00323DD7" w:rsidRDefault="00C540E4" w:rsidP="00C540E4">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C540E4" w:rsidRPr="00323DD7" w14:paraId="4823AC27" w14:textId="77777777" w:rsidTr="004A4AD7">
        <w:tc>
          <w:tcPr>
            <w:tcW w:w="1910" w:type="dxa"/>
          </w:tcPr>
          <w:p w14:paraId="346D3BE7" w14:textId="36A35468"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II.79. </w:t>
            </w:r>
          </w:p>
        </w:tc>
        <w:tc>
          <w:tcPr>
            <w:tcW w:w="5069" w:type="dxa"/>
          </w:tcPr>
          <w:p w14:paraId="57DF512F" w14:textId="77777777"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Съображенията за газовите пожарогасителни системи са следните: </w:t>
            </w:r>
          </w:p>
          <w:p w14:paraId="310F1390" w14:textId="7C3EA45E"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a</w:t>
            </w:r>
            <w:r>
              <w:rPr>
                <w:rFonts w:asciiTheme="minorHAnsi" w:hAnsiTheme="minorHAnsi"/>
              </w:rPr>
              <w:t xml:space="preserve">) При определяне на необходимостта от газови пожарогасителни системи трябва да се вземат предвид видът на пожара, възможните химически реакции с други материали, въздействието върху филтрите с активен въглен, както и токсичните и корозивни характеристики на продуктите на термичното разлагане и на самите агенти. </w:t>
            </w:r>
          </w:p>
          <w:p w14:paraId="6A312A5F" w14:textId="0A34935A"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b</w:t>
            </w:r>
            <w:r>
              <w:rPr>
                <w:rFonts w:asciiTheme="minorHAnsi" w:hAnsiTheme="minorHAnsi"/>
              </w:rPr>
              <w:t xml:space="preserve">) Газовите пожарогасителни системи не трябва да се използват, когато е необходимо охлаждане, например за гасене на стабилно установени пожари, като тези в зони, съдържащи високо пожарно натоварване от електрически кабелни материали. Когато се използват газообразни агенти, трябва да се има предвид възможността за повторно запалване, ако концентрацията на гасителната среда спадне под минимално необходимото ниво, преди остатъчният горим материал да се охлади достатъчно. </w:t>
            </w:r>
          </w:p>
          <w:p w14:paraId="613C3F16" w14:textId="57A7C31A"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c</w:t>
            </w:r>
            <w:r>
              <w:rPr>
                <w:rFonts w:asciiTheme="minorHAnsi" w:hAnsiTheme="minorHAnsi"/>
              </w:rPr>
              <w:t xml:space="preserve">) Общото количество на всеки газообразен гасителен агент трябва да е достатъчно за потушаване на пожара. Обикновено това се постига (с изключение на халогенираните агенти) чрез разреждането на кислорода. При определяне на необходимото количество агент трябва да се вземат предвид херметичността на </w:t>
            </w:r>
            <w:r w:rsidR="00CD1E5D">
              <w:rPr>
                <w:rFonts w:asciiTheme="minorHAnsi" w:hAnsiTheme="minorHAnsi"/>
              </w:rPr>
              <w:t>обвивката</w:t>
            </w:r>
            <w:r>
              <w:rPr>
                <w:rFonts w:asciiTheme="minorHAnsi" w:hAnsiTheme="minorHAnsi"/>
              </w:rPr>
              <w:t xml:space="preserve">, необходимата за опасността концентрация на гасене, скоростта на прилагане и периодът, през който трябва да се поддържа проектната концентрация. </w:t>
            </w:r>
          </w:p>
          <w:p w14:paraId="5A7F3044" w14:textId="4DC1860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d</w:t>
            </w:r>
            <w:r>
              <w:rPr>
                <w:rFonts w:asciiTheme="minorHAnsi" w:hAnsiTheme="minorHAnsi"/>
              </w:rPr>
              <w:t xml:space="preserve">) За да се избегне свръхналягане, което би довело до структурни повреди или повреда на оборудването, следва да се оценят структурните последици от </w:t>
            </w:r>
            <w:r w:rsidR="00CD1E5D">
              <w:rPr>
                <w:rFonts w:asciiTheme="minorHAnsi" w:hAnsiTheme="minorHAnsi"/>
              </w:rPr>
              <w:t xml:space="preserve">повишаване </w:t>
            </w:r>
            <w:r>
              <w:rPr>
                <w:rFonts w:asciiTheme="minorHAnsi" w:hAnsiTheme="minorHAnsi"/>
              </w:rPr>
              <w:t>на налягане</w:t>
            </w:r>
            <w:r w:rsidR="00CD1E5D">
              <w:rPr>
                <w:rFonts w:asciiTheme="minorHAnsi" w:hAnsiTheme="minorHAnsi"/>
              </w:rPr>
              <w:t>то</w:t>
            </w:r>
            <w:r>
              <w:rPr>
                <w:rFonts w:asciiTheme="minorHAnsi" w:hAnsiTheme="minorHAnsi"/>
              </w:rPr>
              <w:t xml:space="preserve"> в защитените помещения в резултат на изхвърлянето на газообразни гасителни агенти и да се предвиди безопасно вентилиране, когато е необходимо. Необходимо е да се внимава при избора на устройства за вентилиране, за да не се прехвърли свръхналягането или условията на околната среда в зоната </w:t>
            </w:r>
            <w:r w:rsidR="00CD1E5D">
              <w:rPr>
                <w:rFonts w:asciiTheme="minorHAnsi" w:hAnsiTheme="minorHAnsi"/>
              </w:rPr>
              <w:t>на разтоварване</w:t>
            </w:r>
            <w:r>
              <w:rPr>
                <w:rFonts w:asciiTheme="minorHAnsi" w:hAnsiTheme="minorHAnsi"/>
              </w:rPr>
              <w:t>.</w:t>
            </w:r>
          </w:p>
          <w:p w14:paraId="5D9FE063" w14:textId="04078D66" w:rsidR="00C540E4" w:rsidRPr="00323DD7" w:rsidRDefault="00C540E4" w:rsidP="00CD1E5D">
            <w:pPr>
              <w:spacing w:after="0" w:line="240" w:lineRule="auto"/>
              <w:jc w:val="both"/>
              <w:rPr>
                <w:rFonts w:asciiTheme="minorHAnsi" w:hAnsiTheme="minorHAnsi" w:cstheme="minorHAnsi"/>
              </w:rPr>
            </w:pPr>
            <w:r>
              <w:rPr>
                <w:rFonts w:asciiTheme="minorHAnsi" w:hAnsiTheme="minorHAnsi"/>
              </w:rPr>
              <w:t>(</w:t>
            </w:r>
            <w:r w:rsidR="00823DEE">
              <w:rPr>
                <w:rFonts w:asciiTheme="minorHAnsi" w:hAnsiTheme="minorHAnsi"/>
                <w:lang w:val="en-GB"/>
              </w:rPr>
              <w:t>e</w:t>
            </w:r>
            <w:r>
              <w:rPr>
                <w:rFonts w:asciiTheme="minorHAnsi" w:hAnsiTheme="minorHAnsi"/>
              </w:rPr>
              <w:t xml:space="preserve">) Следва да се вземе предвид възможността за повреда вследствие на термичен шок, когато газовите пожарогасителни системи се изпускат директно върху оборудване, важно за безопасността. Това може да се случи при локални ръчни приложения и при автоматични изхвърляния в електрически шкафове. Проектът трябва да гарантира, че дюзите са разположени така, че да се избегне раздухването на пламъците на пожара при първоначалното изпускане </w:t>
            </w:r>
            <w:r w:rsidR="00CD1E5D">
              <w:rPr>
                <w:rFonts w:asciiTheme="minorHAnsi" w:hAnsiTheme="minorHAnsi"/>
              </w:rPr>
              <w:t xml:space="preserve">от </w:t>
            </w:r>
            <w:r>
              <w:rPr>
                <w:rFonts w:asciiTheme="minorHAnsi" w:hAnsiTheme="minorHAnsi"/>
              </w:rPr>
              <w:t>системата.</w:t>
            </w:r>
          </w:p>
        </w:tc>
        <w:tc>
          <w:tcPr>
            <w:tcW w:w="1286" w:type="dxa"/>
          </w:tcPr>
          <w:p w14:paraId="59701D24" w14:textId="69C478DB"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3D1ACC7D" w14:textId="4FE04F8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 проекта на централата AP1000 не се използват стационарни газови системи за пожарогасене поради съображения за безопасност на персонала.</w:t>
            </w:r>
          </w:p>
        </w:tc>
      </w:tr>
      <w:tr w:rsidR="00C540E4" w:rsidRPr="00323DD7" w14:paraId="5AE8479E" w14:textId="77777777" w:rsidTr="004A4AD7">
        <w:tc>
          <w:tcPr>
            <w:tcW w:w="1910" w:type="dxa"/>
          </w:tcPr>
          <w:p w14:paraId="1B903EB8" w14:textId="023E5214"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II.80. </w:t>
            </w:r>
          </w:p>
        </w:tc>
        <w:tc>
          <w:tcPr>
            <w:tcW w:w="5069" w:type="dxa"/>
          </w:tcPr>
          <w:p w14:paraId="7B3A4A37" w14:textId="77777777"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Трябва да се вземат подходящи предпазни мерки за защита на лицата, които влизат на място, където атмосферата може да е станала опасна поради непреднамерено изтичане или изпускане на въглероден диоксид или друг опасен газ от пожарогасителна система. Тези предпазни мерки включват следното: </w:t>
            </w:r>
          </w:p>
          <w:p w14:paraId="163D95A8" w14:textId="30C84318"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a</w:t>
            </w:r>
            <w:r>
              <w:rPr>
                <w:rFonts w:asciiTheme="minorHAnsi" w:hAnsiTheme="minorHAnsi"/>
              </w:rPr>
              <w:t xml:space="preserve">) Предпазни мерки за предотвратяване на изтичането на въглероден диоксид или друг опасен газ за гасене в опасни концентрации в съседни зони, в които може да се намира персонал; </w:t>
            </w:r>
          </w:p>
          <w:p w14:paraId="2E4FD77B" w14:textId="07F53BF6"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b</w:t>
            </w:r>
            <w:r>
              <w:rPr>
                <w:rFonts w:asciiTheme="minorHAnsi" w:hAnsiTheme="minorHAnsi"/>
              </w:rPr>
              <w:t xml:space="preserve">) </w:t>
            </w:r>
            <w:r w:rsidR="00CD1E5D">
              <w:rPr>
                <w:rFonts w:asciiTheme="minorHAnsi" w:hAnsiTheme="minorHAnsi"/>
              </w:rPr>
              <w:t xml:space="preserve">Осигуряване </w:t>
            </w:r>
            <w:r>
              <w:rPr>
                <w:rFonts w:asciiTheme="minorHAnsi" w:hAnsiTheme="minorHAnsi"/>
              </w:rPr>
              <w:t xml:space="preserve">на устройства за предотвратяване на автоматичното </w:t>
            </w:r>
            <w:r w:rsidR="00CD1E5D">
              <w:rPr>
                <w:rFonts w:asciiTheme="minorHAnsi" w:hAnsiTheme="minorHAnsi"/>
              </w:rPr>
              <w:t xml:space="preserve">изтичане от </w:t>
            </w:r>
            <w:r>
              <w:rPr>
                <w:rFonts w:asciiTheme="minorHAnsi" w:hAnsiTheme="minorHAnsi"/>
              </w:rPr>
              <w:t xml:space="preserve">системата, докато персоналът се намира или би могъл да се намира в защитеното пространство; </w:t>
            </w:r>
          </w:p>
          <w:p w14:paraId="4D62EDD9" w14:textId="660A0085"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c</w:t>
            </w:r>
            <w:r>
              <w:rPr>
                <w:rFonts w:asciiTheme="minorHAnsi" w:hAnsiTheme="minorHAnsi"/>
              </w:rPr>
              <w:t xml:space="preserve">) </w:t>
            </w:r>
            <w:r w:rsidR="00CD1E5D">
              <w:rPr>
                <w:rFonts w:asciiTheme="minorHAnsi" w:hAnsiTheme="minorHAnsi"/>
              </w:rPr>
              <w:t xml:space="preserve">Възможност </w:t>
            </w:r>
            <w:r>
              <w:rPr>
                <w:rFonts w:asciiTheme="minorHAnsi" w:hAnsiTheme="minorHAnsi"/>
              </w:rPr>
              <w:t xml:space="preserve">за ръчно управление на системата извън защитеното пространство; </w:t>
            </w:r>
          </w:p>
          <w:p w14:paraId="56CA612E" w14:textId="53A4BAC5"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d</w:t>
            </w:r>
            <w:r>
              <w:rPr>
                <w:rFonts w:asciiTheme="minorHAnsi" w:hAnsiTheme="minorHAnsi"/>
              </w:rPr>
              <w:t xml:space="preserve">) </w:t>
            </w:r>
            <w:r w:rsidR="00CD1E5D">
              <w:rPr>
                <w:rFonts w:asciiTheme="minorHAnsi" w:hAnsiTheme="minorHAnsi"/>
              </w:rPr>
              <w:t xml:space="preserve">Осигуряване </w:t>
            </w:r>
            <w:r>
              <w:rPr>
                <w:rFonts w:asciiTheme="minorHAnsi" w:hAnsiTheme="minorHAnsi"/>
              </w:rPr>
              <w:t xml:space="preserve">на непрекъсната аларма след </w:t>
            </w:r>
            <w:r w:rsidR="00CD1E5D">
              <w:rPr>
                <w:rFonts w:asciiTheme="minorHAnsi" w:hAnsiTheme="minorHAnsi"/>
              </w:rPr>
              <w:t xml:space="preserve">подаване </w:t>
            </w:r>
            <w:r>
              <w:rPr>
                <w:rFonts w:asciiTheme="minorHAnsi" w:hAnsiTheme="minorHAnsi"/>
              </w:rPr>
              <w:t xml:space="preserve">на газ в рамките на входовете на защитените помещения, докато атмосферата се нормализира; </w:t>
            </w:r>
          </w:p>
          <w:p w14:paraId="4D587E25" w14:textId="15BA577E"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e</w:t>
            </w:r>
            <w:r>
              <w:rPr>
                <w:rFonts w:asciiTheme="minorHAnsi" w:hAnsiTheme="minorHAnsi"/>
              </w:rPr>
              <w:t xml:space="preserve">) Продължаваща работа на системата за откриване на пожар и алармена система, докато атмосферата се нормализира (това може да помогне да се избегне преждевременно повторно влизане </w:t>
            </w:r>
            <w:r w:rsidR="00CD1E5D">
              <w:rPr>
                <w:rFonts w:asciiTheme="minorHAnsi" w:hAnsiTheme="minorHAnsi"/>
              </w:rPr>
              <w:t xml:space="preserve">при </w:t>
            </w:r>
            <w:r>
              <w:rPr>
                <w:rFonts w:asciiTheme="minorHAnsi" w:hAnsiTheme="minorHAnsi"/>
              </w:rPr>
              <w:t xml:space="preserve">все още запален пожар и да предпази персонала от токсични газове); </w:t>
            </w:r>
          </w:p>
          <w:p w14:paraId="7E990F37" w14:textId="28BB48C1" w:rsidR="00C540E4" w:rsidRDefault="00C540E4" w:rsidP="00C540E4">
            <w:pPr>
              <w:spacing w:after="0" w:line="240" w:lineRule="auto"/>
              <w:jc w:val="both"/>
              <w:rPr>
                <w:rFonts w:asciiTheme="minorHAnsi" w:hAnsiTheme="minorHAnsi" w:cstheme="minorHAnsi"/>
              </w:rPr>
            </w:pPr>
            <w:r>
              <w:rPr>
                <w:rFonts w:asciiTheme="minorHAnsi" w:hAnsiTheme="minorHAnsi"/>
              </w:rPr>
              <w:t>(</w:t>
            </w:r>
            <w:r w:rsidR="00CD1E5D">
              <w:rPr>
                <w:rFonts w:asciiTheme="minorHAnsi" w:hAnsiTheme="minorHAnsi"/>
                <w:lang w:val="en-GB"/>
              </w:rPr>
              <w:t>f</w:t>
            </w:r>
            <w:r>
              <w:rPr>
                <w:rFonts w:asciiTheme="minorHAnsi" w:hAnsiTheme="minorHAnsi"/>
              </w:rPr>
              <w:t xml:space="preserve">) </w:t>
            </w:r>
            <w:r w:rsidR="00CD1E5D">
              <w:rPr>
                <w:rFonts w:asciiTheme="minorHAnsi" w:hAnsiTheme="minorHAnsi"/>
              </w:rPr>
              <w:t xml:space="preserve">Средства </w:t>
            </w:r>
            <w:r>
              <w:rPr>
                <w:rFonts w:asciiTheme="minorHAnsi" w:hAnsiTheme="minorHAnsi"/>
              </w:rPr>
              <w:t>за проветряване на защитените помещения след изпускане на газовата пожарогасителна система. Принудителната вентилация често е необходима, за да се гарантира, че опасната за персонала атмосфера се разсейва и не се пренася в други зони.</w:t>
            </w:r>
          </w:p>
          <w:p w14:paraId="07C2D790" w14:textId="2CFEFDB9" w:rsidR="00420887" w:rsidRPr="00323DD7" w:rsidRDefault="00420887" w:rsidP="00C540E4">
            <w:pPr>
              <w:spacing w:after="0" w:line="240" w:lineRule="auto"/>
              <w:jc w:val="both"/>
              <w:rPr>
                <w:rFonts w:asciiTheme="minorHAnsi" w:hAnsiTheme="minorHAnsi" w:cstheme="minorHAnsi"/>
              </w:rPr>
            </w:pPr>
          </w:p>
        </w:tc>
        <w:tc>
          <w:tcPr>
            <w:tcW w:w="1286" w:type="dxa"/>
          </w:tcPr>
          <w:p w14:paraId="58D46410" w14:textId="0BC40EED"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670F8EDB" w14:textId="4B77A025" w:rsidR="00420887" w:rsidRPr="00323DD7" w:rsidRDefault="00C540E4" w:rsidP="00C540E4">
            <w:pPr>
              <w:spacing w:after="0" w:line="240" w:lineRule="auto"/>
              <w:jc w:val="both"/>
              <w:rPr>
                <w:rFonts w:asciiTheme="minorHAnsi" w:hAnsiTheme="minorHAnsi" w:cstheme="minorHAnsi"/>
              </w:rPr>
            </w:pPr>
            <w:r>
              <w:rPr>
                <w:rFonts w:asciiTheme="minorHAnsi" w:hAnsiTheme="minorHAnsi"/>
              </w:rPr>
              <w:t>В проекта на централата AP1000 не се използват стационарни газови системи за пожарогасене поради съображения за безопасност на персонала.</w:t>
            </w:r>
          </w:p>
        </w:tc>
      </w:tr>
      <w:tr w:rsidR="00C540E4" w:rsidRPr="00323DD7" w14:paraId="2A82FED0" w14:textId="77777777" w:rsidTr="004A4AD7">
        <w:tc>
          <w:tcPr>
            <w:tcW w:w="1910" w:type="dxa"/>
          </w:tcPr>
          <w:p w14:paraId="68E319AB" w14:textId="4CC1DAC7"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II.81. </w:t>
            </w:r>
          </w:p>
        </w:tc>
        <w:tc>
          <w:tcPr>
            <w:tcW w:w="5069" w:type="dxa"/>
          </w:tcPr>
          <w:p w14:paraId="6B5C9806" w14:textId="33E2CEA2" w:rsidR="00C540E4" w:rsidRPr="00323DD7" w:rsidRDefault="00C540E4" w:rsidP="00CD1E5D">
            <w:pPr>
              <w:spacing w:after="0" w:line="240" w:lineRule="auto"/>
              <w:jc w:val="both"/>
              <w:rPr>
                <w:rFonts w:asciiTheme="minorHAnsi" w:hAnsiTheme="minorHAnsi" w:cstheme="minorHAnsi"/>
              </w:rPr>
            </w:pPr>
            <w:r>
              <w:rPr>
                <w:rFonts w:asciiTheme="minorHAnsi" w:hAnsiTheme="minorHAnsi"/>
              </w:rPr>
              <w:t xml:space="preserve">Приложенията за пълно </w:t>
            </w:r>
            <w:r w:rsidR="00CD1E5D">
              <w:rPr>
                <w:rFonts w:asciiTheme="minorHAnsi" w:hAnsiTheme="minorHAnsi"/>
              </w:rPr>
              <w:t xml:space="preserve">запълване </w:t>
            </w:r>
            <w:r>
              <w:rPr>
                <w:rFonts w:asciiTheme="minorHAnsi" w:hAnsiTheme="minorHAnsi"/>
              </w:rPr>
              <w:t>разчитат на бързо и равномерно разпределение на газа в цялото запълвано пространство. Обикновено това се постига в рамките на 10-30 секунди от задействането, като се използват специални дюзи и система, проектирана по фирмени спецификации. Бързото разпределение на газа е особено важно, когато газообразният агент е по-тежък от въздуха, за да се сведе до минимум разслояването на газа в пространството и евентуалното му по-бързо изтичане.</w:t>
            </w:r>
          </w:p>
        </w:tc>
        <w:tc>
          <w:tcPr>
            <w:tcW w:w="1286" w:type="dxa"/>
          </w:tcPr>
          <w:p w14:paraId="5A411564" w14:textId="03C2BD81"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NR</w:t>
            </w:r>
          </w:p>
        </w:tc>
        <w:tc>
          <w:tcPr>
            <w:tcW w:w="4685" w:type="dxa"/>
          </w:tcPr>
          <w:p w14:paraId="0DDE76DF" w14:textId="1F1DF15F" w:rsidR="00C540E4" w:rsidRPr="00323DD7" w:rsidRDefault="00C540E4" w:rsidP="00C540E4">
            <w:pPr>
              <w:spacing w:after="0" w:line="240" w:lineRule="auto"/>
              <w:rPr>
                <w:rFonts w:asciiTheme="minorHAnsi" w:hAnsiTheme="minorHAnsi" w:cstheme="minorHAnsi"/>
              </w:rPr>
            </w:pPr>
            <w:r>
              <w:rPr>
                <w:rFonts w:asciiTheme="minorHAnsi" w:hAnsiTheme="minorHAnsi"/>
              </w:rPr>
              <w:t xml:space="preserve">Това е </w:t>
            </w:r>
            <w:r w:rsidR="00E17957">
              <w:rPr>
                <w:rFonts w:asciiTheme="minorHAnsi" w:hAnsiTheme="minorHAnsi"/>
              </w:rPr>
              <w:t>твърдение</w:t>
            </w:r>
            <w:r>
              <w:rPr>
                <w:rFonts w:asciiTheme="minorHAnsi" w:hAnsiTheme="minorHAnsi"/>
              </w:rPr>
              <w:t>, а не изискване.</w:t>
            </w:r>
          </w:p>
        </w:tc>
      </w:tr>
      <w:tr w:rsidR="00C540E4" w:rsidRPr="00323DD7" w14:paraId="08639AD5" w14:textId="77777777" w:rsidTr="000C41A1">
        <w:tc>
          <w:tcPr>
            <w:tcW w:w="12950" w:type="dxa"/>
            <w:gridSpan w:val="4"/>
          </w:tcPr>
          <w:p w14:paraId="5C74D030" w14:textId="2607BEDB" w:rsidR="00C540E4" w:rsidRPr="00E207E9" w:rsidRDefault="00C540E4" w:rsidP="00C540E4">
            <w:pPr>
              <w:spacing w:after="0" w:line="240" w:lineRule="auto"/>
              <w:jc w:val="center"/>
              <w:rPr>
                <w:rFonts w:asciiTheme="minorHAnsi" w:hAnsiTheme="minorHAnsi" w:cstheme="minorHAnsi"/>
                <w:b/>
                <w:bCs/>
              </w:rPr>
            </w:pPr>
            <w:r>
              <w:rPr>
                <w:rFonts w:asciiTheme="minorHAnsi" w:hAnsiTheme="minorHAnsi"/>
                <w:b/>
              </w:rPr>
              <w:t>СУХИ ПРАХОВИ И ХИМИЧЕСКИ ПОЖАРОГАСИТЕЛНИ СИСТЕМИ</w:t>
            </w:r>
          </w:p>
        </w:tc>
      </w:tr>
      <w:tr w:rsidR="00703EDC" w:rsidRPr="00323DD7" w14:paraId="14BDB231" w14:textId="77777777" w:rsidTr="004A4AD7">
        <w:tc>
          <w:tcPr>
            <w:tcW w:w="1910" w:type="dxa"/>
          </w:tcPr>
          <w:p w14:paraId="7037853D" w14:textId="66FC6BCD" w:rsidR="00703EDC" w:rsidRPr="00323DD7" w:rsidRDefault="00703EDC" w:rsidP="00703EDC">
            <w:pPr>
              <w:spacing w:after="0" w:line="240" w:lineRule="auto"/>
              <w:jc w:val="both"/>
              <w:rPr>
                <w:rFonts w:asciiTheme="minorHAnsi" w:hAnsiTheme="minorHAnsi" w:cstheme="minorHAnsi"/>
                <w:szCs w:val="22"/>
              </w:rPr>
            </w:pPr>
            <w:r>
              <w:rPr>
                <w:rFonts w:asciiTheme="minorHAnsi" w:hAnsiTheme="minorHAnsi"/>
              </w:rPr>
              <w:t xml:space="preserve">II.82. </w:t>
            </w:r>
          </w:p>
        </w:tc>
        <w:tc>
          <w:tcPr>
            <w:tcW w:w="5069" w:type="dxa"/>
          </w:tcPr>
          <w:p w14:paraId="1CFF6747" w14:textId="6627AC9C" w:rsidR="00703EDC" w:rsidRPr="00323DD7" w:rsidRDefault="00703EDC" w:rsidP="00703EDC">
            <w:pPr>
              <w:spacing w:after="0" w:line="240" w:lineRule="auto"/>
              <w:jc w:val="both"/>
              <w:rPr>
                <w:rFonts w:asciiTheme="minorHAnsi" w:hAnsiTheme="minorHAnsi" w:cstheme="minorHAnsi"/>
              </w:rPr>
            </w:pPr>
            <w:r>
              <w:rPr>
                <w:rFonts w:asciiTheme="minorHAnsi" w:hAnsiTheme="minorHAnsi"/>
              </w:rPr>
              <w:t>Системите за гасене на пожари със сух прах и химикали се състоят от складирано количество прах или химически агент за гасене на пожари, източник на сгъстен газ, свързана разпределителна мрежа, дюзи за изхвърляне и устройства за откриване и/или задействане. Системите могат да се управляват ръчно на мястото на опасността или да се задействат дистанционно или автоматично от система за откриване. Тези системи обикновено се използват за защита от пожари на запалими течности и някои пожари, свързани с електрическо оборудване. Тези пожарогасители не трябва да се използват върху чувствително електрическо оборудване, тъй като обикновено оставят корозивни остатъци.</w:t>
            </w:r>
          </w:p>
        </w:tc>
        <w:tc>
          <w:tcPr>
            <w:tcW w:w="1286" w:type="dxa"/>
          </w:tcPr>
          <w:p w14:paraId="0D29DAD9" w14:textId="4C4004F4" w:rsidR="00703EDC" w:rsidRPr="00323DD7" w:rsidRDefault="002F3570" w:rsidP="00703EDC">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9BD7852" w14:textId="5B4AC2C3" w:rsidR="00703EDC" w:rsidRPr="00E207E9" w:rsidRDefault="00E57D16" w:rsidP="002F3570">
            <w:pPr>
              <w:spacing w:after="0" w:line="240" w:lineRule="auto"/>
              <w:jc w:val="both"/>
              <w:rPr>
                <w:rFonts w:asciiTheme="minorHAnsi" w:hAnsiTheme="minorHAnsi" w:cstheme="minorHAnsi"/>
              </w:rPr>
            </w:pPr>
            <w:r>
              <w:rPr>
                <w:rFonts w:asciiTheme="minorHAnsi" w:hAnsiTheme="minorHAnsi"/>
              </w:rPr>
              <w:t xml:space="preserve">Химическите системи за гасене не се използват за чувствително електрическо оборудване. </w:t>
            </w:r>
          </w:p>
        </w:tc>
      </w:tr>
      <w:tr w:rsidR="00C540E4" w:rsidRPr="00323DD7" w14:paraId="2CE5F6D8" w14:textId="77777777" w:rsidTr="004A4AD7">
        <w:tc>
          <w:tcPr>
            <w:tcW w:w="1910" w:type="dxa"/>
          </w:tcPr>
          <w:p w14:paraId="4C69B174" w14:textId="74153E87"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II.83. </w:t>
            </w:r>
          </w:p>
        </w:tc>
        <w:tc>
          <w:tcPr>
            <w:tcW w:w="5069" w:type="dxa"/>
          </w:tcPr>
          <w:p w14:paraId="0DC99D10" w14:textId="6CE13C4E"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Видът на избрания прах или химически агент трябва да е съвместим с горимия материал и/или опасността. За гасене на метални пожари трябва да се използват специални прахове.</w:t>
            </w:r>
          </w:p>
        </w:tc>
        <w:tc>
          <w:tcPr>
            <w:tcW w:w="1286" w:type="dxa"/>
          </w:tcPr>
          <w:p w14:paraId="0A9B3433" w14:textId="18B6E745" w:rsidR="00C540E4" w:rsidRPr="00323DD7" w:rsidRDefault="006339FD"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F2E43A4" w14:textId="0F396734" w:rsidR="00C540E4" w:rsidRPr="00E207E9" w:rsidRDefault="00CB0A79" w:rsidP="00492309">
            <w:pPr>
              <w:spacing w:after="0" w:line="240" w:lineRule="auto"/>
              <w:jc w:val="both"/>
              <w:rPr>
                <w:rFonts w:asciiTheme="minorHAnsi" w:hAnsiTheme="minorHAnsi" w:cstheme="minorHAnsi"/>
              </w:rPr>
            </w:pPr>
            <w:r>
              <w:rPr>
                <w:rFonts w:asciiTheme="minorHAnsi" w:hAnsiTheme="minorHAnsi"/>
              </w:rPr>
              <w:t>Системата за противопожарна защита е проектирана да отговаря на изискванията на NFPA 10, "Стандарт за преносими пожарогасители" [11].</w:t>
            </w:r>
          </w:p>
        </w:tc>
      </w:tr>
      <w:tr w:rsidR="00C540E4" w:rsidRPr="00323DD7" w14:paraId="2AE14419" w14:textId="77777777" w:rsidTr="004A4AD7">
        <w:tc>
          <w:tcPr>
            <w:tcW w:w="1910" w:type="dxa"/>
          </w:tcPr>
          <w:p w14:paraId="0D3B9783" w14:textId="7609A440"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II.84. </w:t>
            </w:r>
          </w:p>
        </w:tc>
        <w:tc>
          <w:tcPr>
            <w:tcW w:w="5069" w:type="dxa"/>
          </w:tcPr>
          <w:p w14:paraId="4230244D" w14:textId="5A664658"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Трябва да се обмисли внимателно използването на системи за сух прах във възможно замърсени зони, тъй като дезактивацията след изхвърлянето им може да бъде затруднена поради остатъци от замърсен прах. Трябва да се вземе предвид и последващото запушване на филтрите (напр. филтрите на вентилационната система).</w:t>
            </w:r>
          </w:p>
        </w:tc>
        <w:tc>
          <w:tcPr>
            <w:tcW w:w="1286" w:type="dxa"/>
          </w:tcPr>
          <w:p w14:paraId="4BED8227" w14:textId="6E2B5C3A" w:rsidR="00C540E4" w:rsidRPr="00323DD7" w:rsidRDefault="00712D0C"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1A6E662" w14:textId="5AC19F27" w:rsidR="00C540E4" w:rsidRPr="00323DD7" w:rsidRDefault="00C540E4" w:rsidP="00A51219">
            <w:pPr>
              <w:spacing w:after="0" w:line="240" w:lineRule="auto"/>
              <w:jc w:val="both"/>
              <w:rPr>
                <w:rFonts w:asciiTheme="minorHAnsi" w:hAnsiTheme="minorHAnsi" w:cstheme="minorHAnsi"/>
              </w:rPr>
            </w:pPr>
            <w:r>
              <w:rPr>
                <w:rFonts w:asciiTheme="minorHAnsi" w:hAnsiTheme="minorHAnsi"/>
              </w:rPr>
              <w:t xml:space="preserve">Сухите химически пожарогасители не се използват във възможно замърсени зони поради </w:t>
            </w:r>
            <w:r w:rsidR="00A51219">
              <w:rPr>
                <w:rFonts w:asciiTheme="minorHAnsi" w:hAnsiTheme="minorHAnsi"/>
              </w:rPr>
              <w:t>съображения</w:t>
            </w:r>
            <w:r>
              <w:rPr>
                <w:rFonts w:asciiTheme="minorHAnsi" w:hAnsiTheme="minorHAnsi"/>
              </w:rPr>
              <w:t>, свързани с почистването и замърсяването.</w:t>
            </w:r>
            <w:r>
              <w:t xml:space="preserve"> </w:t>
            </w:r>
            <w:r>
              <w:rPr>
                <w:rFonts w:asciiTheme="minorHAnsi" w:hAnsiTheme="minorHAnsi"/>
              </w:rPr>
              <w:t xml:space="preserve">Преносими пожарогасители със сух химикал са предвидени само в пожарна зона 1270 AF 12701. Виж ДКП [2], раздел 9A.3.1.1.17. </w:t>
            </w:r>
          </w:p>
        </w:tc>
      </w:tr>
      <w:tr w:rsidR="00C540E4" w:rsidRPr="00323DD7" w14:paraId="1178403B" w14:textId="77777777" w:rsidTr="004A4AD7">
        <w:tc>
          <w:tcPr>
            <w:tcW w:w="1910" w:type="dxa"/>
          </w:tcPr>
          <w:p w14:paraId="1EFE4EB9" w14:textId="625DD655"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II.85. </w:t>
            </w:r>
          </w:p>
        </w:tc>
        <w:tc>
          <w:tcPr>
            <w:tcW w:w="5069" w:type="dxa"/>
          </w:tcPr>
          <w:p w14:paraId="1D1EC84E" w14:textId="58EF5630"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Трябва да се вземат предвид възможните неблагоприятни последици от използването на сухи прахове в комбинация с други пожарогасителни системи, като например системи с пяна; някои комбинации не трябва да се използват.</w:t>
            </w:r>
          </w:p>
        </w:tc>
        <w:tc>
          <w:tcPr>
            <w:tcW w:w="1286" w:type="dxa"/>
          </w:tcPr>
          <w:p w14:paraId="40F71B8C" w14:textId="4E867BC1" w:rsidR="00C540E4" w:rsidRPr="00323DD7" w:rsidRDefault="00EB5095"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2E8A113" w14:textId="41DD7D4D" w:rsidR="00C540E4" w:rsidRPr="00323DD7" w:rsidRDefault="00C400D0" w:rsidP="004B0347">
            <w:pPr>
              <w:spacing w:after="0" w:line="240" w:lineRule="auto"/>
              <w:jc w:val="both"/>
              <w:rPr>
                <w:rFonts w:asciiTheme="minorHAnsi" w:hAnsiTheme="minorHAnsi" w:cstheme="minorHAnsi"/>
              </w:rPr>
            </w:pPr>
            <w:r>
              <w:rPr>
                <w:rFonts w:asciiTheme="minorHAnsi" w:hAnsiTheme="minorHAnsi"/>
              </w:rPr>
              <w:t>Оценени са последиците от използването на пожарогасители със сухи химикали.</w:t>
            </w:r>
          </w:p>
        </w:tc>
      </w:tr>
      <w:tr w:rsidR="00C540E4" w:rsidRPr="00323DD7" w14:paraId="35B52F52" w14:textId="77777777" w:rsidTr="004A4AD7">
        <w:tc>
          <w:tcPr>
            <w:tcW w:w="1910" w:type="dxa"/>
          </w:tcPr>
          <w:p w14:paraId="4D44C13E" w14:textId="03031542"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II.86. </w:t>
            </w:r>
          </w:p>
        </w:tc>
        <w:tc>
          <w:tcPr>
            <w:tcW w:w="5069" w:type="dxa"/>
          </w:tcPr>
          <w:p w14:paraId="61B64EFF" w14:textId="4C6DFB04"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Тъй като сухите прахове не осигуряват охлаждане или инертна атмосфера и само минимално обезпечават опасността, трябва да се вземат предпазни мерки, за да се предотврати или намали възможността за повторно запалване на пожар.</w:t>
            </w:r>
          </w:p>
        </w:tc>
        <w:tc>
          <w:tcPr>
            <w:tcW w:w="1286" w:type="dxa"/>
          </w:tcPr>
          <w:p w14:paraId="2A0186EC" w14:textId="5C7ABFDA" w:rsidR="00C540E4" w:rsidRPr="00323DD7" w:rsidRDefault="009F137F"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17A1CFFF" w14:textId="6A491C51" w:rsidR="00C540E4" w:rsidRPr="00323DD7" w:rsidRDefault="002E6D0A" w:rsidP="00C120AF">
            <w:pPr>
              <w:spacing w:after="0" w:line="240" w:lineRule="auto"/>
              <w:jc w:val="both"/>
              <w:rPr>
                <w:rFonts w:asciiTheme="minorHAnsi" w:hAnsiTheme="minorHAnsi" w:cstheme="minorHAnsi"/>
              </w:rPr>
            </w:pPr>
            <w:r>
              <w:rPr>
                <w:rFonts w:asciiTheme="minorHAnsi" w:hAnsiTheme="minorHAnsi"/>
              </w:rPr>
              <w:t xml:space="preserve">Предвидени са допълнителни мерки за защита, за да се предотврати повторно запалване на пожара. </w:t>
            </w:r>
          </w:p>
        </w:tc>
      </w:tr>
      <w:tr w:rsidR="00C540E4" w:rsidRPr="00323DD7" w14:paraId="7AA32F69" w14:textId="77777777" w:rsidTr="004A4AD7">
        <w:tc>
          <w:tcPr>
            <w:tcW w:w="1910" w:type="dxa"/>
          </w:tcPr>
          <w:p w14:paraId="02E533C9" w14:textId="68D84DD4"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II.87. </w:t>
            </w:r>
          </w:p>
        </w:tc>
        <w:tc>
          <w:tcPr>
            <w:tcW w:w="5069" w:type="dxa"/>
          </w:tcPr>
          <w:p w14:paraId="2E005513" w14:textId="5975E58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Системите със сух прах са трудни за поддръжка. Трябва да се вземат предпазни мерки, за да се гарантира, че прахът няма да се уплътни в контейнера за съхранение и че дюзите няма да се запушат по време на изхвърляне.</w:t>
            </w:r>
          </w:p>
        </w:tc>
        <w:tc>
          <w:tcPr>
            <w:tcW w:w="1286" w:type="dxa"/>
          </w:tcPr>
          <w:p w14:paraId="5DCC9671" w14:textId="668C0468" w:rsidR="00C540E4" w:rsidRPr="00323DD7" w:rsidRDefault="007061D3"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0CB4440C" w14:textId="00DD3B8D" w:rsidR="00C540E4" w:rsidRPr="00323DD7" w:rsidRDefault="00F73B5B" w:rsidP="003748A4">
            <w:pPr>
              <w:spacing w:after="0" w:line="240" w:lineRule="auto"/>
              <w:jc w:val="both"/>
              <w:rPr>
                <w:rFonts w:asciiTheme="minorHAnsi" w:hAnsiTheme="minorHAnsi" w:cstheme="minorHAnsi"/>
              </w:rPr>
            </w:pPr>
            <w:r>
              <w:rPr>
                <w:rFonts w:asciiTheme="minorHAnsi" w:hAnsiTheme="minorHAnsi"/>
              </w:rPr>
              <w:t>Собственикът отговаря за спазването на това изискване по време на експлоатацията.</w:t>
            </w:r>
          </w:p>
        </w:tc>
      </w:tr>
      <w:tr w:rsidR="00C540E4" w:rsidRPr="00323DD7" w14:paraId="25B2FED9" w14:textId="77777777" w:rsidTr="000C41A1">
        <w:tc>
          <w:tcPr>
            <w:tcW w:w="12950" w:type="dxa"/>
            <w:gridSpan w:val="4"/>
          </w:tcPr>
          <w:p w14:paraId="46618187" w14:textId="50298FB6" w:rsidR="00C540E4" w:rsidRPr="00E207E9" w:rsidRDefault="00C540E4" w:rsidP="00C540E4">
            <w:pPr>
              <w:spacing w:after="0" w:line="240" w:lineRule="auto"/>
              <w:jc w:val="center"/>
              <w:rPr>
                <w:rFonts w:asciiTheme="minorHAnsi" w:hAnsiTheme="minorHAnsi" w:cstheme="minorHAnsi"/>
                <w:b/>
                <w:bCs/>
              </w:rPr>
            </w:pPr>
            <w:r>
              <w:rPr>
                <w:rFonts w:asciiTheme="minorHAnsi" w:hAnsiTheme="minorHAnsi"/>
                <w:b/>
              </w:rPr>
              <w:t>ПРЕНОСИМО И МОБИЛНО ПОЖАРОГАСИТЕЛНО ОБОРУДВАНЕ</w:t>
            </w:r>
          </w:p>
        </w:tc>
      </w:tr>
      <w:tr w:rsidR="00C540E4" w:rsidRPr="00323DD7" w14:paraId="6461F1EA" w14:textId="77777777" w:rsidTr="004A4AD7">
        <w:tc>
          <w:tcPr>
            <w:tcW w:w="1910" w:type="dxa"/>
          </w:tcPr>
          <w:p w14:paraId="5EE78666" w14:textId="7CCCCD1E"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II.88. </w:t>
            </w:r>
          </w:p>
        </w:tc>
        <w:tc>
          <w:tcPr>
            <w:tcW w:w="5069" w:type="dxa"/>
          </w:tcPr>
          <w:p w14:paraId="731BE067" w14:textId="06103102" w:rsidR="00C540E4" w:rsidRPr="00323DD7" w:rsidRDefault="00C540E4" w:rsidP="00EF4014">
            <w:pPr>
              <w:spacing w:after="0" w:line="240" w:lineRule="auto"/>
              <w:jc w:val="both"/>
              <w:rPr>
                <w:rFonts w:asciiTheme="minorHAnsi" w:hAnsiTheme="minorHAnsi" w:cstheme="minorHAnsi"/>
              </w:rPr>
            </w:pPr>
            <w:r>
              <w:rPr>
                <w:rFonts w:asciiTheme="minorHAnsi" w:hAnsiTheme="minorHAnsi"/>
              </w:rPr>
              <w:t xml:space="preserve">Трябва да се осигурят преносими и подвижни пожарогасители от тип и с размери, подходящи за опасностите, срещу които защитават, за използване при необходимост при ръчно гасене на пожар от персонала на </w:t>
            </w:r>
            <w:r w:rsidR="00EF4014">
              <w:rPr>
                <w:rFonts w:asciiTheme="minorHAnsi" w:hAnsiTheme="minorHAnsi"/>
              </w:rPr>
              <w:t xml:space="preserve">централата </w:t>
            </w:r>
            <w:r>
              <w:rPr>
                <w:rFonts w:asciiTheme="minorHAnsi" w:hAnsiTheme="minorHAnsi"/>
              </w:rPr>
              <w:t xml:space="preserve">и външни пожарникари. Цялата </w:t>
            </w:r>
            <w:r w:rsidR="00EF4014">
              <w:rPr>
                <w:rFonts w:asciiTheme="minorHAnsi" w:hAnsiTheme="minorHAnsi"/>
              </w:rPr>
              <w:t xml:space="preserve">централа </w:t>
            </w:r>
            <w:r>
              <w:rPr>
                <w:rFonts w:asciiTheme="minorHAnsi" w:hAnsiTheme="minorHAnsi"/>
              </w:rPr>
              <w:t>трябва да бъде оборудвана с достатъчен брой преносими и подвижни пожарогасители от подходящ тип, както и с резервни части или съоръжения за презареждане.</w:t>
            </w:r>
          </w:p>
        </w:tc>
        <w:tc>
          <w:tcPr>
            <w:tcW w:w="1286" w:type="dxa"/>
          </w:tcPr>
          <w:p w14:paraId="2F9F0D96" w14:textId="781F5F28"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COM</w:t>
            </w:r>
          </w:p>
          <w:p w14:paraId="0F7CB819" w14:textId="0E800B7C"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OR</w:t>
            </w:r>
          </w:p>
        </w:tc>
        <w:tc>
          <w:tcPr>
            <w:tcW w:w="4685" w:type="dxa"/>
          </w:tcPr>
          <w:p w14:paraId="18B66B9D" w14:textId="1D6742EF"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Преносимите пожарогасители са достъпни в цялата централа. Системата за противопожарна защита е проектирана да отговаря на изискванията на NFPA 10 [13] за преносими пожарогасители. </w:t>
            </w:r>
          </w:p>
          <w:p w14:paraId="42B995C5" w14:textId="77777777" w:rsidR="00C540E4" w:rsidRPr="00323DD7" w:rsidRDefault="00C540E4" w:rsidP="00C540E4">
            <w:pPr>
              <w:spacing w:after="0" w:line="240" w:lineRule="auto"/>
              <w:jc w:val="both"/>
              <w:rPr>
                <w:rFonts w:asciiTheme="minorHAnsi" w:hAnsiTheme="minorHAnsi" w:cstheme="minorHAnsi"/>
              </w:rPr>
            </w:pPr>
          </w:p>
          <w:p w14:paraId="3EAF411E" w14:textId="17E57615"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Собственикът отговаря за спазването на това изискване по време на експлоатацията. </w:t>
            </w:r>
          </w:p>
        </w:tc>
      </w:tr>
      <w:tr w:rsidR="00C540E4" w:rsidRPr="00323DD7" w14:paraId="5399ECBF" w14:textId="77777777" w:rsidTr="004A4AD7">
        <w:tc>
          <w:tcPr>
            <w:tcW w:w="1910" w:type="dxa"/>
          </w:tcPr>
          <w:p w14:paraId="1C8A8BEE" w14:textId="05D4C16B"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II.89. </w:t>
            </w:r>
          </w:p>
        </w:tc>
        <w:tc>
          <w:tcPr>
            <w:tcW w:w="5069" w:type="dxa"/>
          </w:tcPr>
          <w:p w14:paraId="0A26EED9" w14:textId="59B690F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Пожарогасителите трябва да се поставят в близост до местата за пожарните шлангове и по пътищата за достъп и евакуация в пожарните отделения. Местоположението на всички пожарогасители трябва да е ясно обозначено.</w:t>
            </w:r>
          </w:p>
        </w:tc>
        <w:tc>
          <w:tcPr>
            <w:tcW w:w="1286" w:type="dxa"/>
          </w:tcPr>
          <w:p w14:paraId="47B2E210" w14:textId="1404F8D0"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COM</w:t>
            </w:r>
          </w:p>
          <w:p w14:paraId="12A5B5F4" w14:textId="58FE6BC9"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OR</w:t>
            </w:r>
          </w:p>
        </w:tc>
        <w:tc>
          <w:tcPr>
            <w:tcW w:w="4685" w:type="dxa"/>
          </w:tcPr>
          <w:p w14:paraId="7A42112D" w14:textId="7FD1571C" w:rsidR="00C540E4" w:rsidRPr="00962795" w:rsidRDefault="00C540E4" w:rsidP="00C540E4">
            <w:pPr>
              <w:spacing w:after="0" w:line="240" w:lineRule="auto"/>
              <w:jc w:val="both"/>
              <w:rPr>
                <w:rFonts w:asciiTheme="minorHAnsi" w:hAnsiTheme="minorHAnsi" w:cstheme="minorHAnsi"/>
              </w:rPr>
            </w:pPr>
            <w:r>
              <w:rPr>
                <w:rFonts w:asciiTheme="minorHAnsi" w:hAnsiTheme="minorHAnsi"/>
              </w:rPr>
              <w:t>Системата за противопожарна защита е проектирана да отговаря на изискванията на NFPA 10, "Стандарт за преносими пожарогасители" [13]. Собственикът е отговорен за спазването на това изискване по време на експлоатацията.</w:t>
            </w:r>
          </w:p>
        </w:tc>
      </w:tr>
      <w:tr w:rsidR="00C540E4" w:rsidRPr="00323DD7" w14:paraId="3FB1A6CC" w14:textId="77777777" w:rsidTr="004A4AD7">
        <w:tc>
          <w:tcPr>
            <w:tcW w:w="1910" w:type="dxa"/>
          </w:tcPr>
          <w:p w14:paraId="531C4FE6" w14:textId="278864D8"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II.90. </w:t>
            </w:r>
          </w:p>
        </w:tc>
        <w:tc>
          <w:tcPr>
            <w:tcW w:w="5069" w:type="dxa"/>
          </w:tcPr>
          <w:p w14:paraId="003215B5" w14:textId="2096A0CA"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Трябва да се вземат предвид възможните неблагоприятни последици от използването на пожарогасители, като например почистването след използването на пожарогасители със сух прах.</w:t>
            </w:r>
          </w:p>
        </w:tc>
        <w:tc>
          <w:tcPr>
            <w:tcW w:w="1286" w:type="dxa"/>
          </w:tcPr>
          <w:p w14:paraId="7209D75E" w14:textId="77777777"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p w14:paraId="1C776A7E" w14:textId="10F0AE2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N/A</w:t>
            </w:r>
          </w:p>
        </w:tc>
        <w:tc>
          <w:tcPr>
            <w:tcW w:w="4685" w:type="dxa"/>
          </w:tcPr>
          <w:p w14:paraId="2C3D1DEC" w14:textId="3634C483" w:rsidR="00C540E4" w:rsidRPr="00962795" w:rsidRDefault="00EF4014" w:rsidP="00EF4014">
            <w:pPr>
              <w:spacing w:after="0" w:line="240" w:lineRule="auto"/>
              <w:jc w:val="both"/>
              <w:rPr>
                <w:rFonts w:asciiTheme="minorHAnsi" w:hAnsiTheme="minorHAnsi" w:cstheme="minorHAnsi"/>
              </w:rPr>
            </w:pPr>
            <w:r>
              <w:rPr>
                <w:rFonts w:asciiTheme="minorHAnsi" w:hAnsiTheme="minorHAnsi"/>
              </w:rPr>
              <w:t xml:space="preserve">Виж </w:t>
            </w:r>
            <w:r w:rsidR="00C540E4">
              <w:rPr>
                <w:rFonts w:asciiTheme="minorHAnsi" w:hAnsiTheme="minorHAnsi"/>
              </w:rPr>
              <w:t>раздел 9.5 и Приложение 9А към ДКП на централата AP1000 [2]. Разгледани са последиците от използването на пожарогасители. Сухите химически пожарогасители не се използват във възможно замърсени зони поради опасения, свързани с почистването и замърсяването.</w:t>
            </w:r>
            <w:r w:rsidR="00C540E4">
              <w:t xml:space="preserve"> </w:t>
            </w:r>
          </w:p>
        </w:tc>
      </w:tr>
      <w:tr w:rsidR="00C540E4" w:rsidRPr="00323DD7" w14:paraId="4BD74947" w14:textId="77777777" w:rsidTr="004A4AD7">
        <w:tc>
          <w:tcPr>
            <w:tcW w:w="1910" w:type="dxa"/>
          </w:tcPr>
          <w:p w14:paraId="1D58C591" w14:textId="32132286"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II.91. </w:t>
            </w:r>
          </w:p>
        </w:tc>
        <w:tc>
          <w:tcPr>
            <w:tcW w:w="5069" w:type="dxa"/>
          </w:tcPr>
          <w:p w14:paraId="719FFCE7" w14:textId="2163A491" w:rsidR="00C540E4" w:rsidRPr="00323DD7" w:rsidRDefault="00C540E4" w:rsidP="00EF4014">
            <w:pPr>
              <w:spacing w:after="0" w:line="240" w:lineRule="auto"/>
              <w:jc w:val="both"/>
              <w:rPr>
                <w:rFonts w:asciiTheme="minorHAnsi" w:hAnsiTheme="minorHAnsi" w:cstheme="minorHAnsi"/>
              </w:rPr>
            </w:pPr>
            <w:r>
              <w:rPr>
                <w:rFonts w:asciiTheme="minorHAnsi" w:hAnsiTheme="minorHAnsi"/>
              </w:rPr>
              <w:t xml:space="preserve">В зоните на </w:t>
            </w:r>
            <w:r w:rsidR="00EF4014">
              <w:rPr>
                <w:rFonts w:asciiTheme="minorHAnsi" w:hAnsiTheme="minorHAnsi"/>
              </w:rPr>
              <w:t xml:space="preserve">централата </w:t>
            </w:r>
            <w:r>
              <w:rPr>
                <w:rFonts w:asciiTheme="minorHAnsi" w:hAnsiTheme="minorHAnsi"/>
              </w:rPr>
              <w:t>с потенциални опасности, дължащи се на запалими течности, трябва да има на разположение концентрат от пяна за гасене на пожари и преносимо оборудване, подходящо за опасността.</w:t>
            </w:r>
          </w:p>
        </w:tc>
        <w:tc>
          <w:tcPr>
            <w:tcW w:w="1286" w:type="dxa"/>
          </w:tcPr>
          <w:p w14:paraId="5771563A" w14:textId="247A92FD"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COM</w:t>
            </w:r>
          </w:p>
          <w:p w14:paraId="21B610B9" w14:textId="2CB3CF5E"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OR</w:t>
            </w:r>
          </w:p>
        </w:tc>
        <w:tc>
          <w:tcPr>
            <w:tcW w:w="4685" w:type="dxa"/>
          </w:tcPr>
          <w:p w14:paraId="59531753" w14:textId="4AFC03A9" w:rsidR="00C540E4" w:rsidRPr="00962795" w:rsidRDefault="00C540E4" w:rsidP="00C540E4">
            <w:pPr>
              <w:spacing w:after="0" w:line="240" w:lineRule="auto"/>
              <w:jc w:val="both"/>
              <w:rPr>
                <w:rFonts w:asciiTheme="minorHAnsi" w:hAnsiTheme="minorHAnsi" w:cstheme="minorHAnsi"/>
              </w:rPr>
            </w:pPr>
            <w:r>
              <w:rPr>
                <w:rFonts w:asciiTheme="minorHAnsi" w:hAnsiTheme="minorHAnsi"/>
              </w:rPr>
              <w:t xml:space="preserve">СППЗ открива пожари и осигурява възможност за потушаването им с помощта на стационарни автоматични и ръчни системи за гасене, ръчни струи от маркучи и/или преносимо противопожарно оборудване. Системата за противопожарна защита е проектирана да отговаря на изискванията на NFPA 10 [13] за преносими пожарогасители. </w:t>
            </w:r>
          </w:p>
          <w:p w14:paraId="63B2A690" w14:textId="77777777" w:rsidR="00C540E4" w:rsidRPr="00962795" w:rsidRDefault="00C540E4" w:rsidP="00C540E4">
            <w:pPr>
              <w:spacing w:after="0" w:line="240" w:lineRule="auto"/>
              <w:jc w:val="both"/>
              <w:rPr>
                <w:rFonts w:asciiTheme="minorHAnsi" w:hAnsiTheme="minorHAnsi" w:cstheme="minorHAnsi"/>
              </w:rPr>
            </w:pPr>
          </w:p>
          <w:p w14:paraId="60AC44C6" w14:textId="26570408" w:rsidR="00C540E4" w:rsidRPr="00962795" w:rsidRDefault="00C540E4" w:rsidP="00C540E4">
            <w:pPr>
              <w:spacing w:after="0" w:line="240" w:lineRule="auto"/>
              <w:jc w:val="both"/>
              <w:rPr>
                <w:rFonts w:asciiTheme="minorHAnsi" w:hAnsiTheme="minorHAnsi" w:cstheme="minorHAnsi"/>
              </w:rPr>
            </w:pPr>
            <w:r>
              <w:rPr>
                <w:rFonts w:asciiTheme="minorHAnsi" w:hAnsiTheme="minorHAnsi"/>
              </w:rPr>
              <w:t xml:space="preserve">Собственикът отговаря за спазването на това изискване по време на експлоатацията. </w:t>
            </w:r>
          </w:p>
        </w:tc>
      </w:tr>
      <w:tr w:rsidR="00C540E4" w:rsidRPr="00323DD7" w14:paraId="759F362A" w14:textId="77777777" w:rsidTr="004A4AD7">
        <w:tc>
          <w:tcPr>
            <w:tcW w:w="1910" w:type="dxa"/>
          </w:tcPr>
          <w:p w14:paraId="1D231178" w14:textId="0BD136FA"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II.92. </w:t>
            </w:r>
          </w:p>
        </w:tc>
        <w:tc>
          <w:tcPr>
            <w:tcW w:w="5069" w:type="dxa"/>
          </w:tcPr>
          <w:p w14:paraId="6561F8EA" w14:textId="6EE05A4F"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Преносими и подвижни пожарогасители, пълни с вода или разтвор на пяна, или други пожарогасителни агенти със способност за забавяне на неутрони, не трябва да се използват на места, където се съхранява, обработва или пренася ядрено гориво, освен ако оценката на опасността от критичност не е показала, че това е безопасно.</w:t>
            </w:r>
          </w:p>
        </w:tc>
        <w:tc>
          <w:tcPr>
            <w:tcW w:w="1286" w:type="dxa"/>
          </w:tcPr>
          <w:p w14:paraId="7A971E6B" w14:textId="1DC9FBFC"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1276E0EA" w14:textId="3174B47C" w:rsidR="00C540E4" w:rsidRPr="00962795" w:rsidRDefault="00C540E4" w:rsidP="00C540E4">
            <w:pPr>
              <w:spacing w:after="0" w:line="240" w:lineRule="auto"/>
              <w:jc w:val="both"/>
              <w:rPr>
                <w:rFonts w:asciiTheme="minorHAnsi" w:hAnsiTheme="minorHAnsi" w:cstheme="minorHAnsi"/>
              </w:rPr>
            </w:pPr>
            <w:r>
              <w:rPr>
                <w:rFonts w:asciiTheme="minorHAnsi" w:hAnsiTheme="minorHAnsi"/>
              </w:rPr>
              <w:t>Собственикът отговаря за спазването на това изискване по време на експлоатацията.</w:t>
            </w:r>
          </w:p>
        </w:tc>
      </w:tr>
      <w:tr w:rsidR="00BA4590" w:rsidRPr="00BA4590" w14:paraId="1BEB63E4" w14:textId="77777777" w:rsidTr="000C41A1">
        <w:tc>
          <w:tcPr>
            <w:tcW w:w="12950" w:type="dxa"/>
            <w:gridSpan w:val="4"/>
          </w:tcPr>
          <w:p w14:paraId="15453ABF" w14:textId="06AD1364" w:rsidR="00C540E4" w:rsidRPr="00BA4590" w:rsidRDefault="00EF4014" w:rsidP="00C540E4">
            <w:pPr>
              <w:spacing w:after="0" w:line="240" w:lineRule="auto"/>
              <w:jc w:val="center"/>
              <w:rPr>
                <w:rFonts w:asciiTheme="minorHAnsi" w:hAnsiTheme="minorHAnsi" w:cstheme="minorHAnsi"/>
                <w:b/>
                <w:bCs/>
              </w:rPr>
            </w:pPr>
            <w:r>
              <w:rPr>
                <w:rFonts w:asciiTheme="minorHAnsi" w:hAnsiTheme="minorHAnsi"/>
                <w:b/>
              </w:rPr>
              <w:t xml:space="preserve">МЕРКИ </w:t>
            </w:r>
            <w:r w:rsidR="00C540E4">
              <w:rPr>
                <w:rFonts w:asciiTheme="minorHAnsi" w:hAnsiTheme="minorHAnsi"/>
                <w:b/>
              </w:rPr>
              <w:t>ЗА РЪЧНО ГАСЕНЕ НА ПОЖАР</w:t>
            </w:r>
          </w:p>
        </w:tc>
      </w:tr>
      <w:tr w:rsidR="00BA4590" w:rsidRPr="00BA4590" w14:paraId="125F3BD2" w14:textId="77777777" w:rsidTr="004A4AD7">
        <w:tc>
          <w:tcPr>
            <w:tcW w:w="1910" w:type="dxa"/>
          </w:tcPr>
          <w:p w14:paraId="3063E5A4" w14:textId="0455D928" w:rsidR="00C540E4" w:rsidRPr="00BA4590"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II.93. </w:t>
            </w:r>
          </w:p>
        </w:tc>
        <w:tc>
          <w:tcPr>
            <w:tcW w:w="5069" w:type="dxa"/>
          </w:tcPr>
          <w:p w14:paraId="036D86D2" w14:textId="38CD8618" w:rsidR="00C540E4" w:rsidRPr="00BA4590" w:rsidRDefault="00C540E4" w:rsidP="00EF4014">
            <w:pPr>
              <w:spacing w:after="0" w:line="240" w:lineRule="auto"/>
              <w:jc w:val="both"/>
              <w:rPr>
                <w:rFonts w:asciiTheme="minorHAnsi" w:hAnsiTheme="minorHAnsi" w:cstheme="minorHAnsi"/>
              </w:rPr>
            </w:pPr>
            <w:r>
              <w:rPr>
                <w:rFonts w:asciiTheme="minorHAnsi" w:hAnsiTheme="minorHAnsi"/>
              </w:rPr>
              <w:t xml:space="preserve">Ръчното гасене на пожари е важна част от стратегията за ешелонирана защита при гасене на пожари. Степента на използване на противопожарните служби на площадката и извън нея следва да се определи на етапа на проектиране. Местоположението на </w:t>
            </w:r>
            <w:r w:rsidR="00EF4014">
              <w:rPr>
                <w:rFonts w:asciiTheme="minorHAnsi" w:hAnsiTheme="minorHAnsi"/>
              </w:rPr>
              <w:t xml:space="preserve">площадката </w:t>
            </w:r>
            <w:r>
              <w:rPr>
                <w:rFonts w:asciiTheme="minorHAnsi" w:hAnsiTheme="minorHAnsi"/>
              </w:rPr>
              <w:t>и времето за реакция на противопожарната служба извън площадката ще окажат влияние върху необходимото ниво на осигуряване на ръчно пожарогасене. Препоръки относно възможностите за ръчно гасене на пожар са предоставени в NS</w:t>
            </w:r>
            <w:r>
              <w:rPr>
                <w:rFonts w:asciiTheme="minorHAnsi" w:hAnsiTheme="minorHAnsi"/>
              </w:rPr>
              <w:noBreakHyphen/>
              <w:t>G</w:t>
            </w:r>
            <w:r>
              <w:rPr>
                <w:rFonts w:asciiTheme="minorHAnsi" w:hAnsiTheme="minorHAnsi"/>
              </w:rPr>
              <w:noBreakHyphen/>
              <w:t>2.1 [23].</w:t>
            </w:r>
          </w:p>
        </w:tc>
        <w:tc>
          <w:tcPr>
            <w:tcW w:w="1286" w:type="dxa"/>
          </w:tcPr>
          <w:p w14:paraId="1BD9C948" w14:textId="61DA476C" w:rsidR="00C540E4" w:rsidRPr="00BA4590"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78A6272F" w14:textId="31F1CD00"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 xml:space="preserve">Наличието на системи/оборудване за противопожарна защита и гасене на пожари е разгледано в ДКП [2], раздел 9.5.1 и Приложение 9А (референция 23). Персоналът, обучението и процедурите за гасене на пожари от пожарната команда извън </w:t>
            </w:r>
            <w:r w:rsidR="00EF4014">
              <w:rPr>
                <w:rFonts w:asciiTheme="minorHAnsi" w:hAnsiTheme="minorHAnsi"/>
              </w:rPr>
              <w:t xml:space="preserve">площадката </w:t>
            </w:r>
            <w:r>
              <w:rPr>
                <w:rFonts w:asciiTheme="minorHAnsi" w:hAnsiTheme="minorHAnsi"/>
              </w:rPr>
              <w:t xml:space="preserve">и на </w:t>
            </w:r>
            <w:r w:rsidR="00EF4014">
              <w:rPr>
                <w:rFonts w:asciiTheme="minorHAnsi" w:hAnsiTheme="minorHAnsi"/>
              </w:rPr>
              <w:t xml:space="preserve">площадката </w:t>
            </w:r>
            <w:r>
              <w:rPr>
                <w:rFonts w:asciiTheme="minorHAnsi" w:hAnsiTheme="minorHAnsi"/>
              </w:rPr>
              <w:t xml:space="preserve">се разработват от Собственика. </w:t>
            </w:r>
          </w:p>
          <w:p w14:paraId="0D0BA255" w14:textId="4CD1A73C" w:rsidR="00C540E4" w:rsidRPr="00BA4590" w:rsidRDefault="00C540E4" w:rsidP="00C540E4">
            <w:pPr>
              <w:spacing w:after="0" w:line="240" w:lineRule="auto"/>
              <w:jc w:val="both"/>
              <w:rPr>
                <w:rFonts w:asciiTheme="minorHAnsi" w:hAnsiTheme="minorHAnsi" w:cstheme="minorHAnsi"/>
              </w:rPr>
            </w:pPr>
          </w:p>
        </w:tc>
      </w:tr>
      <w:tr w:rsidR="00C540E4" w:rsidRPr="00323DD7" w14:paraId="2189EB67" w14:textId="77777777" w:rsidTr="004A4AD7">
        <w:tc>
          <w:tcPr>
            <w:tcW w:w="1910" w:type="dxa"/>
          </w:tcPr>
          <w:p w14:paraId="6A86AFD1" w14:textId="37EFBD38"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II.94. </w:t>
            </w:r>
          </w:p>
        </w:tc>
        <w:tc>
          <w:tcPr>
            <w:tcW w:w="5069" w:type="dxa"/>
          </w:tcPr>
          <w:p w14:paraId="4C13DE89" w14:textId="027DB398" w:rsidR="00C540E4" w:rsidRPr="00323DD7" w:rsidRDefault="00EF4014" w:rsidP="00EF4014">
            <w:pPr>
              <w:spacing w:after="0" w:line="240" w:lineRule="auto"/>
              <w:jc w:val="both"/>
              <w:rPr>
                <w:rFonts w:asciiTheme="minorHAnsi" w:hAnsiTheme="minorHAnsi" w:cstheme="minorHAnsi"/>
              </w:rPr>
            </w:pPr>
            <w:r>
              <w:rPr>
                <w:rFonts w:asciiTheme="minorHAnsi" w:hAnsiTheme="minorHAnsi"/>
              </w:rPr>
              <w:t xml:space="preserve">Проектът </w:t>
            </w:r>
            <w:r w:rsidR="00C540E4">
              <w:rPr>
                <w:rFonts w:asciiTheme="minorHAnsi" w:hAnsiTheme="minorHAnsi"/>
              </w:rPr>
              <w:t xml:space="preserve">на </w:t>
            </w:r>
            <w:r>
              <w:rPr>
                <w:rFonts w:asciiTheme="minorHAnsi" w:hAnsiTheme="minorHAnsi"/>
              </w:rPr>
              <w:t xml:space="preserve">централата </w:t>
            </w:r>
            <w:r w:rsidR="00C540E4">
              <w:rPr>
                <w:rFonts w:asciiTheme="minorHAnsi" w:hAnsiTheme="minorHAnsi"/>
              </w:rPr>
              <w:t>трябва да позволява достъп на пожарните екипи и на противопожарните служби извън площадката, използващи тежки превозни средства.</w:t>
            </w:r>
          </w:p>
        </w:tc>
        <w:tc>
          <w:tcPr>
            <w:tcW w:w="1286" w:type="dxa"/>
          </w:tcPr>
          <w:p w14:paraId="314D000B" w14:textId="6F3EEABD"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2076A67" w14:textId="22855551"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Ще бъде осигурена подходяща инфраструктура, която да позволява използването на тежки превозни средства. Виж ДКП [2], раздел 1.2.2.</w:t>
            </w:r>
          </w:p>
        </w:tc>
      </w:tr>
      <w:tr w:rsidR="00C540E4" w:rsidRPr="00323DD7" w14:paraId="576BB7F8" w14:textId="77777777" w:rsidTr="004A4AD7">
        <w:tc>
          <w:tcPr>
            <w:tcW w:w="1910" w:type="dxa"/>
          </w:tcPr>
          <w:p w14:paraId="43189D2B" w14:textId="38178B50"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II.95. </w:t>
            </w:r>
          </w:p>
        </w:tc>
        <w:tc>
          <w:tcPr>
            <w:tcW w:w="5069" w:type="dxa"/>
          </w:tcPr>
          <w:p w14:paraId="225250CA" w14:textId="0C60BFED" w:rsidR="00C540E4" w:rsidRPr="00323DD7" w:rsidRDefault="00C540E4" w:rsidP="00EF4014">
            <w:pPr>
              <w:spacing w:after="0" w:line="240" w:lineRule="auto"/>
              <w:jc w:val="both"/>
              <w:rPr>
                <w:rFonts w:asciiTheme="minorHAnsi" w:hAnsiTheme="minorHAnsi" w:cstheme="minorHAnsi"/>
              </w:rPr>
            </w:pPr>
            <w:r>
              <w:rPr>
                <w:rFonts w:asciiTheme="minorHAnsi" w:hAnsiTheme="minorHAnsi"/>
              </w:rPr>
              <w:t xml:space="preserve">Във всички пожарни </w:t>
            </w:r>
            <w:r w:rsidR="00EF4014">
              <w:rPr>
                <w:rFonts w:asciiTheme="minorHAnsi" w:hAnsiTheme="minorHAnsi"/>
              </w:rPr>
              <w:t xml:space="preserve">помещения </w:t>
            </w:r>
            <w:r>
              <w:rPr>
                <w:rFonts w:asciiTheme="minorHAnsi" w:hAnsiTheme="minorHAnsi"/>
              </w:rPr>
              <w:t xml:space="preserve">трябва да се осигури подходящо аварийно осветление и комуникационно оборудване, което да подпомага работата на ръчните противопожарни дейности. Те трябва да функционират по всяко време и да са снабдени с </w:t>
            </w:r>
            <w:r w:rsidR="00EF4014">
              <w:rPr>
                <w:rFonts w:asciiTheme="minorHAnsi" w:hAnsiTheme="minorHAnsi"/>
              </w:rPr>
              <w:t>не</w:t>
            </w:r>
            <w:r>
              <w:rPr>
                <w:rFonts w:asciiTheme="minorHAnsi" w:hAnsiTheme="minorHAnsi"/>
              </w:rPr>
              <w:t>прекъсваеми аварийни захранвания.</w:t>
            </w:r>
          </w:p>
        </w:tc>
        <w:tc>
          <w:tcPr>
            <w:tcW w:w="1286" w:type="dxa"/>
          </w:tcPr>
          <w:p w14:paraId="4AF22AE0" w14:textId="50A6FBA4"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546A24B2" w14:textId="6269641C"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За да се постигне необходимата висока степен на пожарна безопасност и да се удовлетворят целите на противопожарната защита, централата AP1000 е проектирана така, че да осигурява аварийно осветление и комуникации, които да улесняват безопасното спиране след пожар.</w:t>
            </w:r>
          </w:p>
          <w:p w14:paraId="56BFF33B" w14:textId="77777777" w:rsidR="00C540E4" w:rsidRPr="00BA4590" w:rsidRDefault="00C540E4" w:rsidP="00C540E4">
            <w:pPr>
              <w:spacing w:after="0" w:line="240" w:lineRule="auto"/>
              <w:jc w:val="both"/>
              <w:rPr>
                <w:rFonts w:asciiTheme="minorHAnsi" w:hAnsiTheme="minorHAnsi" w:cstheme="minorHAnsi"/>
              </w:rPr>
            </w:pPr>
          </w:p>
          <w:p w14:paraId="4763B6E1" w14:textId="538BCD14"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Системата за нормално и аварийно осветление на AP1000 е проектирана така, че да осигурява нива на осветеност, необходими за безопасното изпълнение на работата на централата при нормални и аварийни условия.</w:t>
            </w:r>
          </w:p>
        </w:tc>
      </w:tr>
      <w:tr w:rsidR="00C540E4" w:rsidRPr="00323DD7" w14:paraId="7853768A" w14:textId="77777777" w:rsidTr="004A4AD7">
        <w:tc>
          <w:tcPr>
            <w:tcW w:w="1910" w:type="dxa"/>
          </w:tcPr>
          <w:p w14:paraId="5A7D83F4" w14:textId="5DDA02BB"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II.96. </w:t>
            </w:r>
          </w:p>
        </w:tc>
        <w:tc>
          <w:tcPr>
            <w:tcW w:w="5069" w:type="dxa"/>
          </w:tcPr>
          <w:p w14:paraId="1C3BFFD5" w14:textId="2AC4CF07"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На предварително избрани станции трябва да се инсталира кабелна система за аварийна комуникация с надеждно електрозахранване: виж SSG</w:t>
            </w:r>
            <w:r>
              <w:rPr>
                <w:rFonts w:asciiTheme="minorHAnsi" w:hAnsiTheme="minorHAnsi"/>
              </w:rPr>
              <w:noBreakHyphen/>
              <w:t>62 [12].</w:t>
            </w:r>
          </w:p>
        </w:tc>
        <w:tc>
          <w:tcPr>
            <w:tcW w:w="1286" w:type="dxa"/>
          </w:tcPr>
          <w:p w14:paraId="44D26033" w14:textId="50248215"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55C16BDA" w14:textId="26FC67A1"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На предварително избрани станции се инсталират стационарни аварийни комуникации, независими от нормалната комуникационна система на централата.</w:t>
            </w:r>
          </w:p>
        </w:tc>
      </w:tr>
      <w:tr w:rsidR="00C540E4" w:rsidRPr="00323DD7" w14:paraId="251B0B6F" w14:textId="77777777" w:rsidTr="004A4AD7">
        <w:tc>
          <w:tcPr>
            <w:tcW w:w="1910" w:type="dxa"/>
          </w:tcPr>
          <w:p w14:paraId="34F77F00" w14:textId="2E67A5AC"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II.97. </w:t>
            </w:r>
          </w:p>
        </w:tc>
        <w:tc>
          <w:tcPr>
            <w:tcW w:w="5069" w:type="dxa"/>
          </w:tcPr>
          <w:p w14:paraId="15CFE803" w14:textId="1E98003E"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В контролната зала и на избрани места в централата трябва да бъде осигурено алтернативно комуникационно оборудване, например дуплексни радиостанции. Освен това екипът за гасене на пожари трябва да разполага с преносими дуплексни радиостанции.</w:t>
            </w:r>
          </w:p>
        </w:tc>
        <w:tc>
          <w:tcPr>
            <w:tcW w:w="1286" w:type="dxa"/>
          </w:tcPr>
          <w:p w14:paraId="640479BA" w14:textId="4E2A293D"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1ABECF15" w14:textId="21150B1A"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Собственикът носи отговорност за изпълнението на това изискване.</w:t>
            </w:r>
          </w:p>
        </w:tc>
      </w:tr>
      <w:tr w:rsidR="00C540E4" w:rsidRPr="00323DD7" w14:paraId="64D980D1" w14:textId="77777777" w:rsidTr="004A4AD7">
        <w:tc>
          <w:tcPr>
            <w:tcW w:w="1910" w:type="dxa"/>
          </w:tcPr>
          <w:p w14:paraId="5427B384" w14:textId="5D2F3AF0"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II.98. </w:t>
            </w:r>
          </w:p>
        </w:tc>
        <w:tc>
          <w:tcPr>
            <w:tcW w:w="5069" w:type="dxa"/>
          </w:tcPr>
          <w:p w14:paraId="121EB515" w14:textId="63AFF382"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На подходящи места трябва да бъдат осигурени самостоятелни дихателни апарати, включително резервни бутилки и възможност за презареждане, които да се използват от подходящо обучен персонал.</w:t>
            </w:r>
          </w:p>
        </w:tc>
        <w:tc>
          <w:tcPr>
            <w:tcW w:w="1286" w:type="dxa"/>
          </w:tcPr>
          <w:p w14:paraId="19FB4835" w14:textId="32D04E37"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COM</w:t>
            </w:r>
          </w:p>
          <w:p w14:paraId="3F15B035" w14:textId="16A6D9B9" w:rsidR="00C540E4" w:rsidRPr="00323DD7" w:rsidRDefault="00C540E4" w:rsidP="00C540E4">
            <w:pPr>
              <w:spacing w:after="0" w:line="276" w:lineRule="auto"/>
              <w:jc w:val="center"/>
              <w:rPr>
                <w:rFonts w:asciiTheme="minorHAnsi" w:hAnsiTheme="minorHAnsi" w:cstheme="minorHAnsi"/>
              </w:rPr>
            </w:pPr>
            <w:r>
              <w:rPr>
                <w:rFonts w:asciiTheme="minorHAnsi" w:hAnsiTheme="minorHAnsi"/>
              </w:rPr>
              <w:t>OR</w:t>
            </w:r>
          </w:p>
        </w:tc>
        <w:tc>
          <w:tcPr>
            <w:tcW w:w="4685" w:type="dxa"/>
          </w:tcPr>
          <w:p w14:paraId="3E15C954" w14:textId="76AF9374" w:rsidR="00C540E4" w:rsidRPr="00BA4590" w:rsidRDefault="00EF4014" w:rsidP="00EF4014">
            <w:pPr>
              <w:spacing w:after="0" w:line="240" w:lineRule="auto"/>
              <w:jc w:val="both"/>
              <w:rPr>
                <w:rFonts w:asciiTheme="minorHAnsi" w:hAnsiTheme="minorHAnsi" w:cstheme="minorHAnsi"/>
              </w:rPr>
            </w:pPr>
            <w:r>
              <w:rPr>
                <w:rFonts w:asciiTheme="minorHAnsi" w:hAnsiTheme="minorHAnsi"/>
              </w:rPr>
              <w:t xml:space="preserve">Системата </w:t>
            </w:r>
            <w:r w:rsidR="00C540E4">
              <w:rPr>
                <w:rFonts w:asciiTheme="minorHAnsi" w:hAnsiTheme="minorHAnsi"/>
              </w:rPr>
              <w:t xml:space="preserve">за сгъстен въздух и въздух за КИП (ССВК) осигурява комплекс от станции за зареждане на автономни дихателни апарати (SCBA). Отговорността за автономните дихателни апарати е на Собственика. </w:t>
            </w:r>
          </w:p>
        </w:tc>
      </w:tr>
      <w:tr w:rsidR="00C540E4" w:rsidRPr="00323DD7" w14:paraId="10D46AF0" w14:textId="77777777" w:rsidTr="004A4AD7">
        <w:tc>
          <w:tcPr>
            <w:tcW w:w="1910" w:type="dxa"/>
          </w:tcPr>
          <w:p w14:paraId="072FC1F3" w14:textId="769FAB04"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II.99. </w:t>
            </w:r>
          </w:p>
        </w:tc>
        <w:tc>
          <w:tcPr>
            <w:tcW w:w="5069" w:type="dxa"/>
          </w:tcPr>
          <w:p w14:paraId="4E302998" w14:textId="6A383514" w:rsidR="00C540E4" w:rsidRPr="00323DD7" w:rsidRDefault="00EF4014" w:rsidP="00EF4014">
            <w:pPr>
              <w:spacing w:after="0" w:line="240" w:lineRule="auto"/>
              <w:jc w:val="both"/>
              <w:rPr>
                <w:rFonts w:asciiTheme="minorHAnsi" w:hAnsiTheme="minorHAnsi" w:cstheme="minorHAnsi"/>
              </w:rPr>
            </w:pPr>
            <w:r>
              <w:rPr>
                <w:rFonts w:asciiTheme="minorHAnsi" w:hAnsiTheme="minorHAnsi"/>
              </w:rPr>
              <w:t xml:space="preserve">Мерките </w:t>
            </w:r>
            <w:r w:rsidR="00C540E4">
              <w:rPr>
                <w:rFonts w:asciiTheme="minorHAnsi" w:hAnsiTheme="minorHAnsi"/>
              </w:rPr>
              <w:t xml:space="preserve">за оборудването на </w:t>
            </w:r>
            <w:r>
              <w:rPr>
                <w:rFonts w:asciiTheme="minorHAnsi" w:hAnsiTheme="minorHAnsi"/>
              </w:rPr>
              <w:t xml:space="preserve">централата </w:t>
            </w:r>
            <w:r w:rsidR="00C540E4">
              <w:rPr>
                <w:rFonts w:asciiTheme="minorHAnsi" w:hAnsiTheme="minorHAnsi"/>
              </w:rPr>
              <w:t xml:space="preserve">и за съхранението му в </w:t>
            </w:r>
            <w:r>
              <w:rPr>
                <w:rFonts w:asciiTheme="minorHAnsi" w:hAnsiTheme="minorHAnsi"/>
              </w:rPr>
              <w:t xml:space="preserve">централата </w:t>
            </w:r>
            <w:r w:rsidR="00C540E4">
              <w:rPr>
                <w:rFonts w:asciiTheme="minorHAnsi" w:hAnsiTheme="minorHAnsi"/>
              </w:rPr>
              <w:t>трябва да бъдат проектирани така, че да улесняват достъпа за гасене на пожари, доколкото това е практически възможно.</w:t>
            </w:r>
          </w:p>
        </w:tc>
        <w:tc>
          <w:tcPr>
            <w:tcW w:w="1286" w:type="dxa"/>
          </w:tcPr>
          <w:p w14:paraId="28B88D67" w14:textId="739049CD"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CDBD03C" w14:textId="3BBB3EED"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 xml:space="preserve">Разположението на </w:t>
            </w:r>
            <w:r w:rsidR="00EF4014">
              <w:rPr>
                <w:rFonts w:asciiTheme="minorHAnsi" w:hAnsiTheme="minorHAnsi"/>
              </w:rPr>
              <w:t xml:space="preserve">централата </w:t>
            </w:r>
            <w:r>
              <w:rPr>
                <w:rFonts w:asciiTheme="minorHAnsi" w:hAnsiTheme="minorHAnsi"/>
              </w:rPr>
              <w:t xml:space="preserve">AP1000 е проектирано така, че да осигурява достъп </w:t>
            </w:r>
            <w:r w:rsidR="00EF4014">
              <w:rPr>
                <w:rFonts w:asciiTheme="minorHAnsi" w:hAnsiTheme="minorHAnsi"/>
              </w:rPr>
              <w:t xml:space="preserve">за </w:t>
            </w:r>
            <w:r>
              <w:rPr>
                <w:rFonts w:asciiTheme="minorHAnsi" w:hAnsiTheme="minorHAnsi"/>
              </w:rPr>
              <w:t xml:space="preserve">операциите по гасене на пожари. </w:t>
            </w:r>
          </w:p>
          <w:p w14:paraId="4B157272" w14:textId="2437DE31" w:rsidR="00C540E4" w:rsidRPr="00BA4590" w:rsidRDefault="00C540E4" w:rsidP="00C540E4">
            <w:pPr>
              <w:spacing w:after="0" w:line="240" w:lineRule="auto"/>
              <w:rPr>
                <w:rFonts w:asciiTheme="minorHAnsi" w:hAnsiTheme="minorHAnsi" w:cstheme="minorHAnsi"/>
              </w:rPr>
            </w:pPr>
          </w:p>
        </w:tc>
      </w:tr>
      <w:tr w:rsidR="00C540E4" w:rsidRPr="00323DD7" w14:paraId="4CF2001A" w14:textId="77777777" w:rsidTr="004A4AD7">
        <w:tc>
          <w:tcPr>
            <w:tcW w:w="1910" w:type="dxa"/>
          </w:tcPr>
          <w:p w14:paraId="401745C4" w14:textId="7DE110E9"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II.100. </w:t>
            </w:r>
          </w:p>
        </w:tc>
        <w:tc>
          <w:tcPr>
            <w:tcW w:w="5069" w:type="dxa"/>
          </w:tcPr>
          <w:p w14:paraId="57DC3C1B" w14:textId="25A775DF"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За местата, където се намират важни за безопасността елементи, трябва да се разработят подробни стратегии за гасене на пожар.</w:t>
            </w:r>
          </w:p>
        </w:tc>
        <w:tc>
          <w:tcPr>
            <w:tcW w:w="1286" w:type="dxa"/>
          </w:tcPr>
          <w:p w14:paraId="36FAB1B9" w14:textId="03CC52C9"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OR</w:t>
            </w:r>
          </w:p>
        </w:tc>
        <w:tc>
          <w:tcPr>
            <w:tcW w:w="4685" w:type="dxa"/>
          </w:tcPr>
          <w:p w14:paraId="761FC5C0" w14:textId="77777777" w:rsidR="00C540E4" w:rsidRDefault="00C540E4" w:rsidP="00C540E4">
            <w:pPr>
              <w:spacing w:after="0" w:line="240" w:lineRule="auto"/>
              <w:jc w:val="both"/>
              <w:rPr>
                <w:rFonts w:asciiTheme="minorHAnsi" w:hAnsiTheme="minorHAnsi" w:cstheme="minorHAnsi"/>
              </w:rPr>
            </w:pPr>
            <w:r>
              <w:rPr>
                <w:rFonts w:asciiTheme="minorHAnsi" w:hAnsiTheme="minorHAnsi"/>
              </w:rPr>
              <w:t>Уестингхаус е извършила проектирането на СППЗ и анализа на противопожарната защита в съответствие със системата за управление на качеството на Уестингхаус. Собственикът носи отговорност за изпълнението на програмата за противопожарна защита.</w:t>
            </w:r>
          </w:p>
          <w:p w14:paraId="5AF320E7" w14:textId="77777777" w:rsidR="00A200AC" w:rsidRDefault="00A200AC" w:rsidP="00C540E4">
            <w:pPr>
              <w:spacing w:after="0" w:line="240" w:lineRule="auto"/>
              <w:jc w:val="both"/>
              <w:rPr>
                <w:rFonts w:asciiTheme="minorHAnsi" w:hAnsiTheme="minorHAnsi" w:cstheme="minorHAnsi"/>
              </w:rPr>
            </w:pPr>
          </w:p>
          <w:p w14:paraId="5208B772" w14:textId="77777777" w:rsidR="00A200AC" w:rsidRDefault="00A200AC" w:rsidP="00C540E4">
            <w:pPr>
              <w:spacing w:after="0" w:line="240" w:lineRule="auto"/>
              <w:jc w:val="both"/>
              <w:rPr>
                <w:rFonts w:asciiTheme="minorHAnsi" w:hAnsiTheme="minorHAnsi" w:cstheme="minorHAnsi"/>
              </w:rPr>
            </w:pPr>
          </w:p>
          <w:p w14:paraId="4A80DED9" w14:textId="5B209857" w:rsidR="00A200AC" w:rsidRPr="00BA4590" w:rsidRDefault="00A200AC" w:rsidP="00C540E4">
            <w:pPr>
              <w:spacing w:after="0" w:line="240" w:lineRule="auto"/>
              <w:jc w:val="both"/>
              <w:rPr>
                <w:rFonts w:asciiTheme="minorHAnsi" w:hAnsiTheme="minorHAnsi" w:cstheme="minorHAnsi"/>
              </w:rPr>
            </w:pPr>
          </w:p>
        </w:tc>
      </w:tr>
      <w:tr w:rsidR="00C540E4" w:rsidRPr="00323DD7" w14:paraId="6D6586D0" w14:textId="77777777" w:rsidTr="000C41A1">
        <w:tc>
          <w:tcPr>
            <w:tcW w:w="12950" w:type="dxa"/>
            <w:gridSpan w:val="4"/>
          </w:tcPr>
          <w:p w14:paraId="48F801B0" w14:textId="69EA4813" w:rsidR="00C540E4" w:rsidRPr="00BA4590" w:rsidRDefault="00C540E4" w:rsidP="00C540E4">
            <w:pPr>
              <w:spacing w:after="0" w:line="240" w:lineRule="auto"/>
              <w:jc w:val="center"/>
              <w:rPr>
                <w:rFonts w:asciiTheme="minorHAnsi" w:hAnsiTheme="minorHAnsi" w:cstheme="minorHAnsi"/>
                <w:b/>
                <w:bCs/>
              </w:rPr>
            </w:pPr>
            <w:r>
              <w:rPr>
                <w:rFonts w:asciiTheme="minorHAnsi" w:hAnsiTheme="minorHAnsi"/>
                <w:b/>
              </w:rPr>
              <w:t>РАЗПОРЕДБИ ЗА ОТВЕЖДАНЕ НА ДИМА И ТОПЛИНАТА</w:t>
            </w:r>
          </w:p>
        </w:tc>
      </w:tr>
      <w:tr w:rsidR="00C540E4" w:rsidRPr="00323DD7" w14:paraId="75E1BE41" w14:textId="77777777" w:rsidTr="004A4AD7">
        <w:tc>
          <w:tcPr>
            <w:tcW w:w="1910" w:type="dxa"/>
          </w:tcPr>
          <w:p w14:paraId="6AF1DD82" w14:textId="33F52AB9"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II.101. </w:t>
            </w:r>
          </w:p>
        </w:tc>
        <w:tc>
          <w:tcPr>
            <w:tcW w:w="5069" w:type="dxa"/>
          </w:tcPr>
          <w:p w14:paraId="5BCBBF7B" w14:textId="1969ED15" w:rsidR="00C540E4" w:rsidRPr="00323DD7" w:rsidRDefault="00C540E4" w:rsidP="00901B4A">
            <w:pPr>
              <w:spacing w:after="0" w:line="240" w:lineRule="auto"/>
              <w:jc w:val="both"/>
              <w:rPr>
                <w:rFonts w:asciiTheme="minorHAnsi" w:hAnsiTheme="minorHAnsi" w:cstheme="minorHAnsi"/>
              </w:rPr>
            </w:pPr>
            <w:r>
              <w:rPr>
                <w:rFonts w:asciiTheme="minorHAnsi" w:hAnsiTheme="minorHAnsi"/>
              </w:rPr>
              <w:t xml:space="preserve">Трябва да се извърши оценка, за да се определи необходимостта от отвеждане на дима и топлината, включително необходимостта от специални системи за отвеждане на дима и топлината, за да се </w:t>
            </w:r>
            <w:r w:rsidR="00901B4A">
              <w:rPr>
                <w:rFonts w:asciiTheme="minorHAnsi" w:hAnsiTheme="minorHAnsi"/>
              </w:rPr>
              <w:t xml:space="preserve">задържат </w:t>
            </w:r>
            <w:r>
              <w:rPr>
                <w:rFonts w:asciiTheme="minorHAnsi" w:hAnsiTheme="minorHAnsi"/>
              </w:rPr>
              <w:t>продуктите на горенето и да се предотврати разпространението на дима, да се намалят температурите и да се улесни ръчното гасене на пожара.</w:t>
            </w:r>
          </w:p>
        </w:tc>
        <w:tc>
          <w:tcPr>
            <w:tcW w:w="1286" w:type="dxa"/>
          </w:tcPr>
          <w:p w14:paraId="327DCA3F" w14:textId="1CDCABEC"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60FDD374" w14:textId="79AD4D1B"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Някои примери за контрол на топлината/дима са разгледани в раздел 9.4 на ДКП [2] и в анализа на противопожарната защита на отделните пожарни райони/зони.</w:t>
            </w:r>
          </w:p>
          <w:p w14:paraId="6C043D37" w14:textId="77777777" w:rsidR="00C540E4" w:rsidRPr="00BA4590" w:rsidRDefault="00C540E4" w:rsidP="00C540E4">
            <w:pPr>
              <w:spacing w:after="0" w:line="240" w:lineRule="auto"/>
              <w:jc w:val="both"/>
              <w:rPr>
                <w:rFonts w:asciiTheme="minorHAnsi" w:hAnsiTheme="minorHAnsi" w:cstheme="minorHAnsi"/>
              </w:rPr>
            </w:pPr>
          </w:p>
          <w:p w14:paraId="08BEC19B" w14:textId="04A5E9BA"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 xml:space="preserve">Анализът на противопожарната защита верифицира дали вентилационната система за зоната на пожара не допринася за разпространението на пожара или дима. </w:t>
            </w:r>
          </w:p>
          <w:p w14:paraId="1EC49055" w14:textId="3E1863D6" w:rsidR="00C540E4" w:rsidRPr="00BA4590" w:rsidRDefault="00C540E4" w:rsidP="00C540E4">
            <w:pPr>
              <w:spacing w:after="0" w:line="240" w:lineRule="auto"/>
              <w:jc w:val="both"/>
              <w:rPr>
                <w:rFonts w:asciiTheme="minorHAnsi" w:hAnsiTheme="minorHAnsi" w:cstheme="minorHAnsi"/>
              </w:rPr>
            </w:pPr>
            <w:r>
              <w:rPr>
                <w:rFonts w:asciiTheme="minorHAnsi" w:hAnsiTheme="minorHAnsi"/>
              </w:rPr>
              <w:t xml:space="preserve"> </w:t>
            </w:r>
          </w:p>
        </w:tc>
      </w:tr>
      <w:tr w:rsidR="00C540E4" w:rsidRPr="00323DD7" w14:paraId="436F4AB3" w14:textId="77777777" w:rsidTr="004A4AD7">
        <w:tc>
          <w:tcPr>
            <w:tcW w:w="1910" w:type="dxa"/>
          </w:tcPr>
          <w:p w14:paraId="6BBD4E61" w14:textId="473A9066"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II.102. </w:t>
            </w:r>
          </w:p>
        </w:tc>
        <w:tc>
          <w:tcPr>
            <w:tcW w:w="5069" w:type="dxa"/>
          </w:tcPr>
          <w:p w14:paraId="5874DF70" w14:textId="0E8EBCAC"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При проектирането на система за отвеждане на дим и топлина трябва да се вземат предвид следните критерии: пожарно натоварване, поведение при разпространение на дима, видимост, токсичност, достъп на противопожарните служби, вид на използваните стационарни пожарогасителни системи и радиологични аспекти.</w:t>
            </w:r>
          </w:p>
        </w:tc>
        <w:tc>
          <w:tcPr>
            <w:tcW w:w="1286" w:type="dxa"/>
          </w:tcPr>
          <w:p w14:paraId="16ACC3CD" w14:textId="504AC179"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CE04977" w14:textId="0FB8F016" w:rsidR="00C540E4" w:rsidRPr="00BA4590" w:rsidRDefault="00C540E4" w:rsidP="00901B4A">
            <w:pPr>
              <w:spacing w:after="0" w:line="240" w:lineRule="auto"/>
              <w:jc w:val="both"/>
              <w:rPr>
                <w:rFonts w:asciiTheme="minorHAnsi" w:hAnsiTheme="minorHAnsi" w:cstheme="minorHAnsi"/>
              </w:rPr>
            </w:pPr>
            <w:r>
              <w:rPr>
                <w:rFonts w:asciiTheme="minorHAnsi" w:hAnsiTheme="minorHAnsi"/>
              </w:rPr>
              <w:t xml:space="preserve">Тези елементи </w:t>
            </w:r>
            <w:r w:rsidR="00901B4A">
              <w:rPr>
                <w:rFonts w:asciiTheme="minorHAnsi" w:hAnsiTheme="minorHAnsi"/>
              </w:rPr>
              <w:t xml:space="preserve">са </w:t>
            </w:r>
            <w:r>
              <w:rPr>
                <w:rFonts w:asciiTheme="minorHAnsi" w:hAnsiTheme="minorHAnsi"/>
              </w:rPr>
              <w:t>разгледани. Осигурена е възможност за отвеждане на дима и топлината, както е описано в ДКП [2], Приложение 9А. Някои примери за контрол на топлината/дима са разгледани в раздел 9.4 на ДКП [2] и в анализа на противопожарната защита на отделните пожарни зони/райони.</w:t>
            </w:r>
          </w:p>
        </w:tc>
      </w:tr>
      <w:tr w:rsidR="00C540E4" w:rsidRPr="004C739D" w14:paraId="5B0C26C8" w14:textId="77777777" w:rsidTr="004A4AD7">
        <w:tc>
          <w:tcPr>
            <w:tcW w:w="1910" w:type="dxa"/>
          </w:tcPr>
          <w:p w14:paraId="1F91813B" w14:textId="58348F66" w:rsidR="00C540E4" w:rsidRPr="00323DD7" w:rsidRDefault="00C540E4" w:rsidP="00C540E4">
            <w:pPr>
              <w:spacing w:after="0" w:line="240" w:lineRule="auto"/>
              <w:jc w:val="both"/>
              <w:rPr>
                <w:rFonts w:asciiTheme="minorHAnsi" w:hAnsiTheme="minorHAnsi" w:cstheme="minorHAnsi"/>
                <w:szCs w:val="22"/>
              </w:rPr>
            </w:pPr>
            <w:r>
              <w:rPr>
                <w:rFonts w:asciiTheme="minorHAnsi" w:hAnsiTheme="minorHAnsi"/>
              </w:rPr>
              <w:t xml:space="preserve">II.103. </w:t>
            </w:r>
          </w:p>
        </w:tc>
        <w:tc>
          <w:tcPr>
            <w:tcW w:w="5069" w:type="dxa"/>
          </w:tcPr>
          <w:p w14:paraId="6AA60B39" w14:textId="77777777"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 xml:space="preserve">Необходимите възможности на системата за отвеждане на дима и топлината трябва да се определят въз основа на оценките на дима и топлината, отделяни от предполагаемия пожар за пожарния участък. На следните места трябва да има разпоредби за отвеждане на дима и топлината: </w:t>
            </w:r>
          </w:p>
          <w:p w14:paraId="29B4FB92" w14:textId="44DF2AF9"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01B4A">
              <w:rPr>
                <w:rFonts w:asciiTheme="minorHAnsi" w:hAnsiTheme="minorHAnsi"/>
                <w:lang w:val="en-GB"/>
              </w:rPr>
              <w:t>a</w:t>
            </w:r>
            <w:r>
              <w:rPr>
                <w:rFonts w:asciiTheme="minorHAnsi" w:hAnsiTheme="minorHAnsi"/>
              </w:rPr>
              <w:t xml:space="preserve">) Зони с високо пожарно натоварване, дължащо се на електрически кабели; </w:t>
            </w:r>
          </w:p>
          <w:p w14:paraId="3EA53BDC" w14:textId="40806807" w:rsidR="00C540E4" w:rsidRPr="00323DD7" w:rsidRDefault="00C540E4" w:rsidP="00C540E4">
            <w:pPr>
              <w:spacing w:after="0" w:line="240" w:lineRule="auto"/>
              <w:jc w:val="both"/>
              <w:rPr>
                <w:rFonts w:asciiTheme="minorHAnsi" w:hAnsiTheme="minorHAnsi" w:cstheme="minorHAnsi"/>
              </w:rPr>
            </w:pPr>
            <w:r>
              <w:rPr>
                <w:rFonts w:asciiTheme="minorHAnsi" w:hAnsiTheme="minorHAnsi"/>
              </w:rPr>
              <w:t>(</w:t>
            </w:r>
            <w:r w:rsidR="00901B4A">
              <w:rPr>
                <w:rFonts w:asciiTheme="minorHAnsi" w:hAnsiTheme="minorHAnsi"/>
                <w:lang w:val="en-GB"/>
              </w:rPr>
              <w:t>b</w:t>
            </w:r>
            <w:r>
              <w:rPr>
                <w:rFonts w:asciiTheme="minorHAnsi" w:hAnsiTheme="minorHAnsi"/>
              </w:rPr>
              <w:t xml:space="preserve">) Зони с високо пожарно натоварване, дължащо се на запалими течности; </w:t>
            </w:r>
          </w:p>
          <w:p w14:paraId="2C1783DC" w14:textId="4A6F58B6" w:rsidR="00C540E4" w:rsidRPr="00323DD7" w:rsidRDefault="00C540E4" w:rsidP="00901B4A">
            <w:pPr>
              <w:spacing w:after="0" w:line="240" w:lineRule="auto"/>
              <w:jc w:val="both"/>
              <w:rPr>
                <w:rFonts w:asciiTheme="minorHAnsi" w:hAnsiTheme="minorHAnsi" w:cstheme="minorHAnsi"/>
              </w:rPr>
            </w:pPr>
            <w:r>
              <w:rPr>
                <w:rFonts w:asciiTheme="minorHAnsi" w:hAnsiTheme="minorHAnsi"/>
              </w:rPr>
              <w:t>(</w:t>
            </w:r>
            <w:r w:rsidR="00901B4A">
              <w:rPr>
                <w:rFonts w:asciiTheme="minorHAnsi" w:hAnsiTheme="minorHAnsi"/>
                <w:lang w:val="en-GB"/>
              </w:rPr>
              <w:t>c</w:t>
            </w:r>
            <w:r>
              <w:rPr>
                <w:rFonts w:asciiTheme="minorHAnsi" w:hAnsiTheme="minorHAnsi"/>
              </w:rPr>
              <w:t xml:space="preserve">) Зони, съдържащи елементи, важни за безопасността (включително характеристики за безопасност за </w:t>
            </w:r>
            <w:r w:rsidR="00901B4A">
              <w:rPr>
                <w:rFonts w:asciiTheme="minorHAnsi" w:hAnsiTheme="minorHAnsi"/>
              </w:rPr>
              <w:t xml:space="preserve">разширените проектни </w:t>
            </w:r>
            <w:r>
              <w:rPr>
                <w:rFonts w:asciiTheme="minorHAnsi" w:hAnsiTheme="minorHAnsi"/>
              </w:rPr>
              <w:t xml:space="preserve">условия), които обикновено се обитават от експлоатационния персонал (например Блочния </w:t>
            </w:r>
            <w:r w:rsidR="005E5E51">
              <w:rPr>
                <w:rFonts w:asciiTheme="minorHAnsi" w:hAnsiTheme="minorHAnsi"/>
              </w:rPr>
              <w:t>пулт за управление</w:t>
            </w:r>
            <w:r>
              <w:rPr>
                <w:rFonts w:asciiTheme="minorHAnsi" w:hAnsiTheme="minorHAnsi"/>
              </w:rPr>
              <w:t>).</w:t>
            </w:r>
          </w:p>
        </w:tc>
        <w:tc>
          <w:tcPr>
            <w:tcW w:w="1286" w:type="dxa"/>
          </w:tcPr>
          <w:p w14:paraId="1D2A5715" w14:textId="5B3C69F9" w:rsidR="00C540E4" w:rsidRPr="00323DD7" w:rsidRDefault="00C540E4" w:rsidP="00C540E4">
            <w:pPr>
              <w:spacing w:after="0" w:line="240" w:lineRule="auto"/>
              <w:jc w:val="center"/>
              <w:rPr>
                <w:rFonts w:asciiTheme="minorHAnsi" w:hAnsiTheme="minorHAnsi" w:cstheme="minorHAnsi"/>
              </w:rPr>
            </w:pPr>
            <w:r>
              <w:rPr>
                <w:rFonts w:asciiTheme="minorHAnsi" w:hAnsiTheme="minorHAnsi"/>
              </w:rPr>
              <w:t>COM</w:t>
            </w:r>
          </w:p>
        </w:tc>
        <w:tc>
          <w:tcPr>
            <w:tcW w:w="4685" w:type="dxa"/>
          </w:tcPr>
          <w:p w14:paraId="7C5B7107" w14:textId="7507837C" w:rsidR="00C540E4" w:rsidRPr="00BA4590" w:rsidRDefault="00C540E4" w:rsidP="00BA4590">
            <w:pPr>
              <w:spacing w:after="0" w:line="240" w:lineRule="auto"/>
              <w:jc w:val="both"/>
              <w:rPr>
                <w:rFonts w:asciiTheme="minorHAnsi" w:hAnsiTheme="minorHAnsi" w:cstheme="minorHAnsi"/>
                <w:color w:val="000000" w:themeColor="text1"/>
              </w:rPr>
            </w:pPr>
            <w:r>
              <w:rPr>
                <w:rFonts w:asciiTheme="minorHAnsi" w:hAnsiTheme="minorHAnsi"/>
                <w:color w:val="000000" w:themeColor="text1"/>
              </w:rPr>
              <w:t xml:space="preserve">Осигурена е възможност за отвеждане на дима и топлината, както е описано в ДКП [2], Приложение 9А. </w:t>
            </w:r>
            <w:r>
              <w:t xml:space="preserve"> </w:t>
            </w:r>
            <w:r>
              <w:rPr>
                <w:rFonts w:asciiTheme="minorHAnsi" w:hAnsiTheme="minorHAnsi"/>
                <w:color w:val="000000" w:themeColor="text1"/>
              </w:rPr>
              <w:t>Някои примери за контрол на топлината/дима са разгледани в раздел 9.4 на ДКП [2] и в анализа на противопожарната защита на отделните пожарни зони/райони.</w:t>
            </w:r>
          </w:p>
        </w:tc>
      </w:tr>
    </w:tbl>
    <w:p w14:paraId="5B2C1859" w14:textId="77777777" w:rsidR="00D85E12" w:rsidRPr="0005197C" w:rsidRDefault="00D85E12" w:rsidP="0005197C">
      <w:pPr>
        <w:rPr>
          <w:highlight w:val="magenta"/>
        </w:rPr>
      </w:pPr>
    </w:p>
    <w:p w14:paraId="7178534E" w14:textId="40C785E2" w:rsidR="00696DBE" w:rsidRPr="00BD6408" w:rsidRDefault="00696DBE" w:rsidP="00BD6408">
      <w:pPr>
        <w:rPr>
          <w:highlight w:val="magenta"/>
        </w:rPr>
        <w:sectPr w:rsidR="00696DBE" w:rsidRPr="00BD6408" w:rsidSect="00C82131">
          <w:headerReference w:type="default" r:id="rId23"/>
          <w:endnotePr>
            <w:numFmt w:val="decimal"/>
          </w:endnotePr>
          <w:pgSz w:w="15840" w:h="12240" w:orient="landscape" w:code="1"/>
          <w:pgMar w:top="1440" w:right="1440" w:bottom="1440" w:left="1440" w:header="720" w:footer="720" w:gutter="0"/>
          <w:pgNumType w:chapStyle="1"/>
          <w:cols w:space="720"/>
          <w:noEndnote/>
          <w:docGrid w:linePitch="299"/>
        </w:sectPr>
      </w:pPr>
    </w:p>
    <w:p w14:paraId="03165DC0" w14:textId="746FF4E5" w:rsidR="00131A82" w:rsidRPr="00D12033" w:rsidRDefault="00390C12" w:rsidP="00131A82">
      <w:pPr>
        <w:pStyle w:val="Heading1"/>
        <w:rPr>
          <w:rFonts w:asciiTheme="minorHAnsi" w:hAnsiTheme="minorHAnsi" w:cstheme="minorHAnsi"/>
        </w:rPr>
      </w:pPr>
      <w:bookmarkStart w:id="67" w:name="_Ref138706938"/>
      <w:bookmarkStart w:id="68" w:name="_Toc143882705"/>
      <w:bookmarkStart w:id="69" w:name="_Toc155623356"/>
      <w:r>
        <w:rPr>
          <w:rFonts w:asciiTheme="minorHAnsi" w:hAnsiTheme="minorHAnsi"/>
          <w:caps w:val="0"/>
        </w:rPr>
        <w:t>ОБОБЩЕНИЕ И ЗАКЛЮЧЕНИЯ</w:t>
      </w:r>
      <w:bookmarkEnd w:id="67"/>
      <w:bookmarkEnd w:id="68"/>
      <w:bookmarkEnd w:id="69"/>
    </w:p>
    <w:p w14:paraId="0C1743F4" w14:textId="2CAB21B3" w:rsidR="00131A82" w:rsidRPr="00167885" w:rsidRDefault="00390C12" w:rsidP="00014C18">
      <w:pPr>
        <w:pStyle w:val="Heading2"/>
        <w:rPr>
          <w:rFonts w:asciiTheme="minorHAnsi" w:hAnsiTheme="minorHAnsi" w:cstheme="minorHAnsi"/>
          <w:sz w:val="28"/>
          <w:szCs w:val="22"/>
        </w:rPr>
      </w:pPr>
      <w:bookmarkStart w:id="70" w:name="_Toc155623357"/>
      <w:bookmarkStart w:id="71" w:name="_Toc144373730"/>
      <w:r>
        <w:rPr>
          <w:rFonts w:asciiTheme="minorHAnsi" w:hAnsiTheme="minorHAnsi"/>
          <w:caps w:val="0"/>
          <w:sz w:val="28"/>
        </w:rPr>
        <w:t>ИДЕНТИФИЦИРАНИ ПОТЕНЦИАЛНИ РИСКОВЕ, КОИТО ДА БЪДАТ РАЗГЛЕДАНИ В БЪДЕЩИ</w:t>
      </w:r>
      <w:r w:rsidR="00901B4A">
        <w:rPr>
          <w:rFonts w:asciiTheme="minorHAnsi" w:hAnsiTheme="minorHAnsi"/>
          <w:caps w:val="0"/>
          <w:sz w:val="28"/>
        </w:rPr>
        <w:t>Я</w:t>
      </w:r>
      <w:r>
        <w:rPr>
          <w:rFonts w:asciiTheme="minorHAnsi" w:hAnsiTheme="minorHAnsi"/>
          <w:caps w:val="0"/>
          <w:sz w:val="28"/>
        </w:rPr>
        <w:t xml:space="preserve"> ПРОЕКТ</w:t>
      </w:r>
      <w:bookmarkEnd w:id="70"/>
      <w:bookmarkEnd w:id="71"/>
    </w:p>
    <w:p w14:paraId="51ED4586" w14:textId="4A6825DE" w:rsidR="0063568B" w:rsidRPr="00B32B1E" w:rsidRDefault="007E41DD" w:rsidP="00B32B1E">
      <w:pPr>
        <w:jc w:val="both"/>
        <w:rPr>
          <w:rFonts w:asciiTheme="minorHAnsi" w:hAnsiTheme="minorHAnsi" w:cstheme="minorHAnsi"/>
          <w:sz w:val="24"/>
          <w:szCs w:val="22"/>
        </w:rPr>
      </w:pPr>
      <w:r>
        <w:rPr>
          <w:rFonts w:asciiTheme="minorHAnsi" w:hAnsiTheme="minorHAnsi"/>
          <w:sz w:val="24"/>
        </w:rPr>
        <w:t>Въз основа на оценката, направена в раздел 2 на настоящия документ, няма значителни пречки проектът на централата AP1000 да изпълни тази оценена наредба от гледна точка на физическия проект.</w:t>
      </w:r>
    </w:p>
    <w:p w14:paraId="40336002" w14:textId="77777777" w:rsidR="00BB1781" w:rsidRDefault="00BB1781" w:rsidP="006F0E7E">
      <w:pPr>
        <w:rPr>
          <w:rFonts w:asciiTheme="minorHAnsi" w:hAnsiTheme="minorHAnsi" w:cstheme="minorHAnsi"/>
        </w:rPr>
      </w:pPr>
    </w:p>
    <w:p w14:paraId="1659C2FD" w14:textId="78998CBF" w:rsidR="0063568B" w:rsidRPr="00393C68" w:rsidRDefault="00390C12" w:rsidP="006F0E7E">
      <w:pPr>
        <w:pStyle w:val="Heading2"/>
        <w:rPr>
          <w:rFonts w:asciiTheme="minorHAnsi" w:hAnsiTheme="minorHAnsi" w:cstheme="minorHAnsi"/>
          <w:sz w:val="28"/>
          <w:szCs w:val="22"/>
        </w:rPr>
      </w:pPr>
      <w:bookmarkStart w:id="72" w:name="_Toc155623358"/>
      <w:r>
        <w:rPr>
          <w:rFonts w:asciiTheme="minorHAnsi" w:hAnsiTheme="minorHAnsi"/>
          <w:caps w:val="0"/>
          <w:sz w:val="28"/>
        </w:rPr>
        <w:t>НЕСЪОТВЕТСТВИЯ</w:t>
      </w:r>
      <w:bookmarkEnd w:id="72"/>
    </w:p>
    <w:p w14:paraId="0C9A1930" w14:textId="77777777" w:rsidR="00EF5E75" w:rsidRPr="004E20FA" w:rsidRDefault="00EF5E75" w:rsidP="00EF5E75">
      <w:pPr>
        <w:rPr>
          <w:rFonts w:asciiTheme="minorHAnsi" w:hAnsiTheme="minorHAnsi" w:cstheme="minorHAnsi"/>
          <w:sz w:val="24"/>
          <w:szCs w:val="24"/>
        </w:rPr>
      </w:pPr>
      <w:r>
        <w:rPr>
          <w:rFonts w:asciiTheme="minorHAnsi" w:hAnsiTheme="minorHAnsi"/>
          <w:sz w:val="24"/>
        </w:rPr>
        <w:t>Въз основа на извършената оценка не са установени несъответствия.</w:t>
      </w:r>
    </w:p>
    <w:p w14:paraId="75651DCB" w14:textId="0F7BAD78" w:rsidR="00EF5E75" w:rsidRPr="00212E42" w:rsidRDefault="00EF5E75" w:rsidP="006F0E7E">
      <w:pPr>
        <w:rPr>
          <w:rFonts w:asciiTheme="minorHAnsi" w:hAnsiTheme="minorHAnsi" w:cstheme="minorHAnsi"/>
          <w:szCs w:val="22"/>
        </w:rPr>
        <w:sectPr w:rsidR="00EF5E75" w:rsidRPr="00212E42" w:rsidSect="00B41F26">
          <w:endnotePr>
            <w:numFmt w:val="decimal"/>
          </w:endnotePr>
          <w:pgSz w:w="12240" w:h="15840" w:code="1"/>
          <w:pgMar w:top="1440" w:right="1440" w:bottom="1440" w:left="1440" w:header="720" w:footer="720" w:gutter="0"/>
          <w:pgNumType w:start="1" w:chapStyle="1"/>
          <w:cols w:space="720"/>
          <w:noEndnote/>
          <w:docGrid w:linePitch="299"/>
        </w:sectPr>
      </w:pPr>
    </w:p>
    <w:p w14:paraId="4334F8FF" w14:textId="458DECE6" w:rsidR="00442CA3" w:rsidRPr="00F43BAF" w:rsidRDefault="00390C12" w:rsidP="001B227D">
      <w:pPr>
        <w:pStyle w:val="Heading1"/>
        <w:rPr>
          <w:rFonts w:ascii="Calibri" w:hAnsi="Calibri" w:cs="Calibri"/>
        </w:rPr>
      </w:pPr>
      <w:bookmarkStart w:id="73" w:name="_Toc381705112"/>
      <w:bookmarkStart w:id="74" w:name="_Toc381712629"/>
      <w:bookmarkStart w:id="75" w:name="_Ref423080790"/>
      <w:bookmarkStart w:id="76" w:name="_Ref423086527"/>
      <w:bookmarkStart w:id="77" w:name="_Toc143882709"/>
      <w:bookmarkStart w:id="78" w:name="_Toc155623359"/>
      <w:r>
        <w:rPr>
          <w:rFonts w:ascii="Calibri" w:hAnsi="Calibri"/>
          <w:caps w:val="0"/>
        </w:rPr>
        <w:t>РЕФЕРЕНЦИИ</w:t>
      </w:r>
      <w:bookmarkEnd w:id="73"/>
      <w:bookmarkEnd w:id="74"/>
      <w:bookmarkEnd w:id="75"/>
      <w:bookmarkEnd w:id="76"/>
      <w:bookmarkEnd w:id="77"/>
      <w:bookmarkEnd w:id="78"/>
    </w:p>
    <w:p w14:paraId="13ADDB9B" w14:textId="77777777" w:rsidR="002450DD" w:rsidRPr="005B1DD4" w:rsidRDefault="002450DD" w:rsidP="00A03A3A">
      <w:pPr>
        <w:pStyle w:val="ListParagraph"/>
        <w:numPr>
          <w:ilvl w:val="0"/>
          <w:numId w:val="42"/>
        </w:numPr>
        <w:jc w:val="both"/>
        <w:rPr>
          <w:rFonts w:asciiTheme="minorHAnsi" w:hAnsiTheme="minorHAnsi" w:cstheme="minorHAnsi"/>
          <w:szCs w:val="22"/>
        </w:rPr>
      </w:pPr>
      <w:r>
        <w:rPr>
          <w:rFonts w:asciiTheme="minorHAnsi" w:hAnsiTheme="minorHAnsi"/>
          <w:shd w:val="clear" w:color="auto" w:fill="FFFFFF"/>
        </w:rPr>
        <w:t>МЕЖДУНАРОДНА АГЕНЦИЯ ЗА АТОМНА ЕНЕРГИЯ, Защита срещу вътрешни опасности при проектирането на ядрени електроцентрали, Серия стандарти за безопасност на МААЕ № SSG-64, МААЕ, Виена (2021 г.</w:t>
      </w:r>
      <w:r>
        <w:rPr>
          <w:rFonts w:asciiTheme="minorHAnsi" w:hAnsiTheme="minorHAnsi"/>
        </w:rPr>
        <w:t xml:space="preserve">). </w:t>
      </w:r>
    </w:p>
    <w:p w14:paraId="0FCE8C13" w14:textId="77777777"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APP-GW-GL-700, Ред. 19, “Документ за контрол на проектирането на AP1000”, Westinghouse Electric Company LLC. (Публично достъпен на адрес: www.nrc.gov/docs/ML1117/ML11171A500.html).</w:t>
      </w:r>
    </w:p>
    <w:p w14:paraId="01E06250" w14:textId="3AD20340" w:rsidR="002450DD" w:rsidRPr="005B1DD4" w:rsidRDefault="002450DD" w:rsidP="00A03A3A">
      <w:pPr>
        <w:pStyle w:val="ListParagraph"/>
        <w:numPr>
          <w:ilvl w:val="0"/>
          <w:numId w:val="42"/>
        </w:numPr>
        <w:jc w:val="both"/>
        <w:rPr>
          <w:rStyle w:val="eop"/>
          <w:rFonts w:asciiTheme="minorHAnsi" w:hAnsiTheme="minorHAnsi" w:cstheme="minorHAnsi"/>
        </w:rPr>
      </w:pPr>
      <w:r>
        <w:rPr>
          <w:rStyle w:val="normaltextrun"/>
          <w:rFonts w:ascii="Calibri" w:hAnsi="Calibri"/>
          <w:shd w:val="clear" w:color="auto" w:fill="FFFFFF"/>
        </w:rPr>
        <w:t xml:space="preserve">Вогъл, блокове 3 и 4, Ред. 11 към актуализирания Окончателен отчет за анализ на безопасността. Номер на линка за достъп на </w:t>
      </w:r>
      <w:r w:rsidR="003179A7">
        <w:rPr>
          <w:rStyle w:val="normaltextrun"/>
          <w:rFonts w:ascii="Calibri" w:hAnsi="Calibri"/>
          <w:shd w:val="clear" w:color="auto" w:fill="FFFFFF"/>
        </w:rPr>
        <w:t>NRC</w:t>
      </w:r>
      <w:r>
        <w:rPr>
          <w:rStyle w:val="normaltextrun"/>
          <w:rFonts w:ascii="Calibri" w:hAnsi="Calibri"/>
          <w:shd w:val="clear" w:color="auto" w:fill="FFFFFF"/>
        </w:rPr>
        <w:t xml:space="preserve"> на САЩ: ML22179A145 (6462 страници). Дата на издаване: сряда, 29 юни 2022 г. (Публично достъпно на адрес: https://www.nrc.gov/docs/ML2217/ML22179A145.html)</w:t>
      </w:r>
      <w:r>
        <w:rPr>
          <w:rStyle w:val="eop"/>
          <w:rFonts w:ascii="Calibri" w:hAnsi="Calibri"/>
          <w:shd w:val="clear" w:color="auto" w:fill="FFFFFF"/>
        </w:rPr>
        <w:t>.</w:t>
      </w:r>
    </w:p>
    <w:p w14:paraId="18284D63" w14:textId="4F97610B" w:rsidR="002450DD" w:rsidRPr="005B1DD4" w:rsidRDefault="002450DD" w:rsidP="00A03A3A">
      <w:pPr>
        <w:pStyle w:val="ListParagraph"/>
        <w:numPr>
          <w:ilvl w:val="0"/>
          <w:numId w:val="42"/>
        </w:numPr>
        <w:rPr>
          <w:rFonts w:asciiTheme="minorHAnsi" w:hAnsiTheme="minorHAnsi" w:cstheme="minorHAnsi"/>
        </w:rPr>
      </w:pPr>
      <w:r>
        <w:rPr>
          <w:rFonts w:asciiTheme="minorHAnsi" w:hAnsiTheme="minorHAnsi"/>
        </w:rPr>
        <w:t>APP-GW-GL-022, Ред. 8, "Вероятностен анализ на безопасността"</w:t>
      </w:r>
    </w:p>
    <w:p w14:paraId="5D2D9CE4" w14:textId="25D38F82"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 xml:space="preserve">NUREG-0800, План за преглед на стандартите на Комисията за ядрено регулиране на САЩ, раздел 9.5.1, "Програма за противопожарна защита", Ред. 3, юли 1981 г., включително браншова техническа позиция (BTP) CMEB 9.5-1, "Насоки за противопожарна защита за </w:t>
      </w:r>
      <w:r w:rsidR="00901B4A">
        <w:rPr>
          <w:rFonts w:asciiTheme="minorHAnsi" w:hAnsiTheme="minorHAnsi"/>
        </w:rPr>
        <w:t xml:space="preserve">ядрени </w:t>
      </w:r>
      <w:r>
        <w:rPr>
          <w:rFonts w:asciiTheme="minorHAnsi" w:hAnsiTheme="minorHAnsi"/>
        </w:rPr>
        <w:t>електроцентрали", Ред. 2, юли 1981 г.</w:t>
      </w:r>
    </w:p>
    <w:p w14:paraId="39E8C413" w14:textId="77777777"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ANSI/ANS-56.11-1988, "Критерии за проектиране на защита срещу ефектите от наводняване на отделения в централи на реактори с лека вода"</w:t>
      </w:r>
    </w:p>
    <w:p w14:paraId="31B6E04C" w14:textId="40353F39" w:rsidR="002450DD" w:rsidRPr="005B1DD4" w:rsidRDefault="002450DD" w:rsidP="0042474E">
      <w:pPr>
        <w:pStyle w:val="ListParagraph"/>
        <w:numPr>
          <w:ilvl w:val="0"/>
          <w:numId w:val="42"/>
        </w:numPr>
        <w:jc w:val="both"/>
        <w:rPr>
          <w:rFonts w:asciiTheme="minorHAnsi" w:hAnsiTheme="minorHAnsi" w:cstheme="minorHAnsi"/>
        </w:rPr>
      </w:pPr>
      <w:r>
        <w:rPr>
          <w:rFonts w:asciiTheme="minorHAnsi" w:hAnsiTheme="minorHAnsi"/>
        </w:rPr>
        <w:t xml:space="preserve">APP-GW-GL-059, Ред. 2, "Сравнение на проекта на централата AP1000 със стандарт за безопасност № SSR-2/1 на МААЕ - Безопасност на </w:t>
      </w:r>
      <w:r w:rsidR="0086555D">
        <w:rPr>
          <w:rFonts w:asciiTheme="minorHAnsi" w:hAnsiTheme="minorHAnsi"/>
        </w:rPr>
        <w:t xml:space="preserve">ядрените </w:t>
      </w:r>
      <w:r>
        <w:rPr>
          <w:rFonts w:asciiTheme="minorHAnsi" w:hAnsiTheme="minorHAnsi"/>
        </w:rPr>
        <w:t>електроцентрали: Проектиране."</w:t>
      </w:r>
    </w:p>
    <w:p w14:paraId="4FC7A3D1" w14:textId="1A0027C7" w:rsidR="002450DD" w:rsidRPr="005B1DD4" w:rsidRDefault="002450DD" w:rsidP="00063E67">
      <w:pPr>
        <w:pStyle w:val="ListParagraph"/>
        <w:numPr>
          <w:ilvl w:val="0"/>
          <w:numId w:val="42"/>
        </w:numPr>
        <w:jc w:val="both"/>
        <w:rPr>
          <w:rFonts w:asciiTheme="minorHAnsi" w:hAnsiTheme="minorHAnsi" w:cstheme="minorHAnsi"/>
        </w:rPr>
      </w:pPr>
      <w:r>
        <w:rPr>
          <w:rFonts w:asciiTheme="minorHAnsi" w:hAnsiTheme="minorHAnsi"/>
        </w:rPr>
        <w:t xml:space="preserve">APP-GW-GL-100 Ред. 0, "Съответствие на API000 с общите критерии за проектиране на Комисията за ядрено регулиране" </w:t>
      </w:r>
    </w:p>
    <w:p w14:paraId="38E46B75" w14:textId="55C7551B"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NPP_NPP_000065, Ред. 0, "</w:t>
      </w:r>
      <w:r w:rsidR="006B0731">
        <w:rPr>
          <w:rFonts w:asciiTheme="minorHAnsi" w:hAnsiTheme="minorHAnsi"/>
        </w:rPr>
        <w:t>Ядрена</w:t>
      </w:r>
      <w:r>
        <w:rPr>
          <w:rFonts w:asciiTheme="minorHAnsi" w:hAnsiTheme="minorHAnsi"/>
        </w:rPr>
        <w:t xml:space="preserve"> електроцентрала Уестингхаус AP1000 - справяне с прекъсване на електрозахранването"</w:t>
      </w:r>
    </w:p>
    <w:p w14:paraId="2DFB3BE0" w14:textId="5B18E01F"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NPP_NPP_000067, Ред. 0, "</w:t>
      </w:r>
      <w:r w:rsidR="006B0731">
        <w:rPr>
          <w:rFonts w:asciiTheme="minorHAnsi" w:hAnsiTheme="minorHAnsi"/>
        </w:rPr>
        <w:t>Ядрена</w:t>
      </w:r>
      <w:r>
        <w:rPr>
          <w:rFonts w:asciiTheme="minorHAnsi" w:hAnsiTheme="minorHAnsi"/>
        </w:rPr>
        <w:t xml:space="preserve"> електроцентрала Уестингхаус AP1000 - охлаждане на басейна за отлежаване на касети)"</w:t>
      </w:r>
    </w:p>
    <w:p w14:paraId="1A34C816" w14:textId="645AF401" w:rsidR="002450DD" w:rsidRPr="005B1DD4" w:rsidRDefault="002450DD" w:rsidP="00A03A3A">
      <w:pPr>
        <w:pStyle w:val="ListParagraph"/>
        <w:numPr>
          <w:ilvl w:val="0"/>
          <w:numId w:val="42"/>
        </w:numPr>
        <w:jc w:val="both"/>
        <w:rPr>
          <w:rFonts w:asciiTheme="minorHAnsi" w:hAnsiTheme="minorHAnsi" w:cstheme="minorHAnsi"/>
        </w:rPr>
      </w:pPr>
      <w:r>
        <w:rPr>
          <w:rFonts w:asciiTheme="minorHAnsi" w:hAnsiTheme="minorHAnsi"/>
        </w:rPr>
        <w:t>NPP_NPP_000072, Ред. 0, "</w:t>
      </w:r>
      <w:r w:rsidR="006B0731">
        <w:rPr>
          <w:rFonts w:asciiTheme="minorHAnsi" w:hAnsiTheme="minorHAnsi"/>
        </w:rPr>
        <w:t>Ядрена</w:t>
      </w:r>
      <w:r>
        <w:rPr>
          <w:rFonts w:asciiTheme="minorHAnsi" w:hAnsiTheme="minorHAnsi"/>
        </w:rPr>
        <w:t xml:space="preserve"> електроцентрала Уестингхаус AP1000 - Отговор на външни опасности"</w:t>
      </w:r>
    </w:p>
    <w:p w14:paraId="75ECA0F2" w14:textId="104FB60A" w:rsidR="002450DD" w:rsidRPr="003F773C" w:rsidRDefault="0060406A" w:rsidP="00A03A3A">
      <w:pPr>
        <w:pStyle w:val="ListParagraph"/>
        <w:numPr>
          <w:ilvl w:val="0"/>
          <w:numId w:val="42"/>
        </w:numPr>
        <w:jc w:val="both"/>
        <w:rPr>
          <w:rFonts w:asciiTheme="minorHAnsi" w:hAnsiTheme="minorHAnsi" w:cstheme="minorHAnsi"/>
        </w:rPr>
      </w:pPr>
      <w:r>
        <w:rPr>
          <w:rFonts w:asciiTheme="minorHAnsi" w:hAnsiTheme="minorHAnsi"/>
        </w:rPr>
        <w:t xml:space="preserve">APP-GW-G0R-005, Ред. A, "Оценка на централата AP1000 съгласно специфичното ръководство на МААЕ за безопасност № SSG-30 "Класификация на безопасността на конструкциите, системите и компонентите в </w:t>
      </w:r>
      <w:r w:rsidR="0086555D">
        <w:rPr>
          <w:rFonts w:asciiTheme="minorHAnsi" w:hAnsiTheme="minorHAnsi"/>
        </w:rPr>
        <w:t xml:space="preserve">ядрените </w:t>
      </w:r>
      <w:r>
        <w:rPr>
          <w:rFonts w:asciiTheme="minorHAnsi" w:hAnsiTheme="minorHAnsi"/>
        </w:rPr>
        <w:t>електроцентрали"</w:t>
      </w:r>
    </w:p>
    <w:p w14:paraId="11E76385" w14:textId="77777777" w:rsidR="002450DD" w:rsidRPr="00CD3411" w:rsidRDefault="002450DD" w:rsidP="00A03A3A">
      <w:pPr>
        <w:pStyle w:val="ListParagraph"/>
        <w:numPr>
          <w:ilvl w:val="0"/>
          <w:numId w:val="42"/>
        </w:numPr>
        <w:jc w:val="both"/>
        <w:rPr>
          <w:rFonts w:asciiTheme="minorHAnsi" w:hAnsiTheme="minorHAnsi" w:cstheme="minorHAnsi"/>
        </w:rPr>
      </w:pPr>
      <w:r>
        <w:rPr>
          <w:rFonts w:asciiTheme="minorHAnsi" w:hAnsiTheme="minorHAnsi"/>
        </w:rPr>
        <w:t>Кодове и стандарти на Националната асоциация за противопожарна защита:</w:t>
      </w:r>
    </w:p>
    <w:p w14:paraId="3B1D96F5" w14:textId="77777777" w:rsidR="008046E8"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10, "Стандарт за преносими пожарогасители", 2013 г. </w:t>
      </w:r>
    </w:p>
    <w:p w14:paraId="0F9DDF2D" w14:textId="3EDCE3D7"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13, "Стандарт за инсталиране на спринклерни системи", 2013 г. </w:t>
      </w:r>
    </w:p>
    <w:p w14:paraId="3687889B" w14:textId="021D1671"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14, "Стандарт за инсталиране на системи от тръбопроводи и маркучи", 2013 г. </w:t>
      </w:r>
    </w:p>
    <w:p w14:paraId="08907230" w14:textId="02F18066"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15, "Стандарт за стационарни системи за противопожарна защита с водна струя", 2012 г. </w:t>
      </w:r>
    </w:p>
    <w:p w14:paraId="287940AE" w14:textId="1B66AB66"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20, "Стандарт за инсталиране на стационарни помпи за противопожарна защита", 2013 г. </w:t>
      </w:r>
    </w:p>
    <w:p w14:paraId="4EB31140" w14:textId="2C06861B"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22, "Стандарт за резервоари за вода за частна противопожарна защита", 2013 г. </w:t>
      </w:r>
    </w:p>
    <w:p w14:paraId="46A9AD60" w14:textId="1F8B8C82"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24, "Стандарт за инсталиране на частни противопожарни водопроводи и техните принадлежности", 2013 г. </w:t>
      </w:r>
    </w:p>
    <w:p w14:paraId="4F3728AA" w14:textId="77777777" w:rsidR="008046E8"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30, "Кодекс за запалими и горими течности", 2015 г. </w:t>
      </w:r>
    </w:p>
    <w:p w14:paraId="50FE09A1" w14:textId="4E13F6E1"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50A, "Стандарт за системи за газообразен водород в потребителски обекти", 1999 г. </w:t>
      </w:r>
    </w:p>
    <w:p w14:paraId="3CC4337D" w14:textId="372C67EE"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50B, "Стандарт за системи за втечнен водород в потребителски обекти", 1999 г. </w:t>
      </w:r>
    </w:p>
    <w:p w14:paraId="4DF81F9F" w14:textId="11EB06D5"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NFPA 72, "Национален кодекс за пожароизвестяване и сигнализация", 2013 г.</w:t>
      </w:r>
    </w:p>
    <w:p w14:paraId="42E1EF1A" w14:textId="50D30FBE"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90A, "Стандарт за инсталиране на климатични и вентилационни системи", 1999 г. </w:t>
      </w:r>
    </w:p>
    <w:p w14:paraId="709E9833" w14:textId="65836631"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92A, "Препоръчителна практика за системи за контрол на дима", 2000 г. </w:t>
      </w:r>
    </w:p>
    <w:p w14:paraId="0F41E1FA" w14:textId="671B600B"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251, "Стандартни методи за изпитване на огнеустойчивостта на строителни конструкции и материали", 2006 г. </w:t>
      </w:r>
    </w:p>
    <w:p w14:paraId="6D86FAA0" w14:textId="2D664A53"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497, "Препоръчителна практика за класификация на запалими течности, газове или пари и на опасни (класифицирани) места за електрически инсталации в зони на химически процеси"; 2012 г. </w:t>
      </w:r>
    </w:p>
    <w:p w14:paraId="6E49BEEA" w14:textId="66EE4CA9"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780, "Стандарт за инсталиране на системи за мълниезащита", 2014 г. </w:t>
      </w:r>
    </w:p>
    <w:p w14:paraId="1E2DFB57" w14:textId="41ED3677"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 xml:space="preserve">NFPA 804, "Стандарт за противопожарна защита за електроцентрали с усъвършенстван реактор с лека вода", 2010 г. </w:t>
      </w:r>
    </w:p>
    <w:p w14:paraId="650FF479" w14:textId="05AD6006" w:rsidR="002450DD" w:rsidRPr="005B1DD4" w:rsidRDefault="002450DD" w:rsidP="00A03A3A">
      <w:pPr>
        <w:pStyle w:val="ListParagraph"/>
        <w:numPr>
          <w:ilvl w:val="0"/>
          <w:numId w:val="43"/>
        </w:numPr>
        <w:spacing w:after="0"/>
        <w:jc w:val="both"/>
        <w:rPr>
          <w:rFonts w:asciiTheme="minorHAnsi" w:hAnsiTheme="minorHAnsi" w:cstheme="minorHAnsi"/>
        </w:rPr>
      </w:pPr>
      <w:r>
        <w:rPr>
          <w:rFonts w:asciiTheme="minorHAnsi" w:hAnsiTheme="minorHAnsi"/>
        </w:rPr>
        <w:t>NFPA 1964, "Разпръскващи дюзи", 2013 г.</w:t>
      </w:r>
    </w:p>
    <w:p w14:paraId="3022A4D1" w14:textId="2405957E"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Документ на Уестингхаус WCAP-15871, Ред. 1, "Оценка на AP1000 спрямо NFPA 804", декември 2002 г.</w:t>
      </w:r>
    </w:p>
    <w:p w14:paraId="3C19BE1E"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IEEE Std. 1202 - 1991, "Стандарт на IEEE за огнево изпитване на кабели за използване в кабелни канали в промишлени и търговски помещения", Институт на инженерите по електротехника и електроника, 1991 г.</w:t>
      </w:r>
    </w:p>
    <w:p w14:paraId="429F56B8"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IEEE Std. 383-1974, "Стандарт на IEEE за типово изпитване на електрически кабели клас 1E, полеви съединения и връзки за ядрени електроцентрали", Институт на инженерите по електротехника и електроника, 1974 г.</w:t>
      </w:r>
    </w:p>
    <w:p w14:paraId="75CEB82B" w14:textId="5D0751C8"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 xml:space="preserve">Регулаторно ръководство 1.91, Ред. 2, "Оценка на експлозиите, за които се предполага, че могат да възникнат по транспортни маршрути в близост до обекти на </w:t>
      </w:r>
      <w:r w:rsidR="0086555D">
        <w:rPr>
          <w:rFonts w:asciiTheme="minorHAnsi" w:hAnsiTheme="minorHAnsi"/>
        </w:rPr>
        <w:t xml:space="preserve">ядрени </w:t>
      </w:r>
      <w:r>
        <w:rPr>
          <w:rFonts w:asciiTheme="minorHAnsi" w:hAnsiTheme="minorHAnsi"/>
        </w:rPr>
        <w:t>електроцентрали", Комисия за ядрено регулиране на САЩ, 1978 г.</w:t>
      </w:r>
    </w:p>
    <w:p w14:paraId="167C35F8"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ANSI/ANS-58.2-1988, "Проектни основи за защита на леководни ядрени електроцентрали от ефектите на постулирано разрушаване на тръби"</w:t>
      </w:r>
    </w:p>
    <w:p w14:paraId="362F37BF"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Доклад на Уестингхаус APP-GW-N1-001, Ред. 0, "Критерии за проектиране на защита от разрушаване на тръби за AP1000", 9 септември 2002 г.</w:t>
      </w:r>
    </w:p>
    <w:p w14:paraId="4C7A6D42"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NUREG-1061, том 3, Доклад на Комитета за преглед на тръбопроводите към Комисията за ядрено регулиране на САЩ, Оценка на потенциала за скъсване на тръби, ноември 1984 г.</w:t>
      </w:r>
    </w:p>
    <w:p w14:paraId="0FBE52C6"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Стандартен план за преглед 3.6.3, "Процедури за оценка на течове преди счупване", Федерален регистър, том 52, номер 167, петък, 28 август 1987 г.; известие (за публично обсъждане), стр. 32626-32633.</w:t>
      </w:r>
    </w:p>
    <w:p w14:paraId="137A2896" w14:textId="77777777"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Бигс, Дж. М., Въведение в структурната динамика, McGraw-Hill Book Company, Ню Йорк, 1964 г.</w:t>
      </w:r>
    </w:p>
    <w:p w14:paraId="5073ADE0" w14:textId="7CD94FAD"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 xml:space="preserve">"Оценка на уплътненията за механични проходки в </w:t>
      </w:r>
      <w:r w:rsidR="00033DE2">
        <w:rPr>
          <w:rFonts w:asciiTheme="minorHAnsi" w:hAnsiTheme="minorHAnsi"/>
        </w:rPr>
        <w:t>сградата на контейнмънта</w:t>
      </w:r>
      <w:r>
        <w:rPr>
          <w:rFonts w:asciiTheme="minorHAnsi" w:hAnsiTheme="minorHAnsi"/>
        </w:rPr>
        <w:t>", NUREG/CR-5096 SAND88-7016.</w:t>
      </w:r>
    </w:p>
    <w:p w14:paraId="00E24ABD" w14:textId="37D2A0E0" w:rsidR="002450DD" w:rsidRPr="003A3A5A" w:rsidRDefault="00F87565" w:rsidP="00A03A3A">
      <w:pPr>
        <w:pStyle w:val="ListParagraph"/>
        <w:numPr>
          <w:ilvl w:val="0"/>
          <w:numId w:val="42"/>
        </w:numPr>
        <w:jc w:val="both"/>
        <w:rPr>
          <w:rFonts w:asciiTheme="minorHAnsi" w:hAnsiTheme="minorHAnsi" w:cstheme="minorHAnsi"/>
        </w:rPr>
      </w:pPr>
      <w:r>
        <w:rPr>
          <w:rFonts w:asciiTheme="minorHAnsi" w:hAnsiTheme="minorHAnsi"/>
        </w:rPr>
        <w:t xml:space="preserve">APP-GW-G0R-013, Ред. A, "Оценка на централата AP1000 съгласно специфичното ръководство на МААЕ за безопасност № SSG-63 "Проектиране на системи за обработка и съхранение на гориво за </w:t>
      </w:r>
      <w:r w:rsidR="0086555D">
        <w:rPr>
          <w:rFonts w:asciiTheme="minorHAnsi" w:hAnsiTheme="minorHAnsi"/>
        </w:rPr>
        <w:t xml:space="preserve">ядрени </w:t>
      </w:r>
      <w:r>
        <w:rPr>
          <w:rFonts w:asciiTheme="minorHAnsi" w:hAnsiTheme="minorHAnsi"/>
        </w:rPr>
        <w:t>електроцентрали"</w:t>
      </w:r>
    </w:p>
    <w:p w14:paraId="0459D868" w14:textId="6A8FFC1B" w:rsidR="002450DD" w:rsidRPr="00A6716E" w:rsidRDefault="00535FA7" w:rsidP="00341C24">
      <w:pPr>
        <w:pStyle w:val="ListParagraph"/>
        <w:numPr>
          <w:ilvl w:val="0"/>
          <w:numId w:val="42"/>
        </w:numPr>
        <w:jc w:val="both"/>
        <w:rPr>
          <w:rFonts w:asciiTheme="minorHAnsi" w:hAnsiTheme="minorHAnsi" w:cstheme="minorHAnsi"/>
        </w:rPr>
      </w:pPr>
      <w:r>
        <w:rPr>
          <w:rFonts w:asciiTheme="minorHAnsi" w:hAnsiTheme="minorHAnsi"/>
        </w:rPr>
        <w:t xml:space="preserve">Не са използвани. </w:t>
      </w:r>
    </w:p>
    <w:p w14:paraId="05CFB38D" w14:textId="13AFA903"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APP-GW-A1-103, Ред. 0, "Ръководство за преглед на помещенията за управление на инженерната зона за евакуация и безопасност на живота"</w:t>
      </w:r>
    </w:p>
    <w:p w14:paraId="0C27D5D1" w14:textId="0ECDFFB4"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APP-GW-A2R-001, Ред. 0, "AP1000 Изследване на местата за евакуация"</w:t>
      </w:r>
    </w:p>
    <w:p w14:paraId="6F425FDB" w14:textId="60A551FB" w:rsidR="002450DD" w:rsidRPr="003A189D" w:rsidRDefault="002450DD" w:rsidP="00A03A3A">
      <w:pPr>
        <w:pStyle w:val="ListParagraph"/>
        <w:numPr>
          <w:ilvl w:val="0"/>
          <w:numId w:val="42"/>
        </w:numPr>
        <w:jc w:val="both"/>
        <w:rPr>
          <w:rFonts w:asciiTheme="minorHAnsi" w:hAnsiTheme="minorHAnsi" w:cstheme="minorHAnsi"/>
        </w:rPr>
      </w:pPr>
      <w:r>
        <w:rPr>
          <w:rFonts w:asciiTheme="minorHAnsi" w:hAnsiTheme="minorHAnsi"/>
        </w:rPr>
        <w:t>APP-G1-A2R-001, Ред. 0, "Архитектурно проучване на начините за евакуация от сградата за радиационни отпадъци и дизелови генератори в АР1000"</w:t>
      </w:r>
    </w:p>
    <w:p w14:paraId="60645462" w14:textId="77777777" w:rsidR="002450DD" w:rsidRDefault="002450DD" w:rsidP="00A03A3A">
      <w:pPr>
        <w:pStyle w:val="ListParagraph"/>
        <w:numPr>
          <w:ilvl w:val="0"/>
          <w:numId w:val="42"/>
        </w:numPr>
        <w:jc w:val="both"/>
        <w:rPr>
          <w:rFonts w:asciiTheme="minorHAnsi" w:hAnsiTheme="minorHAnsi" w:cstheme="minorHAnsi"/>
        </w:rPr>
      </w:pPr>
      <w:r>
        <w:rPr>
          <w:rFonts w:asciiTheme="minorHAnsi" w:hAnsiTheme="minorHAnsi"/>
        </w:rPr>
        <w:t>Регулаторно ръководство 1.75, Редакция 2, "Физическа независимост на електрическите системи", Комисия за ядрено регулиране на САЩ, 1976 г.</w:t>
      </w:r>
    </w:p>
    <w:p w14:paraId="6A665A7D" w14:textId="26728320" w:rsidR="00044F4C" w:rsidRPr="00030B4E" w:rsidRDefault="00044F4C" w:rsidP="00044F4C">
      <w:pPr>
        <w:pStyle w:val="ListParagraph"/>
        <w:numPr>
          <w:ilvl w:val="0"/>
          <w:numId w:val="42"/>
        </w:numPr>
        <w:rPr>
          <w:rFonts w:asciiTheme="minorHAnsi" w:hAnsiTheme="minorHAnsi" w:cstheme="minorHAnsi"/>
        </w:rPr>
      </w:pPr>
      <w:r>
        <w:rPr>
          <w:rFonts w:asciiTheme="minorHAnsi" w:hAnsiTheme="minorHAnsi"/>
        </w:rPr>
        <w:t xml:space="preserve">APP-GW-G0R-007, Ред. A, "Оценка на централата AP1000 в съответствие със специфичното ръководство на МААЕ за безопасност № SSG-39 "Проектиране на системи за измерване и контрол за </w:t>
      </w:r>
      <w:r w:rsidR="0086555D">
        <w:rPr>
          <w:rFonts w:asciiTheme="minorHAnsi" w:hAnsiTheme="minorHAnsi"/>
        </w:rPr>
        <w:t xml:space="preserve">ядрени </w:t>
      </w:r>
      <w:r>
        <w:rPr>
          <w:rFonts w:asciiTheme="minorHAnsi" w:hAnsiTheme="minorHAnsi"/>
        </w:rPr>
        <w:t>електроцентрали"</w:t>
      </w:r>
    </w:p>
    <w:p w14:paraId="77C22421" w14:textId="1F35C67B" w:rsidR="005B1714" w:rsidRPr="004E2600" w:rsidRDefault="005B1714" w:rsidP="00E84651"/>
    <w:sectPr w:rsidR="005B1714" w:rsidRPr="004E2600" w:rsidSect="00B41F26">
      <w:endnotePr>
        <w:numFmt w:val="decimal"/>
      </w:endnotePr>
      <w:pgSz w:w="12240" w:h="15840" w:code="1"/>
      <w:pgMar w:top="1440" w:right="1440" w:bottom="1440" w:left="1440" w:header="720" w:footer="720" w:gutter="0"/>
      <w:pgNumType w:start="1" w:chapStyle="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34186" w14:textId="77777777" w:rsidR="00635002" w:rsidRDefault="00635002">
      <w:pPr>
        <w:spacing w:after="0" w:line="240" w:lineRule="auto"/>
      </w:pPr>
      <w:r>
        <w:separator/>
      </w:r>
    </w:p>
  </w:endnote>
  <w:endnote w:type="continuationSeparator" w:id="0">
    <w:p w14:paraId="06EE623A" w14:textId="77777777" w:rsidR="00635002" w:rsidRDefault="00635002">
      <w:pPr>
        <w:spacing w:after="0" w:line="240" w:lineRule="auto"/>
      </w:pPr>
      <w:r>
        <w:continuationSeparator/>
      </w:r>
    </w:p>
  </w:endnote>
  <w:endnote w:type="continuationNotice" w:id="1">
    <w:p w14:paraId="2A640821" w14:textId="77777777" w:rsidR="00635002" w:rsidRDefault="00635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ech Sans Mediu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25877" w14:textId="724A00EB" w:rsidR="00B976C7" w:rsidRPr="00A176BB" w:rsidRDefault="00B976C7" w:rsidP="000563B4">
    <w:pPr>
      <w:pStyle w:val="Footer"/>
      <w:tabs>
        <w:tab w:val="left" w:pos="7380"/>
      </w:tabs>
      <w:rPr>
        <w:rFonts w:ascii="Arial" w:hAnsi="Arial" w:cs="Arial"/>
        <w:sz w:val="22"/>
        <w:szCs w:val="22"/>
      </w:rPr>
    </w:pPr>
    <w:r>
      <w:rPr>
        <w:rFonts w:ascii="Arial" w:hAnsi="Arial"/>
        <w:sz w:val="22"/>
      </w:rPr>
      <w:t>APP-GW-G0R-014</w:t>
    </w:r>
    <w:r>
      <w:rPr>
        <w:rFonts w:ascii="Arial" w:hAnsi="Arial"/>
        <w:sz w:val="22"/>
      </w:rPr>
      <w:tab/>
      <w:t>Редакция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DCAF7" w14:textId="1E372092" w:rsidR="00B976C7" w:rsidRPr="006D3EB9" w:rsidRDefault="00B976C7" w:rsidP="00306865">
    <w:pPr>
      <w:pStyle w:val="Footer"/>
      <w:pBdr>
        <w:top w:val="none" w:sz="0" w:space="0" w:color="auto"/>
      </w:pBdr>
      <w:tabs>
        <w:tab w:val="right" w:pos="10350"/>
      </w:tabs>
      <w:spacing w:before="60"/>
      <w:rPr>
        <w:rFonts w:cs="Arial"/>
        <w:sz w:val="16"/>
        <w:szCs w:val="16"/>
      </w:rPr>
    </w:pPr>
  </w:p>
  <w:p w14:paraId="2D146590" w14:textId="77777777" w:rsidR="00B976C7" w:rsidRPr="007A6A7C" w:rsidRDefault="00B976C7" w:rsidP="007A6A7C">
    <w:pPr>
      <w:pStyle w:val="edms0"/>
      <w:tabs>
        <w:tab w:val="left" w:pos="720"/>
        <w:tab w:val="left" w:pos="8430"/>
      </w:tabs>
      <w:spacing w:before="0" w:after="280" w:line="140" w:lineRule="atLeast"/>
      <w:ind w:left="273" w:hanging="259"/>
      <w:jc w:val="center"/>
      <w:rPr>
        <w:rFonts w:ascii="Arial Bold" w:hAnsi="Arial Bold"/>
        <w:sz w:val="14"/>
        <w:szCs w:val="14"/>
      </w:rPr>
    </w:pPr>
    <w:r>
      <w:rPr>
        <w:b w:val="0"/>
      </w:rPr>
      <w:tab/>
    </w:r>
    <w:r>
      <w:rPr>
        <w:rFonts w:ascii="Arial Bold" w:hAnsi="Arial Bold"/>
        <w:sz w:val="14"/>
      </w:rPr>
      <w:t>*** Документите, одобрени по електронен път, са заверени в електронната система за управление на документи.</w:t>
    </w:r>
  </w:p>
  <w:p w14:paraId="028907A1" w14:textId="77777777" w:rsidR="00B976C7" w:rsidRPr="007A6A7C" w:rsidRDefault="00B976C7" w:rsidP="007A6A7C">
    <w:pPr>
      <w:widowControl w:val="0"/>
      <w:tabs>
        <w:tab w:val="clear" w:pos="720"/>
        <w:tab w:val="clear" w:pos="1296"/>
        <w:tab w:val="clear" w:pos="1872"/>
        <w:tab w:val="clear" w:pos="2448"/>
        <w:tab w:val="right" w:pos="10800"/>
      </w:tabs>
      <w:spacing w:before="60" w:after="0" w:line="240" w:lineRule="auto"/>
      <w:jc w:val="right"/>
      <w:rPr>
        <w:rFonts w:ascii="Arial" w:hAnsi="Arial" w:cs="Arial"/>
        <w:b/>
        <w:kern w:val="0"/>
        <w:sz w:val="14"/>
        <w:szCs w:val="14"/>
      </w:rPr>
    </w:pPr>
    <w:r>
      <w:rPr>
        <w:rFonts w:ascii="Arial" w:hAnsi="Arial"/>
        <w:b/>
        <w:sz w:val="14"/>
      </w:rPr>
      <w:t>F-APP-GW-GAP-061-1, Ред. 3</w:t>
    </w:r>
  </w:p>
  <w:p w14:paraId="5DF65572" w14:textId="77777777" w:rsidR="00B976C7" w:rsidRPr="007A6A7C" w:rsidRDefault="00B976C7" w:rsidP="007A6A7C">
    <w:pPr>
      <w:widowControl w:val="0"/>
      <w:tabs>
        <w:tab w:val="clear" w:pos="720"/>
        <w:tab w:val="clear" w:pos="1296"/>
        <w:tab w:val="clear" w:pos="1872"/>
        <w:tab w:val="clear" w:pos="2448"/>
        <w:tab w:val="right" w:pos="10800"/>
      </w:tabs>
      <w:spacing w:after="0" w:line="240" w:lineRule="auto"/>
      <w:rPr>
        <w:rFonts w:ascii="Arial" w:hAnsi="Arial" w:cs="Arial"/>
        <w:kern w:val="0"/>
        <w:sz w:val="16"/>
        <w:szCs w:val="16"/>
      </w:rPr>
    </w:pPr>
    <w:r>
      <w:rPr>
        <w:rFonts w:ascii="Arial" w:hAnsi="Arial"/>
        <w:sz w:val="12"/>
      </w:rPr>
      <w:tab/>
    </w:r>
    <w:r>
      <w:rPr>
        <w:rFonts w:ascii="Arial" w:hAnsi="Arial"/>
        <w:b/>
        <w:sz w:val="14"/>
      </w:rPr>
      <w:t>Дата на влизане в сила: 4 септември 2020 г.</w:t>
    </w:r>
  </w:p>
  <w:p w14:paraId="2480336F" w14:textId="4E38EBD4" w:rsidR="00B976C7" w:rsidRPr="00306865" w:rsidRDefault="00B976C7" w:rsidP="007A6A7C">
    <w:pPr>
      <w:pStyle w:val="Footer"/>
      <w:pBdr>
        <w:top w:val="none" w:sz="0" w:space="0" w:color="auto"/>
      </w:pBdr>
      <w:tabs>
        <w:tab w:val="clear" w:pos="9360"/>
        <w:tab w:val="left" w:pos="6480"/>
      </w:tabs>
      <w:rPr>
        <w:rFonts w:ascii="Arial" w:hAnsi="Arial" w:cs="Arial"/>
        <w:b/>
        <w:kern w:val="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8425" w14:textId="77777777" w:rsidR="00B976C7" w:rsidRPr="00A176BB" w:rsidRDefault="00B976C7">
    <w:pPr>
      <w:pStyle w:val="Center10pt0"/>
      <w:rPr>
        <w:rFonts w:ascii="Arial" w:hAnsi="Arial" w:cs="Arial"/>
      </w:rPr>
    </w:pPr>
    <w:r>
      <w:rPr>
        <w:rFonts w:ascii="Arial" w:hAnsi="Arial"/>
      </w:rPr>
      <w:t>Westinghouse Electric Company LLC</w:t>
    </w:r>
  </w:p>
  <w:p w14:paraId="603069B0" w14:textId="77777777" w:rsidR="00B976C7" w:rsidRPr="00A176BB" w:rsidRDefault="00B976C7">
    <w:pPr>
      <w:pStyle w:val="Center10pt0"/>
      <w:rPr>
        <w:rFonts w:ascii="Arial" w:hAnsi="Arial" w:cs="Arial"/>
      </w:rPr>
    </w:pPr>
    <w:r>
      <w:rPr>
        <w:rFonts w:ascii="Arial" w:hAnsi="Arial"/>
      </w:rPr>
      <w:t>1000 Westinghouse Drive</w:t>
    </w:r>
  </w:p>
  <w:p w14:paraId="3C5374A8" w14:textId="77777777" w:rsidR="00B976C7" w:rsidRPr="00A176BB" w:rsidRDefault="00B976C7">
    <w:pPr>
      <w:pStyle w:val="Center10pt7"/>
      <w:rPr>
        <w:rFonts w:ascii="Arial" w:hAnsi="Arial" w:cs="Arial"/>
      </w:rPr>
    </w:pPr>
    <w:r>
      <w:rPr>
        <w:rFonts w:ascii="Arial" w:hAnsi="Arial"/>
      </w:rPr>
      <w:t>Cranberry Township, PA 16066, USA</w:t>
    </w:r>
  </w:p>
  <w:p w14:paraId="68AF2433" w14:textId="0B3459E0" w:rsidR="00B976C7" w:rsidRPr="00A176BB" w:rsidRDefault="00B976C7">
    <w:pPr>
      <w:pStyle w:val="Center10pt0"/>
      <w:rPr>
        <w:rFonts w:ascii="Arial" w:hAnsi="Arial" w:cs="Arial"/>
      </w:rPr>
    </w:pPr>
    <w:r>
      <w:rPr>
        <w:rFonts w:ascii="Arial" w:hAnsi="Arial"/>
      </w:rPr>
      <w:t>© 2023 Westinghouse Electric Company LLC</w:t>
    </w:r>
  </w:p>
  <w:p w14:paraId="220CAA32" w14:textId="77777777" w:rsidR="00B976C7" w:rsidRPr="00A176BB" w:rsidRDefault="00B976C7">
    <w:pPr>
      <w:pStyle w:val="Center10pt7"/>
      <w:rPr>
        <w:rFonts w:ascii="Arial" w:hAnsi="Arial" w:cs="Arial"/>
      </w:rPr>
    </w:pPr>
    <w:r>
      <w:rPr>
        <w:rFonts w:ascii="Arial" w:hAnsi="Arial"/>
      </w:rPr>
      <w:t>Всички права запазени.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5B3F6" w14:textId="77777777" w:rsidR="00635002" w:rsidRDefault="00635002" w:rsidP="00596E86">
      <w:pPr>
        <w:spacing w:after="0"/>
      </w:pPr>
      <w:r>
        <w:separator/>
      </w:r>
    </w:p>
  </w:footnote>
  <w:footnote w:type="continuationSeparator" w:id="0">
    <w:p w14:paraId="427F04FD" w14:textId="77777777" w:rsidR="00635002" w:rsidRDefault="00635002">
      <w:pPr>
        <w:spacing w:after="0" w:line="240" w:lineRule="auto"/>
      </w:pPr>
      <w:r>
        <w:continuationSeparator/>
      </w:r>
    </w:p>
  </w:footnote>
  <w:footnote w:type="continuationNotice" w:id="1">
    <w:p w14:paraId="7EF25EA2" w14:textId="77777777" w:rsidR="00635002" w:rsidRDefault="0063500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43E39" w14:textId="77777777" w:rsidR="00B976C7" w:rsidRDefault="00B976C7">
    <w:pPr>
      <w:pStyle w:val="Header"/>
    </w:pPr>
    <w:r>
      <w:t>1- СОБСТВЕНОСТ НА УЕСТИНГХАУС КЛАС 2</w:t>
    </w:r>
    <w:r>
      <w:tab/>
    </w:r>
    <w:r>
      <w:fldChar w:fldCharType="begin"/>
    </w:r>
    <w:r>
      <w:instrText xml:space="preserve"> PAGE </w:instrText>
    </w:r>
    <w:r>
      <w:fldChar w:fldCharType="separate"/>
    </w:r>
    <w:r>
      <w:t>ii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EF468" w14:textId="5F75D679" w:rsidR="00B976C7" w:rsidRPr="005776FD" w:rsidRDefault="00B976C7" w:rsidP="00B41F26">
    <w:pPr>
      <w:pStyle w:val="Header"/>
      <w:rPr>
        <w:rFonts w:ascii="Arial" w:hAnsi="Arial" w:cs="Arial"/>
      </w:rPr>
    </w:pPr>
    <w:r w:rsidRPr="005776FD">
      <w:rPr>
        <w:rFonts w:ascii="Arial" w:hAnsi="Arial" w:cs="Arial"/>
      </w:rPr>
      <w:tab/>
      <w:t>СОБСТВЕНОСТ НА УЕСТИНГХАУС КЛАС 2</w:t>
    </w:r>
    <w:r w:rsidRPr="005776FD">
      <w:rPr>
        <w:rFonts w:ascii="Arial" w:hAnsi="Arial" w:cs="Arial"/>
      </w:rPr>
      <w:tab/>
    </w:r>
    <w:r w:rsidRPr="005776FD">
      <w:rPr>
        <w:rFonts w:ascii="Arial" w:hAnsi="Arial" w:cs="Arial"/>
      </w:rPr>
      <w:fldChar w:fldCharType="begin"/>
    </w:r>
    <w:r w:rsidRPr="005776FD">
      <w:rPr>
        <w:rFonts w:ascii="Arial" w:hAnsi="Arial" w:cs="Arial"/>
      </w:rPr>
      <w:instrText xml:space="preserve"> PAGE </w:instrText>
    </w:r>
    <w:r w:rsidRPr="005776FD">
      <w:rPr>
        <w:rFonts w:ascii="Arial" w:hAnsi="Arial" w:cs="Arial"/>
      </w:rPr>
      <w:fldChar w:fldCharType="separate"/>
    </w:r>
    <w:r w:rsidR="00190BC6">
      <w:rPr>
        <w:rFonts w:ascii="Arial" w:hAnsi="Arial" w:cs="Arial"/>
        <w:noProof/>
      </w:rPr>
      <w:t>2-28</w:t>
    </w:r>
    <w:r w:rsidRPr="005776FD">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3A91E" w14:textId="77777777" w:rsidR="00B976C7" w:rsidRDefault="00B976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8447B" w14:textId="77777777" w:rsidR="00B976C7" w:rsidRPr="00A176BB" w:rsidRDefault="00B976C7">
    <w:pPr>
      <w:pStyle w:val="Header"/>
      <w:pBdr>
        <w:top w:val="double" w:sz="6" w:space="1" w:color="auto"/>
        <w:bottom w:val="none" w:sz="0" w:space="0" w:color="auto"/>
      </w:pBdr>
      <w:rPr>
        <w:rFonts w:ascii="Arial" w:hAnsi="Arial" w:cs="Arial"/>
      </w:rPr>
    </w:pPr>
    <w:r>
      <w:rPr>
        <w:rFonts w:ascii="Arial" w:hAnsi="Arial"/>
        <w:sz w:val="22"/>
      </w:rPr>
      <w:t>СОБСТВЕНОСТ НА УЕСТИНГХАУС КЛАС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C67E8" w14:textId="77777777" w:rsidR="00B976C7" w:rsidRDefault="00B976C7">
    <w:pPr>
      <w:pStyle w:val="Header"/>
      <w:jc w:val="left"/>
    </w:pPr>
    <w:r>
      <w:fldChar w:fldCharType="begin"/>
    </w:r>
    <w:r>
      <w:instrText xml:space="preserve"> PAGE </w:instrText>
    </w:r>
    <w:r>
      <w:fldChar w:fldCharType="separate"/>
    </w:r>
    <w:r>
      <w:t>A-2</w:t>
    </w:r>
    <w:r>
      <w:fldChar w:fldCharType="end"/>
    </w:r>
    <w:r>
      <w:tab/>
      <w:t>СОБСТВЕНОСТ НА УЕСТИНГХАУС КЛАС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726C9" w14:textId="77777777" w:rsidR="00B976C7" w:rsidRPr="005776FD" w:rsidRDefault="00B976C7" w:rsidP="007C4407">
    <w:pPr>
      <w:pStyle w:val="Header"/>
      <w:rPr>
        <w:rFonts w:ascii="Arial" w:hAnsi="Arial" w:cs="Arial"/>
      </w:rPr>
    </w:pPr>
    <w:r w:rsidRPr="005776FD">
      <w:rPr>
        <w:rFonts w:ascii="Arial" w:hAnsi="Arial" w:cs="Arial"/>
      </w:rPr>
      <w:tab/>
      <w:t>СОБСТВЕНОСТ НА УЕСТИНГХАУС КЛАС 2</w:t>
    </w:r>
    <w:r w:rsidRPr="005776FD">
      <w:rPr>
        <w:rFonts w:ascii="Arial" w:hAnsi="Arial" w:cs="Arial"/>
      </w:rPr>
      <w:tab/>
    </w:r>
    <w:r w:rsidRPr="005776FD">
      <w:rPr>
        <w:rFonts w:ascii="Arial" w:hAnsi="Arial" w:cs="Arial"/>
      </w:rPr>
      <w:fldChar w:fldCharType="begin"/>
    </w:r>
    <w:r w:rsidRPr="005776FD">
      <w:rPr>
        <w:rFonts w:ascii="Arial" w:hAnsi="Arial" w:cs="Arial"/>
      </w:rPr>
      <w:instrText xml:space="preserve"> PAGE </w:instrText>
    </w:r>
    <w:r w:rsidRPr="005776FD">
      <w:rPr>
        <w:rFonts w:ascii="Arial" w:hAnsi="Arial" w:cs="Arial"/>
      </w:rPr>
      <w:fldChar w:fldCharType="separate"/>
    </w:r>
    <w:r w:rsidR="00190BC6">
      <w:rPr>
        <w:rFonts w:ascii="Arial" w:hAnsi="Arial" w:cs="Arial"/>
        <w:noProof/>
      </w:rPr>
      <w:t>iv</w:t>
    </w:r>
    <w:r w:rsidRPr="005776FD">
      <w:rPr>
        <w:rFonts w:ascii="Arial" w:hAnsi="Arial" w:cs="Arial"/>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446B" w14:textId="77777777" w:rsidR="00B976C7" w:rsidRDefault="00B976C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45DC1" w14:textId="77777777" w:rsidR="00B976C7" w:rsidRDefault="00B976C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06E5F" w14:textId="77777777" w:rsidR="00B976C7" w:rsidRPr="005776FD" w:rsidRDefault="00B976C7" w:rsidP="00B41F26">
    <w:pPr>
      <w:pStyle w:val="Header"/>
      <w:rPr>
        <w:rFonts w:ascii="Arial" w:hAnsi="Arial" w:cs="Arial"/>
      </w:rPr>
    </w:pPr>
    <w:r w:rsidRPr="005776FD">
      <w:rPr>
        <w:rFonts w:ascii="Arial" w:hAnsi="Arial" w:cs="Arial"/>
      </w:rPr>
      <w:tab/>
      <w:t>СОБСТВЕНОСТ НА УЕСТИНГХАУС КЛАС 2</w:t>
    </w:r>
    <w:r w:rsidRPr="005776FD">
      <w:rPr>
        <w:rFonts w:ascii="Arial" w:hAnsi="Arial" w:cs="Arial"/>
      </w:rPr>
      <w:tab/>
    </w:r>
    <w:r w:rsidRPr="005776FD">
      <w:rPr>
        <w:rFonts w:ascii="Arial" w:hAnsi="Arial" w:cs="Arial"/>
      </w:rPr>
      <w:fldChar w:fldCharType="begin"/>
    </w:r>
    <w:r w:rsidRPr="005776FD">
      <w:rPr>
        <w:rFonts w:ascii="Arial" w:hAnsi="Arial" w:cs="Arial"/>
      </w:rPr>
      <w:instrText xml:space="preserve"> PAGE </w:instrText>
    </w:r>
    <w:r w:rsidRPr="005776FD">
      <w:rPr>
        <w:rFonts w:ascii="Arial" w:hAnsi="Arial" w:cs="Arial"/>
      </w:rPr>
      <w:fldChar w:fldCharType="separate"/>
    </w:r>
    <w:r w:rsidR="00190BC6">
      <w:rPr>
        <w:rFonts w:ascii="Arial" w:hAnsi="Arial" w:cs="Arial"/>
        <w:noProof/>
      </w:rPr>
      <w:t>1-7</w:t>
    </w:r>
    <w:r w:rsidRPr="005776FD">
      <w:rPr>
        <w:rFonts w:ascii="Arial" w:hAnsi="Arial" w:cs="Arial"/>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29E8" w14:textId="77777777" w:rsidR="00B976C7" w:rsidRDefault="00B97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444259C"/>
    <w:lvl w:ilvl="0">
      <w:numFmt w:val="decimal"/>
      <w:pStyle w:val="Emdash2"/>
      <w:lvlText w:val="*"/>
      <w:lvlJc w:val="left"/>
    </w:lvl>
  </w:abstractNum>
  <w:abstractNum w:abstractNumId="1" w15:restartNumberingAfterBreak="0">
    <w:nsid w:val="00530C64"/>
    <w:multiLevelType w:val="hybridMultilevel"/>
    <w:tmpl w:val="1E48396A"/>
    <w:lvl w:ilvl="0" w:tplc="A61607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A005F"/>
    <w:multiLevelType w:val="hybridMultilevel"/>
    <w:tmpl w:val="BB4A8B92"/>
    <w:lvl w:ilvl="0" w:tplc="8D6038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4" w15:restartNumberingAfterBreak="0">
    <w:nsid w:val="02AD59A0"/>
    <w:multiLevelType w:val="hybridMultilevel"/>
    <w:tmpl w:val="56FA36AE"/>
    <w:lvl w:ilvl="0" w:tplc="B58A0B2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030E5735"/>
    <w:multiLevelType w:val="hybridMultilevel"/>
    <w:tmpl w:val="334C6C3E"/>
    <w:lvl w:ilvl="0" w:tplc="F6E0B91E">
      <w:start w:val="1"/>
      <w:numFmt w:val="upperLetter"/>
      <w:pStyle w:val="Heading6"/>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48508C"/>
    <w:multiLevelType w:val="hybridMultilevel"/>
    <w:tmpl w:val="137E1206"/>
    <w:lvl w:ilvl="0" w:tplc="59AEC3D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97A4F"/>
    <w:multiLevelType w:val="hybridMultilevel"/>
    <w:tmpl w:val="AE22C938"/>
    <w:lvl w:ilvl="0" w:tplc="98B2513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51C0E"/>
    <w:multiLevelType w:val="hybridMultilevel"/>
    <w:tmpl w:val="DE70F058"/>
    <w:lvl w:ilvl="0" w:tplc="619298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476D3B"/>
    <w:multiLevelType w:val="hybridMultilevel"/>
    <w:tmpl w:val="95324310"/>
    <w:lvl w:ilvl="0" w:tplc="78ACBAE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75B64"/>
    <w:multiLevelType w:val="hybridMultilevel"/>
    <w:tmpl w:val="3A4A9878"/>
    <w:lvl w:ilvl="0" w:tplc="9A38E60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86114"/>
    <w:multiLevelType w:val="hybridMultilevel"/>
    <w:tmpl w:val="BB9831F2"/>
    <w:lvl w:ilvl="0" w:tplc="1C52EC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5" w15:restartNumberingAfterBreak="0">
    <w:nsid w:val="0D9A7E44"/>
    <w:multiLevelType w:val="singleLevel"/>
    <w:tmpl w:val="CF4E6E3E"/>
    <w:lvl w:ilvl="0">
      <w:numFmt w:val="decimal"/>
      <w:pStyle w:val="Bullet12"/>
      <w:lvlText w:val="*"/>
      <w:lvlJc w:val="left"/>
    </w:lvl>
  </w:abstractNum>
  <w:abstractNum w:abstractNumId="16" w15:restartNumberingAfterBreak="0">
    <w:nsid w:val="0E0744CC"/>
    <w:multiLevelType w:val="hybridMultilevel"/>
    <w:tmpl w:val="45948B8E"/>
    <w:lvl w:ilvl="0" w:tplc="9B4C521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1428D4"/>
    <w:multiLevelType w:val="hybridMultilevel"/>
    <w:tmpl w:val="0DC820B4"/>
    <w:lvl w:ilvl="0" w:tplc="112AE8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DF7D6C"/>
    <w:multiLevelType w:val="hybridMultilevel"/>
    <w:tmpl w:val="8B84D61C"/>
    <w:lvl w:ilvl="0" w:tplc="877AE3A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CE46A4"/>
    <w:multiLevelType w:val="hybridMultilevel"/>
    <w:tmpl w:val="1A4AF852"/>
    <w:lvl w:ilvl="0" w:tplc="766A41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22" w15:restartNumberingAfterBreak="0">
    <w:nsid w:val="206452A1"/>
    <w:multiLevelType w:val="hybridMultilevel"/>
    <w:tmpl w:val="358E1612"/>
    <w:lvl w:ilvl="0" w:tplc="98AA463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8C4E83"/>
    <w:multiLevelType w:val="hybridMultilevel"/>
    <w:tmpl w:val="A14C8D34"/>
    <w:lvl w:ilvl="0" w:tplc="FA6234A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6320F2"/>
    <w:multiLevelType w:val="hybridMultilevel"/>
    <w:tmpl w:val="A992E96A"/>
    <w:lvl w:ilvl="0" w:tplc="06FC663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28" w15:restartNumberingAfterBreak="0">
    <w:nsid w:val="25E15E0C"/>
    <w:multiLevelType w:val="hybridMultilevel"/>
    <w:tmpl w:val="A2983EF4"/>
    <w:lvl w:ilvl="0" w:tplc="79CAAD6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6A3806"/>
    <w:multiLevelType w:val="hybridMultilevel"/>
    <w:tmpl w:val="F8B290DE"/>
    <w:lvl w:ilvl="0" w:tplc="F438B41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33" w15:restartNumberingAfterBreak="0">
    <w:nsid w:val="31DB4B19"/>
    <w:multiLevelType w:val="hybridMultilevel"/>
    <w:tmpl w:val="12521736"/>
    <w:lvl w:ilvl="0" w:tplc="6082C3C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4A08A4"/>
    <w:multiLevelType w:val="hybridMultilevel"/>
    <w:tmpl w:val="3B1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36599C"/>
    <w:multiLevelType w:val="hybridMultilevel"/>
    <w:tmpl w:val="7FC41882"/>
    <w:lvl w:ilvl="0" w:tplc="8DFA165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8C695D"/>
    <w:multiLevelType w:val="hybridMultilevel"/>
    <w:tmpl w:val="4E5C8812"/>
    <w:lvl w:ilvl="0" w:tplc="B4628D3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B266F9"/>
    <w:multiLevelType w:val="hybridMultilevel"/>
    <w:tmpl w:val="2B54995E"/>
    <w:lvl w:ilvl="0" w:tplc="A2CE2C1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EC1D17"/>
    <w:multiLevelType w:val="hybridMultilevel"/>
    <w:tmpl w:val="F126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41"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42" w15:restartNumberingAfterBreak="0">
    <w:nsid w:val="39D6006A"/>
    <w:multiLevelType w:val="hybridMultilevel"/>
    <w:tmpl w:val="3E0C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44"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45" w15:restartNumberingAfterBreak="0">
    <w:nsid w:val="3EC24952"/>
    <w:multiLevelType w:val="hybridMultilevel"/>
    <w:tmpl w:val="0B0640B8"/>
    <w:lvl w:ilvl="0" w:tplc="66BEF8F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01365D9"/>
    <w:multiLevelType w:val="hybridMultilevel"/>
    <w:tmpl w:val="3A14641C"/>
    <w:lvl w:ilvl="0" w:tplc="53E29C6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8F1073"/>
    <w:multiLevelType w:val="hybridMultilevel"/>
    <w:tmpl w:val="D876BC46"/>
    <w:lvl w:ilvl="0" w:tplc="51C8BC2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319E1"/>
    <w:multiLevelType w:val="hybridMultilevel"/>
    <w:tmpl w:val="4D8C7D88"/>
    <w:lvl w:ilvl="0" w:tplc="4FA85824">
      <w:start w:val="1"/>
      <w:numFmt w:val="decimal"/>
      <w:lvlText w:val="%1."/>
      <w:lvlJc w:val="left"/>
      <w:pPr>
        <w:ind w:left="360" w:hanging="360"/>
      </w:pPr>
      <w:rPr>
        <w:rFonts w:asciiTheme="minorHAnsi" w:hAnsiTheme="minorHAnsi" w:cstheme="minorHAns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3C0789"/>
    <w:multiLevelType w:val="multilevel"/>
    <w:tmpl w:val="1644781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52"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53"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1364C1B"/>
    <w:multiLevelType w:val="hybridMultilevel"/>
    <w:tmpl w:val="439E57AE"/>
    <w:lvl w:ilvl="0" w:tplc="01184EA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56"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3FA607D"/>
    <w:multiLevelType w:val="hybridMultilevel"/>
    <w:tmpl w:val="C034263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8" w15:restartNumberingAfterBreak="0">
    <w:nsid w:val="550F583A"/>
    <w:multiLevelType w:val="hybridMultilevel"/>
    <w:tmpl w:val="C3A40AAE"/>
    <w:lvl w:ilvl="0" w:tplc="A88CB34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D427BF2"/>
    <w:multiLevelType w:val="hybridMultilevel"/>
    <w:tmpl w:val="89EA521E"/>
    <w:lvl w:ilvl="0" w:tplc="F620DB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976A4"/>
    <w:multiLevelType w:val="hybridMultilevel"/>
    <w:tmpl w:val="4C0E13DA"/>
    <w:lvl w:ilvl="0" w:tplc="071ADFC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DD5B3A"/>
    <w:multiLevelType w:val="hybridMultilevel"/>
    <w:tmpl w:val="DD3AA4D6"/>
    <w:lvl w:ilvl="0" w:tplc="04090001">
      <w:start w:val="1"/>
      <w:numFmt w:val="bullet"/>
      <w:lvlText w:val=""/>
      <w:lvlJc w:val="left"/>
      <w:pPr>
        <w:ind w:left="720" w:hanging="360"/>
      </w:pPr>
      <w:rPr>
        <w:rFonts w:ascii="Symbol" w:hAnsi="Symbol" w:hint="default"/>
      </w:rPr>
    </w:lvl>
    <w:lvl w:ilvl="1" w:tplc="B56ED1BA">
      <w:numFmt w:val="bullet"/>
      <w:lvlText w:val="·"/>
      <w:lvlJc w:val="left"/>
      <w:pPr>
        <w:ind w:left="1440" w:hanging="360"/>
      </w:pPr>
      <w:rPr>
        <w:rFonts w:ascii="Calibri" w:eastAsia="Symbo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5D0625"/>
    <w:multiLevelType w:val="hybridMultilevel"/>
    <w:tmpl w:val="37D68C84"/>
    <w:lvl w:ilvl="0" w:tplc="C164B0E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54E23A0"/>
    <w:multiLevelType w:val="hybridMultilevel"/>
    <w:tmpl w:val="CD54B6BE"/>
    <w:lvl w:ilvl="0" w:tplc="E8FCACC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A753D5"/>
    <w:multiLevelType w:val="hybridMultilevel"/>
    <w:tmpl w:val="F94A4074"/>
    <w:lvl w:ilvl="0" w:tplc="E828F9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9604F9A"/>
    <w:multiLevelType w:val="hybridMultilevel"/>
    <w:tmpl w:val="EC8EBB92"/>
    <w:lvl w:ilvl="0" w:tplc="389ADCE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57D5A"/>
    <w:multiLevelType w:val="hybridMultilevel"/>
    <w:tmpl w:val="7BA2706C"/>
    <w:lvl w:ilvl="0" w:tplc="ADBA24B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74" w15:restartNumberingAfterBreak="0">
    <w:nsid w:val="738B7256"/>
    <w:multiLevelType w:val="hybridMultilevel"/>
    <w:tmpl w:val="AFAE5358"/>
    <w:lvl w:ilvl="0" w:tplc="4EAEC28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76" w15:restartNumberingAfterBreak="0">
    <w:nsid w:val="78A766C6"/>
    <w:multiLevelType w:val="hybridMultilevel"/>
    <w:tmpl w:val="E78CAD66"/>
    <w:lvl w:ilvl="0" w:tplc="8F2CF01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abstractNum w:abstractNumId="78" w15:restartNumberingAfterBreak="0">
    <w:nsid w:val="7C564166"/>
    <w:multiLevelType w:val="hybridMultilevel"/>
    <w:tmpl w:val="2EBC6244"/>
    <w:lvl w:ilvl="0" w:tplc="88D27E3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1636DA"/>
    <w:multiLevelType w:val="hybridMultilevel"/>
    <w:tmpl w:val="9490F7CC"/>
    <w:lvl w:ilvl="0" w:tplc="C2DE4F5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AE7CE4"/>
    <w:multiLevelType w:val="hybridMultilevel"/>
    <w:tmpl w:val="03CA9956"/>
    <w:lvl w:ilvl="0" w:tplc="A76E92F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50"/>
  </w:num>
  <w:num w:numId="3">
    <w:abstractNumId w:val="3"/>
  </w:num>
  <w:num w:numId="4">
    <w:abstractNumId w:val="75"/>
  </w:num>
  <w:num w:numId="5">
    <w:abstractNumId w:val="77"/>
  </w:num>
  <w:num w:numId="6">
    <w:abstractNumId w:val="32"/>
  </w:num>
  <w:num w:numId="7">
    <w:abstractNumId w:val="44"/>
  </w:num>
  <w:num w:numId="8">
    <w:abstractNumId w:val="41"/>
  </w:num>
  <w:num w:numId="9">
    <w:abstractNumId w:val="15"/>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0">
    <w:abstractNumId w:val="37"/>
  </w:num>
  <w:num w:numId="11">
    <w:abstractNumId w:val="6"/>
  </w:num>
  <w:num w:numId="12">
    <w:abstractNumId w:val="27"/>
  </w:num>
  <w:num w:numId="13">
    <w:abstractNumId w:val="51"/>
  </w:num>
  <w:num w:numId="14">
    <w:abstractNumId w:val="73"/>
  </w:num>
  <w:num w:numId="15">
    <w:abstractNumId w:val="55"/>
  </w:num>
  <w:num w:numId="16">
    <w:abstractNumId w:val="5"/>
  </w:num>
  <w:num w:numId="17">
    <w:abstractNumId w:val="72"/>
  </w:num>
  <w:num w:numId="18">
    <w:abstractNumId w:val="10"/>
  </w:num>
  <w:num w:numId="19">
    <w:abstractNumId w:val="0"/>
    <w:lvlOverride w:ilvl="0">
      <w:lvl w:ilvl="0">
        <w:start w:val="1"/>
        <w:numFmt w:val="bullet"/>
        <w:pStyle w:val="Emdash2"/>
        <w:lvlText w:val="—"/>
        <w:lvlJc w:val="left"/>
        <w:pPr>
          <w:tabs>
            <w:tab w:val="num" w:pos="1440"/>
          </w:tabs>
          <w:ind w:left="1440" w:hanging="360"/>
        </w:pPr>
        <w:rPr>
          <w:rFonts w:hint="default"/>
        </w:rPr>
      </w:lvl>
    </w:lvlOverride>
  </w:num>
  <w:num w:numId="20">
    <w:abstractNumId w:val="56"/>
  </w:num>
  <w:num w:numId="21">
    <w:abstractNumId w:val="31"/>
  </w:num>
  <w:num w:numId="22">
    <w:abstractNumId w:val="40"/>
  </w:num>
  <w:num w:numId="23">
    <w:abstractNumId w:val="53"/>
  </w:num>
  <w:num w:numId="24">
    <w:abstractNumId w:val="60"/>
  </w:num>
  <w:num w:numId="25">
    <w:abstractNumId w:val="14"/>
  </w:num>
  <w:num w:numId="26">
    <w:abstractNumId w:val="25"/>
  </w:num>
  <w:num w:numId="27">
    <w:abstractNumId w:val="68"/>
  </w:num>
  <w:num w:numId="28">
    <w:abstractNumId w:val="26"/>
  </w:num>
  <w:num w:numId="29">
    <w:abstractNumId w:val="65"/>
  </w:num>
  <w:num w:numId="30">
    <w:abstractNumId w:val="29"/>
  </w:num>
  <w:num w:numId="31">
    <w:abstractNumId w:val="20"/>
  </w:num>
  <w:num w:numId="32">
    <w:abstractNumId w:val="21"/>
  </w:num>
  <w:num w:numId="33">
    <w:abstractNumId w:val="70"/>
  </w:num>
  <w:num w:numId="34">
    <w:abstractNumId w:val="49"/>
  </w:num>
  <w:num w:numId="35">
    <w:abstractNumId w:val="43"/>
  </w:num>
  <w:num w:numId="36">
    <w:abstractNumId w:val="39"/>
  </w:num>
  <w:num w:numId="37">
    <w:abstractNumId w:val="59"/>
  </w:num>
  <w:num w:numId="38">
    <w:abstractNumId w:val="5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3"/>
  </w:num>
  <w:num w:numId="40">
    <w:abstractNumId w:val="42"/>
  </w:num>
  <w:num w:numId="41">
    <w:abstractNumId w:val="57"/>
  </w:num>
  <w:num w:numId="42">
    <w:abstractNumId w:val="48"/>
  </w:num>
  <w:num w:numId="43">
    <w:abstractNumId w:val="34"/>
  </w:num>
  <w:num w:numId="44">
    <w:abstractNumId w:val="4"/>
  </w:num>
  <w:num w:numId="45">
    <w:abstractNumId w:val="16"/>
  </w:num>
  <w:num w:numId="46">
    <w:abstractNumId w:val="23"/>
  </w:num>
  <w:num w:numId="47">
    <w:abstractNumId w:val="35"/>
  </w:num>
  <w:num w:numId="48">
    <w:abstractNumId w:val="36"/>
  </w:num>
  <w:num w:numId="49">
    <w:abstractNumId w:val="74"/>
  </w:num>
  <w:num w:numId="50">
    <w:abstractNumId w:val="2"/>
  </w:num>
  <w:num w:numId="51">
    <w:abstractNumId w:val="9"/>
  </w:num>
  <w:num w:numId="52">
    <w:abstractNumId w:val="80"/>
  </w:num>
  <w:num w:numId="53">
    <w:abstractNumId w:val="13"/>
  </w:num>
  <w:num w:numId="54">
    <w:abstractNumId w:val="1"/>
  </w:num>
  <w:num w:numId="55">
    <w:abstractNumId w:val="54"/>
  </w:num>
  <w:num w:numId="56">
    <w:abstractNumId w:val="33"/>
  </w:num>
  <w:num w:numId="57">
    <w:abstractNumId w:val="11"/>
  </w:num>
  <w:num w:numId="58">
    <w:abstractNumId w:val="19"/>
  </w:num>
  <w:num w:numId="59">
    <w:abstractNumId w:val="76"/>
  </w:num>
  <w:num w:numId="60">
    <w:abstractNumId w:val="67"/>
  </w:num>
  <w:num w:numId="61">
    <w:abstractNumId w:val="66"/>
  </w:num>
  <w:num w:numId="62">
    <w:abstractNumId w:val="71"/>
  </w:num>
  <w:num w:numId="63">
    <w:abstractNumId w:val="47"/>
  </w:num>
  <w:num w:numId="64">
    <w:abstractNumId w:val="45"/>
  </w:num>
  <w:num w:numId="65">
    <w:abstractNumId w:val="46"/>
  </w:num>
  <w:num w:numId="66">
    <w:abstractNumId w:val="79"/>
  </w:num>
  <w:num w:numId="67">
    <w:abstractNumId w:val="58"/>
  </w:num>
  <w:num w:numId="68">
    <w:abstractNumId w:val="61"/>
  </w:num>
  <w:num w:numId="69">
    <w:abstractNumId w:val="64"/>
  </w:num>
  <w:num w:numId="70">
    <w:abstractNumId w:val="17"/>
  </w:num>
  <w:num w:numId="71">
    <w:abstractNumId w:val="22"/>
  </w:num>
  <w:num w:numId="72">
    <w:abstractNumId w:val="7"/>
  </w:num>
  <w:num w:numId="73">
    <w:abstractNumId w:val="78"/>
  </w:num>
  <w:num w:numId="74">
    <w:abstractNumId w:val="8"/>
  </w:num>
  <w:num w:numId="75">
    <w:abstractNumId w:val="30"/>
  </w:num>
  <w:num w:numId="76">
    <w:abstractNumId w:val="69"/>
  </w:num>
  <w:num w:numId="77">
    <w:abstractNumId w:val="28"/>
  </w:num>
  <w:num w:numId="78">
    <w:abstractNumId w:val="24"/>
  </w:num>
  <w:num w:numId="79">
    <w:abstractNumId w:val="18"/>
  </w:num>
  <w:num w:numId="80">
    <w:abstractNumId w:val="12"/>
  </w:num>
  <w:num w:numId="81">
    <w:abstractNumId w:val="38"/>
  </w:num>
  <w:num w:numId="82">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GrammaticalError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NotTrackMoves/>
  <w:doNotTrackFormatting/>
  <w:documentProtection w:edit="forms" w:enforcement="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C3"/>
    <w:rsid w:val="00000264"/>
    <w:rsid w:val="00000472"/>
    <w:rsid w:val="0000060F"/>
    <w:rsid w:val="00000746"/>
    <w:rsid w:val="00000A3A"/>
    <w:rsid w:val="00000A90"/>
    <w:rsid w:val="00000C9B"/>
    <w:rsid w:val="00000D72"/>
    <w:rsid w:val="00000DA6"/>
    <w:rsid w:val="00000EB3"/>
    <w:rsid w:val="000011A2"/>
    <w:rsid w:val="000012CB"/>
    <w:rsid w:val="0000167B"/>
    <w:rsid w:val="00001694"/>
    <w:rsid w:val="000016E4"/>
    <w:rsid w:val="00001816"/>
    <w:rsid w:val="00001B8C"/>
    <w:rsid w:val="00001BBB"/>
    <w:rsid w:val="00001E68"/>
    <w:rsid w:val="00001E92"/>
    <w:rsid w:val="0000200B"/>
    <w:rsid w:val="0000215E"/>
    <w:rsid w:val="000024EA"/>
    <w:rsid w:val="00002A16"/>
    <w:rsid w:val="00002C1D"/>
    <w:rsid w:val="00002F82"/>
    <w:rsid w:val="00003290"/>
    <w:rsid w:val="000032E1"/>
    <w:rsid w:val="00003521"/>
    <w:rsid w:val="00003612"/>
    <w:rsid w:val="00003777"/>
    <w:rsid w:val="00003A14"/>
    <w:rsid w:val="00003A7C"/>
    <w:rsid w:val="00003AAC"/>
    <w:rsid w:val="00003BD6"/>
    <w:rsid w:val="00003DA2"/>
    <w:rsid w:val="00003E79"/>
    <w:rsid w:val="00004066"/>
    <w:rsid w:val="00004312"/>
    <w:rsid w:val="000047C9"/>
    <w:rsid w:val="00004AA6"/>
    <w:rsid w:val="00004DA2"/>
    <w:rsid w:val="00004E76"/>
    <w:rsid w:val="00005008"/>
    <w:rsid w:val="0000500D"/>
    <w:rsid w:val="000050BD"/>
    <w:rsid w:val="00005127"/>
    <w:rsid w:val="000052E0"/>
    <w:rsid w:val="00005852"/>
    <w:rsid w:val="00005867"/>
    <w:rsid w:val="00005A4A"/>
    <w:rsid w:val="00005AD1"/>
    <w:rsid w:val="00005AEC"/>
    <w:rsid w:val="00005BE4"/>
    <w:rsid w:val="00005C26"/>
    <w:rsid w:val="00005DD8"/>
    <w:rsid w:val="000061B7"/>
    <w:rsid w:val="000061E6"/>
    <w:rsid w:val="0000623C"/>
    <w:rsid w:val="00006240"/>
    <w:rsid w:val="000064C4"/>
    <w:rsid w:val="0000660E"/>
    <w:rsid w:val="000066D7"/>
    <w:rsid w:val="00006710"/>
    <w:rsid w:val="00006824"/>
    <w:rsid w:val="00006BE8"/>
    <w:rsid w:val="00006DD0"/>
    <w:rsid w:val="00006EE3"/>
    <w:rsid w:val="00006FBE"/>
    <w:rsid w:val="000071FD"/>
    <w:rsid w:val="00007440"/>
    <w:rsid w:val="00007730"/>
    <w:rsid w:val="00007BE0"/>
    <w:rsid w:val="00007E81"/>
    <w:rsid w:val="00007F2B"/>
    <w:rsid w:val="00007F99"/>
    <w:rsid w:val="00010243"/>
    <w:rsid w:val="00010332"/>
    <w:rsid w:val="00010403"/>
    <w:rsid w:val="00010463"/>
    <w:rsid w:val="0001066E"/>
    <w:rsid w:val="00010823"/>
    <w:rsid w:val="00010EC4"/>
    <w:rsid w:val="00010FFC"/>
    <w:rsid w:val="00011224"/>
    <w:rsid w:val="000114E6"/>
    <w:rsid w:val="00011558"/>
    <w:rsid w:val="0001176C"/>
    <w:rsid w:val="000117ED"/>
    <w:rsid w:val="000118FB"/>
    <w:rsid w:val="000118FD"/>
    <w:rsid w:val="00011D5A"/>
    <w:rsid w:val="00011D7E"/>
    <w:rsid w:val="00011E52"/>
    <w:rsid w:val="00011EF1"/>
    <w:rsid w:val="0001202D"/>
    <w:rsid w:val="00012173"/>
    <w:rsid w:val="000123AB"/>
    <w:rsid w:val="000123D1"/>
    <w:rsid w:val="00012554"/>
    <w:rsid w:val="00012567"/>
    <w:rsid w:val="0001264D"/>
    <w:rsid w:val="000126EB"/>
    <w:rsid w:val="000128AC"/>
    <w:rsid w:val="00012A2A"/>
    <w:rsid w:val="00012F55"/>
    <w:rsid w:val="00012F59"/>
    <w:rsid w:val="000130AD"/>
    <w:rsid w:val="000131F8"/>
    <w:rsid w:val="00013665"/>
    <w:rsid w:val="00013838"/>
    <w:rsid w:val="00013EF6"/>
    <w:rsid w:val="000140ED"/>
    <w:rsid w:val="00014186"/>
    <w:rsid w:val="000142C0"/>
    <w:rsid w:val="000142FC"/>
    <w:rsid w:val="00014609"/>
    <w:rsid w:val="00014818"/>
    <w:rsid w:val="00014B65"/>
    <w:rsid w:val="00014C18"/>
    <w:rsid w:val="00014C29"/>
    <w:rsid w:val="00014D51"/>
    <w:rsid w:val="00014F68"/>
    <w:rsid w:val="00014F93"/>
    <w:rsid w:val="000151EB"/>
    <w:rsid w:val="000152B4"/>
    <w:rsid w:val="00015443"/>
    <w:rsid w:val="0001576F"/>
    <w:rsid w:val="000157F7"/>
    <w:rsid w:val="0001589D"/>
    <w:rsid w:val="000159E8"/>
    <w:rsid w:val="00015F53"/>
    <w:rsid w:val="00015FAD"/>
    <w:rsid w:val="0001604E"/>
    <w:rsid w:val="000161F9"/>
    <w:rsid w:val="0001627E"/>
    <w:rsid w:val="0001654E"/>
    <w:rsid w:val="000169B2"/>
    <w:rsid w:val="00016ACE"/>
    <w:rsid w:val="00016ADA"/>
    <w:rsid w:val="00016F58"/>
    <w:rsid w:val="00017256"/>
    <w:rsid w:val="00017725"/>
    <w:rsid w:val="00017A7C"/>
    <w:rsid w:val="00017C52"/>
    <w:rsid w:val="00017C98"/>
    <w:rsid w:val="00017DDA"/>
    <w:rsid w:val="00017EB9"/>
    <w:rsid w:val="00017FE0"/>
    <w:rsid w:val="00020112"/>
    <w:rsid w:val="000203E0"/>
    <w:rsid w:val="00020403"/>
    <w:rsid w:val="00020421"/>
    <w:rsid w:val="0002068E"/>
    <w:rsid w:val="0002076E"/>
    <w:rsid w:val="000209DF"/>
    <w:rsid w:val="00020A47"/>
    <w:rsid w:val="00020AFE"/>
    <w:rsid w:val="00020B23"/>
    <w:rsid w:val="00020B76"/>
    <w:rsid w:val="00020C15"/>
    <w:rsid w:val="00020D66"/>
    <w:rsid w:val="00020E05"/>
    <w:rsid w:val="00020F3D"/>
    <w:rsid w:val="00020FF9"/>
    <w:rsid w:val="00021265"/>
    <w:rsid w:val="00021291"/>
    <w:rsid w:val="00021354"/>
    <w:rsid w:val="00021574"/>
    <w:rsid w:val="00021737"/>
    <w:rsid w:val="00021953"/>
    <w:rsid w:val="00021A24"/>
    <w:rsid w:val="00021AB3"/>
    <w:rsid w:val="00021ABC"/>
    <w:rsid w:val="00021B46"/>
    <w:rsid w:val="00021E32"/>
    <w:rsid w:val="000222A3"/>
    <w:rsid w:val="00022324"/>
    <w:rsid w:val="000228CC"/>
    <w:rsid w:val="000229AF"/>
    <w:rsid w:val="000229EA"/>
    <w:rsid w:val="00022AF0"/>
    <w:rsid w:val="00022D04"/>
    <w:rsid w:val="00022EDA"/>
    <w:rsid w:val="0002302F"/>
    <w:rsid w:val="0002314B"/>
    <w:rsid w:val="00023279"/>
    <w:rsid w:val="0002340A"/>
    <w:rsid w:val="000236AE"/>
    <w:rsid w:val="00023745"/>
    <w:rsid w:val="000237B5"/>
    <w:rsid w:val="00023924"/>
    <w:rsid w:val="00023A5B"/>
    <w:rsid w:val="00023A86"/>
    <w:rsid w:val="00023AFC"/>
    <w:rsid w:val="00023C14"/>
    <w:rsid w:val="00023E88"/>
    <w:rsid w:val="00023EB6"/>
    <w:rsid w:val="0002433E"/>
    <w:rsid w:val="00024437"/>
    <w:rsid w:val="000245F9"/>
    <w:rsid w:val="0002471A"/>
    <w:rsid w:val="00024BA9"/>
    <w:rsid w:val="00024C25"/>
    <w:rsid w:val="00024CE8"/>
    <w:rsid w:val="00024D1B"/>
    <w:rsid w:val="00024D3D"/>
    <w:rsid w:val="00024EFC"/>
    <w:rsid w:val="00024F10"/>
    <w:rsid w:val="00025010"/>
    <w:rsid w:val="0002565A"/>
    <w:rsid w:val="0002576B"/>
    <w:rsid w:val="00025780"/>
    <w:rsid w:val="0002583D"/>
    <w:rsid w:val="00025DEC"/>
    <w:rsid w:val="00025DF1"/>
    <w:rsid w:val="00025F5D"/>
    <w:rsid w:val="00025FDB"/>
    <w:rsid w:val="0002613D"/>
    <w:rsid w:val="000264D7"/>
    <w:rsid w:val="0002659D"/>
    <w:rsid w:val="000265E5"/>
    <w:rsid w:val="000267A6"/>
    <w:rsid w:val="00026CBC"/>
    <w:rsid w:val="00026D6C"/>
    <w:rsid w:val="000271FB"/>
    <w:rsid w:val="00027202"/>
    <w:rsid w:val="00027249"/>
    <w:rsid w:val="00027251"/>
    <w:rsid w:val="00027401"/>
    <w:rsid w:val="00027587"/>
    <w:rsid w:val="000275C0"/>
    <w:rsid w:val="00027688"/>
    <w:rsid w:val="0002788C"/>
    <w:rsid w:val="00027896"/>
    <w:rsid w:val="000278A7"/>
    <w:rsid w:val="00027A31"/>
    <w:rsid w:val="00027B49"/>
    <w:rsid w:val="00027C73"/>
    <w:rsid w:val="00027E7A"/>
    <w:rsid w:val="00027F72"/>
    <w:rsid w:val="00030240"/>
    <w:rsid w:val="00030275"/>
    <w:rsid w:val="000306ED"/>
    <w:rsid w:val="0003083A"/>
    <w:rsid w:val="0003085E"/>
    <w:rsid w:val="00030941"/>
    <w:rsid w:val="00030B4E"/>
    <w:rsid w:val="00030B70"/>
    <w:rsid w:val="00030DFF"/>
    <w:rsid w:val="00030E10"/>
    <w:rsid w:val="00030E49"/>
    <w:rsid w:val="00030EFE"/>
    <w:rsid w:val="00031042"/>
    <w:rsid w:val="00031084"/>
    <w:rsid w:val="000319EB"/>
    <w:rsid w:val="00031BA9"/>
    <w:rsid w:val="00031D0D"/>
    <w:rsid w:val="00031E11"/>
    <w:rsid w:val="00031FC1"/>
    <w:rsid w:val="000321C8"/>
    <w:rsid w:val="0003229F"/>
    <w:rsid w:val="000329B2"/>
    <w:rsid w:val="00032C35"/>
    <w:rsid w:val="000330DE"/>
    <w:rsid w:val="00033191"/>
    <w:rsid w:val="0003322D"/>
    <w:rsid w:val="000334FA"/>
    <w:rsid w:val="00033649"/>
    <w:rsid w:val="000336DD"/>
    <w:rsid w:val="00033A35"/>
    <w:rsid w:val="00033B71"/>
    <w:rsid w:val="00033BD1"/>
    <w:rsid w:val="00033D96"/>
    <w:rsid w:val="00033DE2"/>
    <w:rsid w:val="00033ECD"/>
    <w:rsid w:val="00033F47"/>
    <w:rsid w:val="00034163"/>
    <w:rsid w:val="0003427E"/>
    <w:rsid w:val="00034581"/>
    <w:rsid w:val="0003463E"/>
    <w:rsid w:val="000346A4"/>
    <w:rsid w:val="00034733"/>
    <w:rsid w:val="00034A45"/>
    <w:rsid w:val="00034BAC"/>
    <w:rsid w:val="00034CC2"/>
    <w:rsid w:val="00034E06"/>
    <w:rsid w:val="00034F4B"/>
    <w:rsid w:val="00034F64"/>
    <w:rsid w:val="0003500B"/>
    <w:rsid w:val="00035176"/>
    <w:rsid w:val="000351A5"/>
    <w:rsid w:val="000354DB"/>
    <w:rsid w:val="000356F4"/>
    <w:rsid w:val="00035B11"/>
    <w:rsid w:val="00035C7C"/>
    <w:rsid w:val="00035DB0"/>
    <w:rsid w:val="00035DCE"/>
    <w:rsid w:val="00035DE6"/>
    <w:rsid w:val="00035FFE"/>
    <w:rsid w:val="000361B1"/>
    <w:rsid w:val="000361DF"/>
    <w:rsid w:val="00036276"/>
    <w:rsid w:val="000364B2"/>
    <w:rsid w:val="00036668"/>
    <w:rsid w:val="000368E1"/>
    <w:rsid w:val="000368F6"/>
    <w:rsid w:val="00036A2C"/>
    <w:rsid w:val="00036A71"/>
    <w:rsid w:val="00036D20"/>
    <w:rsid w:val="00036F1A"/>
    <w:rsid w:val="00037009"/>
    <w:rsid w:val="00037129"/>
    <w:rsid w:val="00037186"/>
    <w:rsid w:val="0003729D"/>
    <w:rsid w:val="000373D8"/>
    <w:rsid w:val="000374D5"/>
    <w:rsid w:val="000375BC"/>
    <w:rsid w:val="000375DB"/>
    <w:rsid w:val="000376F7"/>
    <w:rsid w:val="000378FE"/>
    <w:rsid w:val="00037BB9"/>
    <w:rsid w:val="00037C38"/>
    <w:rsid w:val="00037D11"/>
    <w:rsid w:val="00037F68"/>
    <w:rsid w:val="0004000F"/>
    <w:rsid w:val="0004021E"/>
    <w:rsid w:val="00040226"/>
    <w:rsid w:val="000404D9"/>
    <w:rsid w:val="000409CE"/>
    <w:rsid w:val="00040C0D"/>
    <w:rsid w:val="00040C2B"/>
    <w:rsid w:val="00040DDF"/>
    <w:rsid w:val="00040E81"/>
    <w:rsid w:val="00041107"/>
    <w:rsid w:val="0004123C"/>
    <w:rsid w:val="00041247"/>
    <w:rsid w:val="000413C0"/>
    <w:rsid w:val="00041647"/>
    <w:rsid w:val="0004179E"/>
    <w:rsid w:val="00041B17"/>
    <w:rsid w:val="00041D21"/>
    <w:rsid w:val="00041F08"/>
    <w:rsid w:val="0004202E"/>
    <w:rsid w:val="00042054"/>
    <w:rsid w:val="0004221D"/>
    <w:rsid w:val="00042299"/>
    <w:rsid w:val="0004236B"/>
    <w:rsid w:val="0004250F"/>
    <w:rsid w:val="0004256C"/>
    <w:rsid w:val="00042623"/>
    <w:rsid w:val="0004269C"/>
    <w:rsid w:val="000426C5"/>
    <w:rsid w:val="000427DF"/>
    <w:rsid w:val="00042887"/>
    <w:rsid w:val="00042AE9"/>
    <w:rsid w:val="00042DB5"/>
    <w:rsid w:val="00042F17"/>
    <w:rsid w:val="000430EE"/>
    <w:rsid w:val="000431FB"/>
    <w:rsid w:val="00043250"/>
    <w:rsid w:val="0004346C"/>
    <w:rsid w:val="00043524"/>
    <w:rsid w:val="00043689"/>
    <w:rsid w:val="000437E1"/>
    <w:rsid w:val="00043C4A"/>
    <w:rsid w:val="00043EB7"/>
    <w:rsid w:val="00043F75"/>
    <w:rsid w:val="00044159"/>
    <w:rsid w:val="000444B4"/>
    <w:rsid w:val="00044F4C"/>
    <w:rsid w:val="0004504C"/>
    <w:rsid w:val="000450A7"/>
    <w:rsid w:val="000452C4"/>
    <w:rsid w:val="00045909"/>
    <w:rsid w:val="00045964"/>
    <w:rsid w:val="0004598C"/>
    <w:rsid w:val="00045B54"/>
    <w:rsid w:val="00045CBE"/>
    <w:rsid w:val="00045DC8"/>
    <w:rsid w:val="00045E9E"/>
    <w:rsid w:val="00045F42"/>
    <w:rsid w:val="00046089"/>
    <w:rsid w:val="0004612B"/>
    <w:rsid w:val="00046196"/>
    <w:rsid w:val="00046524"/>
    <w:rsid w:val="00046765"/>
    <w:rsid w:val="00046776"/>
    <w:rsid w:val="00046E12"/>
    <w:rsid w:val="00046EB7"/>
    <w:rsid w:val="00047045"/>
    <w:rsid w:val="000472A2"/>
    <w:rsid w:val="00047384"/>
    <w:rsid w:val="000475A8"/>
    <w:rsid w:val="0004761E"/>
    <w:rsid w:val="00047683"/>
    <w:rsid w:val="00047782"/>
    <w:rsid w:val="00047843"/>
    <w:rsid w:val="00047965"/>
    <w:rsid w:val="00047AA4"/>
    <w:rsid w:val="00047AF9"/>
    <w:rsid w:val="00047BC1"/>
    <w:rsid w:val="00047C4D"/>
    <w:rsid w:val="00047D20"/>
    <w:rsid w:val="00047FAC"/>
    <w:rsid w:val="000500C9"/>
    <w:rsid w:val="0005087A"/>
    <w:rsid w:val="000508D9"/>
    <w:rsid w:val="00050CFA"/>
    <w:rsid w:val="00050D3E"/>
    <w:rsid w:val="0005122C"/>
    <w:rsid w:val="00051461"/>
    <w:rsid w:val="000517DC"/>
    <w:rsid w:val="00051837"/>
    <w:rsid w:val="0005197C"/>
    <w:rsid w:val="00051B50"/>
    <w:rsid w:val="00051D29"/>
    <w:rsid w:val="00051F96"/>
    <w:rsid w:val="00052372"/>
    <w:rsid w:val="00052568"/>
    <w:rsid w:val="000526AC"/>
    <w:rsid w:val="0005271E"/>
    <w:rsid w:val="0005278C"/>
    <w:rsid w:val="00052821"/>
    <w:rsid w:val="00052937"/>
    <w:rsid w:val="00052C8F"/>
    <w:rsid w:val="00053069"/>
    <w:rsid w:val="000530E1"/>
    <w:rsid w:val="00053294"/>
    <w:rsid w:val="0005357C"/>
    <w:rsid w:val="00053592"/>
    <w:rsid w:val="000538D5"/>
    <w:rsid w:val="00053ADE"/>
    <w:rsid w:val="00053B77"/>
    <w:rsid w:val="00053CAB"/>
    <w:rsid w:val="00053D12"/>
    <w:rsid w:val="00053D2F"/>
    <w:rsid w:val="00053D6B"/>
    <w:rsid w:val="000540C8"/>
    <w:rsid w:val="000540D0"/>
    <w:rsid w:val="0005414A"/>
    <w:rsid w:val="00054256"/>
    <w:rsid w:val="00054272"/>
    <w:rsid w:val="000542E3"/>
    <w:rsid w:val="000542FA"/>
    <w:rsid w:val="00054546"/>
    <w:rsid w:val="00054584"/>
    <w:rsid w:val="0005487F"/>
    <w:rsid w:val="000548CC"/>
    <w:rsid w:val="00054AF6"/>
    <w:rsid w:val="00054CD1"/>
    <w:rsid w:val="00054E5B"/>
    <w:rsid w:val="00054E67"/>
    <w:rsid w:val="00054F27"/>
    <w:rsid w:val="000553C6"/>
    <w:rsid w:val="000556E4"/>
    <w:rsid w:val="0005571F"/>
    <w:rsid w:val="00055B35"/>
    <w:rsid w:val="000562E8"/>
    <w:rsid w:val="000563B4"/>
    <w:rsid w:val="00056448"/>
    <w:rsid w:val="0005649D"/>
    <w:rsid w:val="00056710"/>
    <w:rsid w:val="0005675D"/>
    <w:rsid w:val="000567B4"/>
    <w:rsid w:val="0005682B"/>
    <w:rsid w:val="00056AC1"/>
    <w:rsid w:val="00056B1A"/>
    <w:rsid w:val="00056BC7"/>
    <w:rsid w:val="00056CF8"/>
    <w:rsid w:val="000572EB"/>
    <w:rsid w:val="00057580"/>
    <w:rsid w:val="00057690"/>
    <w:rsid w:val="00057B21"/>
    <w:rsid w:val="00057BBA"/>
    <w:rsid w:val="00057C73"/>
    <w:rsid w:val="000600E9"/>
    <w:rsid w:val="000602E7"/>
    <w:rsid w:val="00060774"/>
    <w:rsid w:val="00060887"/>
    <w:rsid w:val="000609B9"/>
    <w:rsid w:val="000609D1"/>
    <w:rsid w:val="00060ADD"/>
    <w:rsid w:val="00060BB1"/>
    <w:rsid w:val="00061012"/>
    <w:rsid w:val="00061172"/>
    <w:rsid w:val="00061178"/>
    <w:rsid w:val="000614C3"/>
    <w:rsid w:val="000614E4"/>
    <w:rsid w:val="0006158E"/>
    <w:rsid w:val="00061C3A"/>
    <w:rsid w:val="00061E12"/>
    <w:rsid w:val="0006225A"/>
    <w:rsid w:val="000622E3"/>
    <w:rsid w:val="00062497"/>
    <w:rsid w:val="0006249E"/>
    <w:rsid w:val="000627D4"/>
    <w:rsid w:val="00062867"/>
    <w:rsid w:val="000628C4"/>
    <w:rsid w:val="000629AE"/>
    <w:rsid w:val="00062E2C"/>
    <w:rsid w:val="00062EE0"/>
    <w:rsid w:val="00062F1E"/>
    <w:rsid w:val="00062F39"/>
    <w:rsid w:val="00063065"/>
    <w:rsid w:val="00063228"/>
    <w:rsid w:val="000632E4"/>
    <w:rsid w:val="0006332B"/>
    <w:rsid w:val="0006333C"/>
    <w:rsid w:val="00063471"/>
    <w:rsid w:val="00063558"/>
    <w:rsid w:val="00063666"/>
    <w:rsid w:val="000636E9"/>
    <w:rsid w:val="00063B59"/>
    <w:rsid w:val="00063E67"/>
    <w:rsid w:val="00063ED8"/>
    <w:rsid w:val="00063F68"/>
    <w:rsid w:val="00063F81"/>
    <w:rsid w:val="000641F7"/>
    <w:rsid w:val="000642E4"/>
    <w:rsid w:val="00064368"/>
    <w:rsid w:val="000644D5"/>
    <w:rsid w:val="000644F7"/>
    <w:rsid w:val="00064647"/>
    <w:rsid w:val="000646CD"/>
    <w:rsid w:val="0006474E"/>
    <w:rsid w:val="00064771"/>
    <w:rsid w:val="0006482F"/>
    <w:rsid w:val="00064839"/>
    <w:rsid w:val="00064959"/>
    <w:rsid w:val="00064AC0"/>
    <w:rsid w:val="00064CC6"/>
    <w:rsid w:val="00064F29"/>
    <w:rsid w:val="00064F79"/>
    <w:rsid w:val="00064FEC"/>
    <w:rsid w:val="0006507D"/>
    <w:rsid w:val="00065206"/>
    <w:rsid w:val="000652C7"/>
    <w:rsid w:val="0006535C"/>
    <w:rsid w:val="0006551D"/>
    <w:rsid w:val="000656C3"/>
    <w:rsid w:val="00065814"/>
    <w:rsid w:val="000659A7"/>
    <w:rsid w:val="00065A58"/>
    <w:rsid w:val="00065A78"/>
    <w:rsid w:val="00065ADF"/>
    <w:rsid w:val="0006626F"/>
    <w:rsid w:val="000667AD"/>
    <w:rsid w:val="000669E6"/>
    <w:rsid w:val="00066E67"/>
    <w:rsid w:val="00066F4C"/>
    <w:rsid w:val="000673B9"/>
    <w:rsid w:val="00067518"/>
    <w:rsid w:val="000675C3"/>
    <w:rsid w:val="00067BAA"/>
    <w:rsid w:val="00067D63"/>
    <w:rsid w:val="00067FF9"/>
    <w:rsid w:val="000702BE"/>
    <w:rsid w:val="00070313"/>
    <w:rsid w:val="0007036E"/>
    <w:rsid w:val="000704DC"/>
    <w:rsid w:val="00070539"/>
    <w:rsid w:val="00070AA8"/>
    <w:rsid w:val="00070E20"/>
    <w:rsid w:val="00070FA3"/>
    <w:rsid w:val="0007118B"/>
    <w:rsid w:val="000712D3"/>
    <w:rsid w:val="000714D8"/>
    <w:rsid w:val="000714F1"/>
    <w:rsid w:val="000714F7"/>
    <w:rsid w:val="000717B8"/>
    <w:rsid w:val="000718AE"/>
    <w:rsid w:val="000719CE"/>
    <w:rsid w:val="00071AEE"/>
    <w:rsid w:val="00071BB4"/>
    <w:rsid w:val="00071DA8"/>
    <w:rsid w:val="00072190"/>
    <w:rsid w:val="0007236B"/>
    <w:rsid w:val="00072484"/>
    <w:rsid w:val="00072714"/>
    <w:rsid w:val="000728EC"/>
    <w:rsid w:val="00072916"/>
    <w:rsid w:val="00072A66"/>
    <w:rsid w:val="00072A8C"/>
    <w:rsid w:val="00072B9F"/>
    <w:rsid w:val="00072C4F"/>
    <w:rsid w:val="00072E38"/>
    <w:rsid w:val="00073571"/>
    <w:rsid w:val="00073705"/>
    <w:rsid w:val="0007379B"/>
    <w:rsid w:val="00073B68"/>
    <w:rsid w:val="00073D2E"/>
    <w:rsid w:val="00073E61"/>
    <w:rsid w:val="00074561"/>
    <w:rsid w:val="000745A9"/>
    <w:rsid w:val="000749AB"/>
    <w:rsid w:val="00074B2B"/>
    <w:rsid w:val="00074B4A"/>
    <w:rsid w:val="00074B4B"/>
    <w:rsid w:val="00074D4B"/>
    <w:rsid w:val="00074E58"/>
    <w:rsid w:val="00074E8D"/>
    <w:rsid w:val="00075031"/>
    <w:rsid w:val="00075203"/>
    <w:rsid w:val="000754F4"/>
    <w:rsid w:val="000755C8"/>
    <w:rsid w:val="000758F7"/>
    <w:rsid w:val="00075ADF"/>
    <w:rsid w:val="000761CD"/>
    <w:rsid w:val="000761D3"/>
    <w:rsid w:val="000761E1"/>
    <w:rsid w:val="00076210"/>
    <w:rsid w:val="00076270"/>
    <w:rsid w:val="0007690C"/>
    <w:rsid w:val="00076CFC"/>
    <w:rsid w:val="00076F66"/>
    <w:rsid w:val="00077216"/>
    <w:rsid w:val="000773E9"/>
    <w:rsid w:val="00077492"/>
    <w:rsid w:val="000774AD"/>
    <w:rsid w:val="000776A1"/>
    <w:rsid w:val="0007774B"/>
    <w:rsid w:val="000777EA"/>
    <w:rsid w:val="00077881"/>
    <w:rsid w:val="00077AB6"/>
    <w:rsid w:val="00077ABD"/>
    <w:rsid w:val="00077C9D"/>
    <w:rsid w:val="00077DA5"/>
    <w:rsid w:val="000800F2"/>
    <w:rsid w:val="000801BA"/>
    <w:rsid w:val="00080264"/>
    <w:rsid w:val="00080360"/>
    <w:rsid w:val="00080739"/>
    <w:rsid w:val="000807B4"/>
    <w:rsid w:val="000808E9"/>
    <w:rsid w:val="00080A70"/>
    <w:rsid w:val="00080EF0"/>
    <w:rsid w:val="00080F60"/>
    <w:rsid w:val="00080FDD"/>
    <w:rsid w:val="00080FE8"/>
    <w:rsid w:val="00081014"/>
    <w:rsid w:val="00081015"/>
    <w:rsid w:val="000810BE"/>
    <w:rsid w:val="00081E80"/>
    <w:rsid w:val="00082139"/>
    <w:rsid w:val="00082164"/>
    <w:rsid w:val="0008288D"/>
    <w:rsid w:val="00082B14"/>
    <w:rsid w:val="00082F9D"/>
    <w:rsid w:val="000831DE"/>
    <w:rsid w:val="00083379"/>
    <w:rsid w:val="0008350F"/>
    <w:rsid w:val="000835D9"/>
    <w:rsid w:val="000837CA"/>
    <w:rsid w:val="00083A3E"/>
    <w:rsid w:val="00083AE6"/>
    <w:rsid w:val="00083F48"/>
    <w:rsid w:val="000841AE"/>
    <w:rsid w:val="00084300"/>
    <w:rsid w:val="000844B1"/>
    <w:rsid w:val="00084627"/>
    <w:rsid w:val="00084898"/>
    <w:rsid w:val="000849BF"/>
    <w:rsid w:val="00084D1E"/>
    <w:rsid w:val="00084DC9"/>
    <w:rsid w:val="00084E08"/>
    <w:rsid w:val="00085100"/>
    <w:rsid w:val="00085547"/>
    <w:rsid w:val="00085665"/>
    <w:rsid w:val="000857A8"/>
    <w:rsid w:val="000857DF"/>
    <w:rsid w:val="00085B39"/>
    <w:rsid w:val="00085C0E"/>
    <w:rsid w:val="0008601D"/>
    <w:rsid w:val="000860D8"/>
    <w:rsid w:val="0008615B"/>
    <w:rsid w:val="00086236"/>
    <w:rsid w:val="00086241"/>
    <w:rsid w:val="0008636E"/>
    <w:rsid w:val="000864FE"/>
    <w:rsid w:val="000865DC"/>
    <w:rsid w:val="00086770"/>
    <w:rsid w:val="000868E9"/>
    <w:rsid w:val="00086C10"/>
    <w:rsid w:val="00087172"/>
    <w:rsid w:val="000873DC"/>
    <w:rsid w:val="000873E9"/>
    <w:rsid w:val="00087A82"/>
    <w:rsid w:val="00087A92"/>
    <w:rsid w:val="00087D22"/>
    <w:rsid w:val="00087E7A"/>
    <w:rsid w:val="000903AB"/>
    <w:rsid w:val="000904CA"/>
    <w:rsid w:val="000908E4"/>
    <w:rsid w:val="00090AC9"/>
    <w:rsid w:val="00090B08"/>
    <w:rsid w:val="00090BAA"/>
    <w:rsid w:val="00091002"/>
    <w:rsid w:val="00091137"/>
    <w:rsid w:val="000913BF"/>
    <w:rsid w:val="00091476"/>
    <w:rsid w:val="000915E6"/>
    <w:rsid w:val="00091884"/>
    <w:rsid w:val="00091BA5"/>
    <w:rsid w:val="00091FD0"/>
    <w:rsid w:val="00091FD9"/>
    <w:rsid w:val="0009243D"/>
    <w:rsid w:val="00092455"/>
    <w:rsid w:val="00092556"/>
    <w:rsid w:val="0009271B"/>
    <w:rsid w:val="000928B2"/>
    <w:rsid w:val="00092C02"/>
    <w:rsid w:val="00092EE4"/>
    <w:rsid w:val="00092F9F"/>
    <w:rsid w:val="00093006"/>
    <w:rsid w:val="000930C9"/>
    <w:rsid w:val="00093289"/>
    <w:rsid w:val="00093332"/>
    <w:rsid w:val="00093556"/>
    <w:rsid w:val="0009362A"/>
    <w:rsid w:val="00093749"/>
    <w:rsid w:val="00093761"/>
    <w:rsid w:val="000938A2"/>
    <w:rsid w:val="00093A3D"/>
    <w:rsid w:val="00093B04"/>
    <w:rsid w:val="00093C1C"/>
    <w:rsid w:val="00093F12"/>
    <w:rsid w:val="00094133"/>
    <w:rsid w:val="0009419A"/>
    <w:rsid w:val="000943D5"/>
    <w:rsid w:val="000944E5"/>
    <w:rsid w:val="000944F5"/>
    <w:rsid w:val="000946A8"/>
    <w:rsid w:val="000946B8"/>
    <w:rsid w:val="000947AE"/>
    <w:rsid w:val="000949D3"/>
    <w:rsid w:val="00094B5F"/>
    <w:rsid w:val="00094B92"/>
    <w:rsid w:val="00094BAA"/>
    <w:rsid w:val="00094C27"/>
    <w:rsid w:val="00094D31"/>
    <w:rsid w:val="00094E03"/>
    <w:rsid w:val="000954C3"/>
    <w:rsid w:val="000956D0"/>
    <w:rsid w:val="00095978"/>
    <w:rsid w:val="00095ABC"/>
    <w:rsid w:val="00095E65"/>
    <w:rsid w:val="00095E7A"/>
    <w:rsid w:val="00096282"/>
    <w:rsid w:val="00096FA8"/>
    <w:rsid w:val="000970E4"/>
    <w:rsid w:val="000971F9"/>
    <w:rsid w:val="000972EA"/>
    <w:rsid w:val="00097328"/>
    <w:rsid w:val="0009736F"/>
    <w:rsid w:val="000973F4"/>
    <w:rsid w:val="000974EB"/>
    <w:rsid w:val="00097543"/>
    <w:rsid w:val="000975A3"/>
    <w:rsid w:val="00097907"/>
    <w:rsid w:val="000979A5"/>
    <w:rsid w:val="00097B1D"/>
    <w:rsid w:val="00097CBA"/>
    <w:rsid w:val="000A0AD2"/>
    <w:rsid w:val="000A0D01"/>
    <w:rsid w:val="000A0F5B"/>
    <w:rsid w:val="000A1362"/>
    <w:rsid w:val="000A13CB"/>
    <w:rsid w:val="000A1430"/>
    <w:rsid w:val="000A154C"/>
    <w:rsid w:val="000A183E"/>
    <w:rsid w:val="000A1974"/>
    <w:rsid w:val="000A1C60"/>
    <w:rsid w:val="000A1E65"/>
    <w:rsid w:val="000A20D3"/>
    <w:rsid w:val="000A20DA"/>
    <w:rsid w:val="000A267D"/>
    <w:rsid w:val="000A2838"/>
    <w:rsid w:val="000A2B9D"/>
    <w:rsid w:val="000A2BB8"/>
    <w:rsid w:val="000A2EB2"/>
    <w:rsid w:val="000A2F2A"/>
    <w:rsid w:val="000A344F"/>
    <w:rsid w:val="000A349B"/>
    <w:rsid w:val="000A349E"/>
    <w:rsid w:val="000A3862"/>
    <w:rsid w:val="000A3E06"/>
    <w:rsid w:val="000A3E93"/>
    <w:rsid w:val="000A406D"/>
    <w:rsid w:val="000A45EB"/>
    <w:rsid w:val="000A4786"/>
    <w:rsid w:val="000A482F"/>
    <w:rsid w:val="000A48C7"/>
    <w:rsid w:val="000A49A9"/>
    <w:rsid w:val="000A4CAE"/>
    <w:rsid w:val="000A4E87"/>
    <w:rsid w:val="000A4EBD"/>
    <w:rsid w:val="000A4F1B"/>
    <w:rsid w:val="000A5142"/>
    <w:rsid w:val="000A53D7"/>
    <w:rsid w:val="000A552E"/>
    <w:rsid w:val="000A5681"/>
    <w:rsid w:val="000A57D2"/>
    <w:rsid w:val="000A583B"/>
    <w:rsid w:val="000A5946"/>
    <w:rsid w:val="000A5BAA"/>
    <w:rsid w:val="000A5C97"/>
    <w:rsid w:val="000A5D3E"/>
    <w:rsid w:val="000A5DC2"/>
    <w:rsid w:val="000A5DE7"/>
    <w:rsid w:val="000A5FA5"/>
    <w:rsid w:val="000A60F9"/>
    <w:rsid w:val="000A62B8"/>
    <w:rsid w:val="000A633D"/>
    <w:rsid w:val="000A634A"/>
    <w:rsid w:val="000A642E"/>
    <w:rsid w:val="000A6502"/>
    <w:rsid w:val="000A6783"/>
    <w:rsid w:val="000A6790"/>
    <w:rsid w:val="000A680F"/>
    <w:rsid w:val="000A6819"/>
    <w:rsid w:val="000A6827"/>
    <w:rsid w:val="000A6BC1"/>
    <w:rsid w:val="000A6C9F"/>
    <w:rsid w:val="000A6D40"/>
    <w:rsid w:val="000A6D98"/>
    <w:rsid w:val="000A7420"/>
    <w:rsid w:val="000A7584"/>
    <w:rsid w:val="000A75AA"/>
    <w:rsid w:val="000A7926"/>
    <w:rsid w:val="000A797C"/>
    <w:rsid w:val="000A7B5D"/>
    <w:rsid w:val="000A7D2A"/>
    <w:rsid w:val="000A7D7F"/>
    <w:rsid w:val="000A7DB1"/>
    <w:rsid w:val="000B0195"/>
    <w:rsid w:val="000B068F"/>
    <w:rsid w:val="000B0998"/>
    <w:rsid w:val="000B0A5B"/>
    <w:rsid w:val="000B0B77"/>
    <w:rsid w:val="000B0BCF"/>
    <w:rsid w:val="000B0D6D"/>
    <w:rsid w:val="000B0EB8"/>
    <w:rsid w:val="000B1378"/>
    <w:rsid w:val="000B15B2"/>
    <w:rsid w:val="000B1BF2"/>
    <w:rsid w:val="000B1C3B"/>
    <w:rsid w:val="000B1E31"/>
    <w:rsid w:val="000B1EA5"/>
    <w:rsid w:val="000B1EC3"/>
    <w:rsid w:val="000B1F6D"/>
    <w:rsid w:val="000B211D"/>
    <w:rsid w:val="000B2120"/>
    <w:rsid w:val="000B217C"/>
    <w:rsid w:val="000B21F4"/>
    <w:rsid w:val="000B22F0"/>
    <w:rsid w:val="000B23B6"/>
    <w:rsid w:val="000B25BB"/>
    <w:rsid w:val="000B25F2"/>
    <w:rsid w:val="000B267D"/>
    <w:rsid w:val="000B2858"/>
    <w:rsid w:val="000B295A"/>
    <w:rsid w:val="000B2A61"/>
    <w:rsid w:val="000B2CE1"/>
    <w:rsid w:val="000B3028"/>
    <w:rsid w:val="000B320A"/>
    <w:rsid w:val="000B3290"/>
    <w:rsid w:val="000B351B"/>
    <w:rsid w:val="000B3581"/>
    <w:rsid w:val="000B37A3"/>
    <w:rsid w:val="000B37FC"/>
    <w:rsid w:val="000B3B24"/>
    <w:rsid w:val="000B3B5F"/>
    <w:rsid w:val="000B3B62"/>
    <w:rsid w:val="000B3DBC"/>
    <w:rsid w:val="000B3E88"/>
    <w:rsid w:val="000B3EED"/>
    <w:rsid w:val="000B3FDF"/>
    <w:rsid w:val="000B4408"/>
    <w:rsid w:val="000B4B62"/>
    <w:rsid w:val="000B4B70"/>
    <w:rsid w:val="000B517D"/>
    <w:rsid w:val="000B527C"/>
    <w:rsid w:val="000B54A7"/>
    <w:rsid w:val="000B578F"/>
    <w:rsid w:val="000B57A7"/>
    <w:rsid w:val="000B5882"/>
    <w:rsid w:val="000B5AB2"/>
    <w:rsid w:val="000B5B3B"/>
    <w:rsid w:val="000B5B8E"/>
    <w:rsid w:val="000B6191"/>
    <w:rsid w:val="000B6201"/>
    <w:rsid w:val="000B62B2"/>
    <w:rsid w:val="000B63FC"/>
    <w:rsid w:val="000B660B"/>
    <w:rsid w:val="000B67FA"/>
    <w:rsid w:val="000B69A8"/>
    <w:rsid w:val="000B6B1F"/>
    <w:rsid w:val="000B6EA5"/>
    <w:rsid w:val="000B6F11"/>
    <w:rsid w:val="000B70F6"/>
    <w:rsid w:val="000B726B"/>
    <w:rsid w:val="000B732D"/>
    <w:rsid w:val="000B73F7"/>
    <w:rsid w:val="000B753E"/>
    <w:rsid w:val="000B790D"/>
    <w:rsid w:val="000B7943"/>
    <w:rsid w:val="000B7D28"/>
    <w:rsid w:val="000B7E98"/>
    <w:rsid w:val="000C00F1"/>
    <w:rsid w:val="000C016A"/>
    <w:rsid w:val="000C0207"/>
    <w:rsid w:val="000C0328"/>
    <w:rsid w:val="000C04E8"/>
    <w:rsid w:val="000C0675"/>
    <w:rsid w:val="000C0A4E"/>
    <w:rsid w:val="000C0DFA"/>
    <w:rsid w:val="000C0E16"/>
    <w:rsid w:val="000C11ED"/>
    <w:rsid w:val="000C1345"/>
    <w:rsid w:val="000C13C0"/>
    <w:rsid w:val="000C15F1"/>
    <w:rsid w:val="000C1685"/>
    <w:rsid w:val="000C185A"/>
    <w:rsid w:val="000C19D5"/>
    <w:rsid w:val="000C1D8E"/>
    <w:rsid w:val="000C1ECA"/>
    <w:rsid w:val="000C2567"/>
    <w:rsid w:val="000C2607"/>
    <w:rsid w:val="000C27DE"/>
    <w:rsid w:val="000C281D"/>
    <w:rsid w:val="000C2896"/>
    <w:rsid w:val="000C28B9"/>
    <w:rsid w:val="000C2DE9"/>
    <w:rsid w:val="000C31AC"/>
    <w:rsid w:val="000C32BB"/>
    <w:rsid w:val="000C361A"/>
    <w:rsid w:val="000C38EF"/>
    <w:rsid w:val="000C398E"/>
    <w:rsid w:val="000C3C56"/>
    <w:rsid w:val="000C3DE4"/>
    <w:rsid w:val="000C4084"/>
    <w:rsid w:val="000C41A1"/>
    <w:rsid w:val="000C4442"/>
    <w:rsid w:val="000C4464"/>
    <w:rsid w:val="000C45A3"/>
    <w:rsid w:val="000C45F0"/>
    <w:rsid w:val="000C469D"/>
    <w:rsid w:val="000C4802"/>
    <w:rsid w:val="000C4905"/>
    <w:rsid w:val="000C4B8D"/>
    <w:rsid w:val="000C4DB6"/>
    <w:rsid w:val="000C4F15"/>
    <w:rsid w:val="000C520C"/>
    <w:rsid w:val="000C5381"/>
    <w:rsid w:val="000C5533"/>
    <w:rsid w:val="000C5560"/>
    <w:rsid w:val="000C55AC"/>
    <w:rsid w:val="000C5681"/>
    <w:rsid w:val="000C58A4"/>
    <w:rsid w:val="000C58AD"/>
    <w:rsid w:val="000C594E"/>
    <w:rsid w:val="000C59AA"/>
    <w:rsid w:val="000C5AAB"/>
    <w:rsid w:val="000C5B23"/>
    <w:rsid w:val="000C5B58"/>
    <w:rsid w:val="000C5CCB"/>
    <w:rsid w:val="000C5D50"/>
    <w:rsid w:val="000C6016"/>
    <w:rsid w:val="000C6102"/>
    <w:rsid w:val="000C618A"/>
    <w:rsid w:val="000C661A"/>
    <w:rsid w:val="000C6894"/>
    <w:rsid w:val="000C699C"/>
    <w:rsid w:val="000C6BB3"/>
    <w:rsid w:val="000C6BEC"/>
    <w:rsid w:val="000C6C2F"/>
    <w:rsid w:val="000C6E99"/>
    <w:rsid w:val="000C717A"/>
    <w:rsid w:val="000C7192"/>
    <w:rsid w:val="000C71DB"/>
    <w:rsid w:val="000C71E5"/>
    <w:rsid w:val="000C720A"/>
    <w:rsid w:val="000C7340"/>
    <w:rsid w:val="000C73C8"/>
    <w:rsid w:val="000C76A3"/>
    <w:rsid w:val="000C7B06"/>
    <w:rsid w:val="000C7DCB"/>
    <w:rsid w:val="000C7E86"/>
    <w:rsid w:val="000C7E8A"/>
    <w:rsid w:val="000C7EE5"/>
    <w:rsid w:val="000D0329"/>
    <w:rsid w:val="000D0462"/>
    <w:rsid w:val="000D06F7"/>
    <w:rsid w:val="000D08CD"/>
    <w:rsid w:val="000D0B5D"/>
    <w:rsid w:val="000D0C43"/>
    <w:rsid w:val="000D1193"/>
    <w:rsid w:val="000D14C6"/>
    <w:rsid w:val="000D18AE"/>
    <w:rsid w:val="000D1A07"/>
    <w:rsid w:val="000D1B17"/>
    <w:rsid w:val="000D1B59"/>
    <w:rsid w:val="000D1DCB"/>
    <w:rsid w:val="000D1DE0"/>
    <w:rsid w:val="000D1F31"/>
    <w:rsid w:val="000D1F3A"/>
    <w:rsid w:val="000D2139"/>
    <w:rsid w:val="000D2280"/>
    <w:rsid w:val="000D242A"/>
    <w:rsid w:val="000D250C"/>
    <w:rsid w:val="000D26BF"/>
    <w:rsid w:val="000D27D6"/>
    <w:rsid w:val="000D2C54"/>
    <w:rsid w:val="000D2D3D"/>
    <w:rsid w:val="000D2D5F"/>
    <w:rsid w:val="000D2D6F"/>
    <w:rsid w:val="000D2DC4"/>
    <w:rsid w:val="000D3176"/>
    <w:rsid w:val="000D332A"/>
    <w:rsid w:val="000D374F"/>
    <w:rsid w:val="000D38FE"/>
    <w:rsid w:val="000D39C1"/>
    <w:rsid w:val="000D3C33"/>
    <w:rsid w:val="000D3D82"/>
    <w:rsid w:val="000D3F8A"/>
    <w:rsid w:val="000D3FEA"/>
    <w:rsid w:val="000D43A2"/>
    <w:rsid w:val="000D43D8"/>
    <w:rsid w:val="000D452D"/>
    <w:rsid w:val="000D477B"/>
    <w:rsid w:val="000D48E7"/>
    <w:rsid w:val="000D49A1"/>
    <w:rsid w:val="000D49B4"/>
    <w:rsid w:val="000D4A9E"/>
    <w:rsid w:val="000D4AD2"/>
    <w:rsid w:val="000D51FC"/>
    <w:rsid w:val="000D540E"/>
    <w:rsid w:val="000D5EEC"/>
    <w:rsid w:val="000D5F80"/>
    <w:rsid w:val="000D60BD"/>
    <w:rsid w:val="000D61E5"/>
    <w:rsid w:val="000D648C"/>
    <w:rsid w:val="000D64BA"/>
    <w:rsid w:val="000D66D6"/>
    <w:rsid w:val="000D671C"/>
    <w:rsid w:val="000D685E"/>
    <w:rsid w:val="000D6B62"/>
    <w:rsid w:val="000D6B66"/>
    <w:rsid w:val="000D6CB9"/>
    <w:rsid w:val="000D6F86"/>
    <w:rsid w:val="000D6FA0"/>
    <w:rsid w:val="000D70AF"/>
    <w:rsid w:val="000D70CD"/>
    <w:rsid w:val="000D7361"/>
    <w:rsid w:val="000D75E6"/>
    <w:rsid w:val="000D7605"/>
    <w:rsid w:val="000D762F"/>
    <w:rsid w:val="000D7687"/>
    <w:rsid w:val="000D79E2"/>
    <w:rsid w:val="000D7A4A"/>
    <w:rsid w:val="000D7CF9"/>
    <w:rsid w:val="000E0119"/>
    <w:rsid w:val="000E0334"/>
    <w:rsid w:val="000E036A"/>
    <w:rsid w:val="000E0845"/>
    <w:rsid w:val="000E0A20"/>
    <w:rsid w:val="000E0AC9"/>
    <w:rsid w:val="000E0B38"/>
    <w:rsid w:val="000E0BAA"/>
    <w:rsid w:val="000E0C6E"/>
    <w:rsid w:val="000E10FF"/>
    <w:rsid w:val="000E135E"/>
    <w:rsid w:val="000E13DB"/>
    <w:rsid w:val="000E1454"/>
    <w:rsid w:val="000E14F7"/>
    <w:rsid w:val="000E17EC"/>
    <w:rsid w:val="000E199B"/>
    <w:rsid w:val="000E1B36"/>
    <w:rsid w:val="000E1B93"/>
    <w:rsid w:val="000E1BC7"/>
    <w:rsid w:val="000E1C46"/>
    <w:rsid w:val="000E1CAB"/>
    <w:rsid w:val="000E1E96"/>
    <w:rsid w:val="000E231F"/>
    <w:rsid w:val="000E2365"/>
    <w:rsid w:val="000E24A8"/>
    <w:rsid w:val="000E268D"/>
    <w:rsid w:val="000E2860"/>
    <w:rsid w:val="000E2D97"/>
    <w:rsid w:val="000E2F08"/>
    <w:rsid w:val="000E2F22"/>
    <w:rsid w:val="000E2FE9"/>
    <w:rsid w:val="000E311B"/>
    <w:rsid w:val="000E33E7"/>
    <w:rsid w:val="000E34A2"/>
    <w:rsid w:val="000E3517"/>
    <w:rsid w:val="000E3679"/>
    <w:rsid w:val="000E36A0"/>
    <w:rsid w:val="000E36D5"/>
    <w:rsid w:val="000E3744"/>
    <w:rsid w:val="000E3833"/>
    <w:rsid w:val="000E399F"/>
    <w:rsid w:val="000E3ED5"/>
    <w:rsid w:val="000E43BE"/>
    <w:rsid w:val="000E43E4"/>
    <w:rsid w:val="000E441D"/>
    <w:rsid w:val="000E46D0"/>
    <w:rsid w:val="000E47BF"/>
    <w:rsid w:val="000E483E"/>
    <w:rsid w:val="000E4D28"/>
    <w:rsid w:val="000E4D2A"/>
    <w:rsid w:val="000E4EDD"/>
    <w:rsid w:val="000E5345"/>
    <w:rsid w:val="000E569A"/>
    <w:rsid w:val="000E5AAD"/>
    <w:rsid w:val="000E5D1D"/>
    <w:rsid w:val="000E5EEE"/>
    <w:rsid w:val="000E5FB3"/>
    <w:rsid w:val="000E632A"/>
    <w:rsid w:val="000E6466"/>
    <w:rsid w:val="000E65F2"/>
    <w:rsid w:val="000E6714"/>
    <w:rsid w:val="000E69A6"/>
    <w:rsid w:val="000E69FF"/>
    <w:rsid w:val="000E6C47"/>
    <w:rsid w:val="000E6D61"/>
    <w:rsid w:val="000E6F83"/>
    <w:rsid w:val="000E71B3"/>
    <w:rsid w:val="000E7209"/>
    <w:rsid w:val="000E7388"/>
    <w:rsid w:val="000E76D9"/>
    <w:rsid w:val="000E796E"/>
    <w:rsid w:val="000E7D0F"/>
    <w:rsid w:val="000E7E06"/>
    <w:rsid w:val="000E7FA6"/>
    <w:rsid w:val="000F0161"/>
    <w:rsid w:val="000F0248"/>
    <w:rsid w:val="000F0C0C"/>
    <w:rsid w:val="000F0E26"/>
    <w:rsid w:val="000F0E2F"/>
    <w:rsid w:val="000F1010"/>
    <w:rsid w:val="000F1088"/>
    <w:rsid w:val="000F1380"/>
    <w:rsid w:val="000F1454"/>
    <w:rsid w:val="000F16F9"/>
    <w:rsid w:val="000F1949"/>
    <w:rsid w:val="000F1984"/>
    <w:rsid w:val="000F1B0A"/>
    <w:rsid w:val="000F1BD1"/>
    <w:rsid w:val="000F1BF6"/>
    <w:rsid w:val="000F1C81"/>
    <w:rsid w:val="000F1D51"/>
    <w:rsid w:val="000F1EFA"/>
    <w:rsid w:val="000F1F4C"/>
    <w:rsid w:val="000F24E8"/>
    <w:rsid w:val="000F25FB"/>
    <w:rsid w:val="000F26A3"/>
    <w:rsid w:val="000F296A"/>
    <w:rsid w:val="000F29BA"/>
    <w:rsid w:val="000F29E8"/>
    <w:rsid w:val="000F3436"/>
    <w:rsid w:val="000F36B2"/>
    <w:rsid w:val="000F375A"/>
    <w:rsid w:val="000F3773"/>
    <w:rsid w:val="000F38F0"/>
    <w:rsid w:val="000F3A42"/>
    <w:rsid w:val="000F3A68"/>
    <w:rsid w:val="000F3BB1"/>
    <w:rsid w:val="000F3D72"/>
    <w:rsid w:val="000F3FEA"/>
    <w:rsid w:val="000F412A"/>
    <w:rsid w:val="000F4653"/>
    <w:rsid w:val="000F4DA4"/>
    <w:rsid w:val="000F548F"/>
    <w:rsid w:val="000F54C5"/>
    <w:rsid w:val="000F5505"/>
    <w:rsid w:val="000F5668"/>
    <w:rsid w:val="000F569F"/>
    <w:rsid w:val="000F56AE"/>
    <w:rsid w:val="000F5770"/>
    <w:rsid w:val="000F5B00"/>
    <w:rsid w:val="000F5BEF"/>
    <w:rsid w:val="000F5C6F"/>
    <w:rsid w:val="000F5D7A"/>
    <w:rsid w:val="000F5E8A"/>
    <w:rsid w:val="000F6215"/>
    <w:rsid w:val="000F6229"/>
    <w:rsid w:val="000F630A"/>
    <w:rsid w:val="000F65DD"/>
    <w:rsid w:val="000F6702"/>
    <w:rsid w:val="000F673F"/>
    <w:rsid w:val="000F6B5D"/>
    <w:rsid w:val="000F6D3C"/>
    <w:rsid w:val="000F6DBC"/>
    <w:rsid w:val="000F71A6"/>
    <w:rsid w:val="000F722B"/>
    <w:rsid w:val="000F75A0"/>
    <w:rsid w:val="000F761F"/>
    <w:rsid w:val="000F77AF"/>
    <w:rsid w:val="000F7B14"/>
    <w:rsid w:val="000F7C6B"/>
    <w:rsid w:val="000F7D2A"/>
    <w:rsid w:val="000F7ED9"/>
    <w:rsid w:val="000F7F1F"/>
    <w:rsid w:val="001000FC"/>
    <w:rsid w:val="0010021A"/>
    <w:rsid w:val="00100350"/>
    <w:rsid w:val="0010095B"/>
    <w:rsid w:val="001009B5"/>
    <w:rsid w:val="001009FB"/>
    <w:rsid w:val="00100ABF"/>
    <w:rsid w:val="00100F1F"/>
    <w:rsid w:val="00101040"/>
    <w:rsid w:val="001010FE"/>
    <w:rsid w:val="00101193"/>
    <w:rsid w:val="0010133B"/>
    <w:rsid w:val="00101384"/>
    <w:rsid w:val="001014D5"/>
    <w:rsid w:val="00101BCF"/>
    <w:rsid w:val="00101C6A"/>
    <w:rsid w:val="00101E6E"/>
    <w:rsid w:val="00102211"/>
    <w:rsid w:val="00102222"/>
    <w:rsid w:val="0010239A"/>
    <w:rsid w:val="001023FC"/>
    <w:rsid w:val="001024A7"/>
    <w:rsid w:val="00102540"/>
    <w:rsid w:val="001028FF"/>
    <w:rsid w:val="00102989"/>
    <w:rsid w:val="00102A47"/>
    <w:rsid w:val="00102A4B"/>
    <w:rsid w:val="00102BCB"/>
    <w:rsid w:val="00102C77"/>
    <w:rsid w:val="00102C83"/>
    <w:rsid w:val="00102D8F"/>
    <w:rsid w:val="00102EC9"/>
    <w:rsid w:val="00103086"/>
    <w:rsid w:val="00103251"/>
    <w:rsid w:val="0010326C"/>
    <w:rsid w:val="00103617"/>
    <w:rsid w:val="0010364E"/>
    <w:rsid w:val="0010369A"/>
    <w:rsid w:val="00103796"/>
    <w:rsid w:val="00103957"/>
    <w:rsid w:val="00103B18"/>
    <w:rsid w:val="00103D4C"/>
    <w:rsid w:val="00103DFC"/>
    <w:rsid w:val="00103E40"/>
    <w:rsid w:val="00104056"/>
    <w:rsid w:val="001042DF"/>
    <w:rsid w:val="001044EC"/>
    <w:rsid w:val="001045C5"/>
    <w:rsid w:val="001046A3"/>
    <w:rsid w:val="00104727"/>
    <w:rsid w:val="00104739"/>
    <w:rsid w:val="0010483D"/>
    <w:rsid w:val="00104845"/>
    <w:rsid w:val="00104A69"/>
    <w:rsid w:val="00104ABE"/>
    <w:rsid w:val="00104BB1"/>
    <w:rsid w:val="00104FAF"/>
    <w:rsid w:val="00105034"/>
    <w:rsid w:val="00105045"/>
    <w:rsid w:val="0010521C"/>
    <w:rsid w:val="00105381"/>
    <w:rsid w:val="00105431"/>
    <w:rsid w:val="00105604"/>
    <w:rsid w:val="001056EE"/>
    <w:rsid w:val="00105815"/>
    <w:rsid w:val="001058A7"/>
    <w:rsid w:val="001058F7"/>
    <w:rsid w:val="00105DE3"/>
    <w:rsid w:val="00105E0F"/>
    <w:rsid w:val="0010641D"/>
    <w:rsid w:val="0010649D"/>
    <w:rsid w:val="0010652E"/>
    <w:rsid w:val="001066F2"/>
    <w:rsid w:val="00106D57"/>
    <w:rsid w:val="00107005"/>
    <w:rsid w:val="001072AB"/>
    <w:rsid w:val="001072B2"/>
    <w:rsid w:val="00107343"/>
    <w:rsid w:val="00107359"/>
    <w:rsid w:val="00107521"/>
    <w:rsid w:val="0010765E"/>
    <w:rsid w:val="0010778A"/>
    <w:rsid w:val="00107828"/>
    <w:rsid w:val="0010788C"/>
    <w:rsid w:val="00107AEE"/>
    <w:rsid w:val="00107CA0"/>
    <w:rsid w:val="00107F51"/>
    <w:rsid w:val="00110168"/>
    <w:rsid w:val="001102AA"/>
    <w:rsid w:val="00110530"/>
    <w:rsid w:val="0011069A"/>
    <w:rsid w:val="00110A9D"/>
    <w:rsid w:val="00110DBB"/>
    <w:rsid w:val="00111295"/>
    <w:rsid w:val="00111331"/>
    <w:rsid w:val="00111438"/>
    <w:rsid w:val="00111580"/>
    <w:rsid w:val="0011202A"/>
    <w:rsid w:val="00112100"/>
    <w:rsid w:val="0011226A"/>
    <w:rsid w:val="001122C9"/>
    <w:rsid w:val="00112362"/>
    <w:rsid w:val="00112382"/>
    <w:rsid w:val="001123E5"/>
    <w:rsid w:val="0011241B"/>
    <w:rsid w:val="001126FA"/>
    <w:rsid w:val="001127E1"/>
    <w:rsid w:val="0011293F"/>
    <w:rsid w:val="00112AA2"/>
    <w:rsid w:val="00112B44"/>
    <w:rsid w:val="00112BF3"/>
    <w:rsid w:val="00112BF4"/>
    <w:rsid w:val="00112FFD"/>
    <w:rsid w:val="001131E4"/>
    <w:rsid w:val="00113217"/>
    <w:rsid w:val="0011334F"/>
    <w:rsid w:val="00113484"/>
    <w:rsid w:val="00113830"/>
    <w:rsid w:val="00113AD7"/>
    <w:rsid w:val="00114335"/>
    <w:rsid w:val="001143C3"/>
    <w:rsid w:val="00114715"/>
    <w:rsid w:val="00114980"/>
    <w:rsid w:val="00114CF3"/>
    <w:rsid w:val="00114D0F"/>
    <w:rsid w:val="00114D36"/>
    <w:rsid w:val="00114F30"/>
    <w:rsid w:val="001150C4"/>
    <w:rsid w:val="00115129"/>
    <w:rsid w:val="00115558"/>
    <w:rsid w:val="0011567F"/>
    <w:rsid w:val="001157C3"/>
    <w:rsid w:val="001157D8"/>
    <w:rsid w:val="001157E8"/>
    <w:rsid w:val="00115927"/>
    <w:rsid w:val="0011592A"/>
    <w:rsid w:val="001159E2"/>
    <w:rsid w:val="00115BB5"/>
    <w:rsid w:val="00115CFB"/>
    <w:rsid w:val="00116097"/>
    <w:rsid w:val="001161F3"/>
    <w:rsid w:val="00116314"/>
    <w:rsid w:val="001167A8"/>
    <w:rsid w:val="0011683A"/>
    <w:rsid w:val="00116CB2"/>
    <w:rsid w:val="00116CE0"/>
    <w:rsid w:val="0011723D"/>
    <w:rsid w:val="001173ED"/>
    <w:rsid w:val="001175C5"/>
    <w:rsid w:val="001175F9"/>
    <w:rsid w:val="00117601"/>
    <w:rsid w:val="001179E9"/>
    <w:rsid w:val="00117F65"/>
    <w:rsid w:val="00117F99"/>
    <w:rsid w:val="00120019"/>
    <w:rsid w:val="0012008D"/>
    <w:rsid w:val="00120231"/>
    <w:rsid w:val="001202D3"/>
    <w:rsid w:val="00120A3B"/>
    <w:rsid w:val="00120B60"/>
    <w:rsid w:val="00120C8C"/>
    <w:rsid w:val="00120CC9"/>
    <w:rsid w:val="00120CD1"/>
    <w:rsid w:val="00120F02"/>
    <w:rsid w:val="00120F2D"/>
    <w:rsid w:val="001211BD"/>
    <w:rsid w:val="00121427"/>
    <w:rsid w:val="001215A8"/>
    <w:rsid w:val="00121800"/>
    <w:rsid w:val="0012197A"/>
    <w:rsid w:val="00121986"/>
    <w:rsid w:val="001219F2"/>
    <w:rsid w:val="00121CDD"/>
    <w:rsid w:val="001220A2"/>
    <w:rsid w:val="00122196"/>
    <w:rsid w:val="00122227"/>
    <w:rsid w:val="001225BA"/>
    <w:rsid w:val="00122685"/>
    <w:rsid w:val="00122975"/>
    <w:rsid w:val="001229E0"/>
    <w:rsid w:val="00122AF2"/>
    <w:rsid w:val="00122B31"/>
    <w:rsid w:val="00122D22"/>
    <w:rsid w:val="00122EEA"/>
    <w:rsid w:val="00122FB0"/>
    <w:rsid w:val="00123025"/>
    <w:rsid w:val="00123042"/>
    <w:rsid w:val="001231D4"/>
    <w:rsid w:val="001232C4"/>
    <w:rsid w:val="00123422"/>
    <w:rsid w:val="001235D0"/>
    <w:rsid w:val="00123B9F"/>
    <w:rsid w:val="00123C30"/>
    <w:rsid w:val="00123F0A"/>
    <w:rsid w:val="0012415C"/>
    <w:rsid w:val="001241A0"/>
    <w:rsid w:val="00124224"/>
    <w:rsid w:val="001244AC"/>
    <w:rsid w:val="00124C91"/>
    <w:rsid w:val="00124CFD"/>
    <w:rsid w:val="00124DF3"/>
    <w:rsid w:val="00124EA1"/>
    <w:rsid w:val="001252F4"/>
    <w:rsid w:val="001255CB"/>
    <w:rsid w:val="001257C6"/>
    <w:rsid w:val="00125BB7"/>
    <w:rsid w:val="00126161"/>
    <w:rsid w:val="001262AD"/>
    <w:rsid w:val="00126396"/>
    <w:rsid w:val="00126763"/>
    <w:rsid w:val="001267E5"/>
    <w:rsid w:val="00126B7A"/>
    <w:rsid w:val="00126CE4"/>
    <w:rsid w:val="00126DCA"/>
    <w:rsid w:val="001270D4"/>
    <w:rsid w:val="00127143"/>
    <w:rsid w:val="001271FC"/>
    <w:rsid w:val="00127731"/>
    <w:rsid w:val="001279F8"/>
    <w:rsid w:val="00127A70"/>
    <w:rsid w:val="00127E2D"/>
    <w:rsid w:val="00127E6E"/>
    <w:rsid w:val="00127EE6"/>
    <w:rsid w:val="00127FCE"/>
    <w:rsid w:val="00127FEB"/>
    <w:rsid w:val="00130003"/>
    <w:rsid w:val="001300B4"/>
    <w:rsid w:val="00130356"/>
    <w:rsid w:val="001303FC"/>
    <w:rsid w:val="001306B9"/>
    <w:rsid w:val="00130B4D"/>
    <w:rsid w:val="00130E4C"/>
    <w:rsid w:val="00130E96"/>
    <w:rsid w:val="00130F71"/>
    <w:rsid w:val="001311DB"/>
    <w:rsid w:val="00131A82"/>
    <w:rsid w:val="00131B61"/>
    <w:rsid w:val="00131C0B"/>
    <w:rsid w:val="00131C6C"/>
    <w:rsid w:val="00131D18"/>
    <w:rsid w:val="00131F8D"/>
    <w:rsid w:val="0013200A"/>
    <w:rsid w:val="00132304"/>
    <w:rsid w:val="00132735"/>
    <w:rsid w:val="00132774"/>
    <w:rsid w:val="001328E0"/>
    <w:rsid w:val="00132976"/>
    <w:rsid w:val="0013298E"/>
    <w:rsid w:val="00132A0E"/>
    <w:rsid w:val="00132B11"/>
    <w:rsid w:val="00132F10"/>
    <w:rsid w:val="00132F9B"/>
    <w:rsid w:val="0013301A"/>
    <w:rsid w:val="00133059"/>
    <w:rsid w:val="001335A3"/>
    <w:rsid w:val="00133A84"/>
    <w:rsid w:val="00133BD3"/>
    <w:rsid w:val="00133CCD"/>
    <w:rsid w:val="00133CEC"/>
    <w:rsid w:val="00133D3D"/>
    <w:rsid w:val="00133FC5"/>
    <w:rsid w:val="0013446D"/>
    <w:rsid w:val="00134553"/>
    <w:rsid w:val="001345D4"/>
    <w:rsid w:val="00134A0B"/>
    <w:rsid w:val="00134A9C"/>
    <w:rsid w:val="00134E2D"/>
    <w:rsid w:val="00134F3F"/>
    <w:rsid w:val="00134F66"/>
    <w:rsid w:val="00135317"/>
    <w:rsid w:val="00135325"/>
    <w:rsid w:val="00135730"/>
    <w:rsid w:val="00135792"/>
    <w:rsid w:val="001358AB"/>
    <w:rsid w:val="00135AE2"/>
    <w:rsid w:val="00135BB7"/>
    <w:rsid w:val="00135C9A"/>
    <w:rsid w:val="00135E32"/>
    <w:rsid w:val="001360F3"/>
    <w:rsid w:val="001362BC"/>
    <w:rsid w:val="0013670F"/>
    <w:rsid w:val="0013674B"/>
    <w:rsid w:val="0013685E"/>
    <w:rsid w:val="00136A01"/>
    <w:rsid w:val="00136ECA"/>
    <w:rsid w:val="0013712D"/>
    <w:rsid w:val="00137250"/>
    <w:rsid w:val="00137321"/>
    <w:rsid w:val="0013733F"/>
    <w:rsid w:val="00137353"/>
    <w:rsid w:val="0013736A"/>
    <w:rsid w:val="00137438"/>
    <w:rsid w:val="001374CA"/>
    <w:rsid w:val="00137568"/>
    <w:rsid w:val="001378C7"/>
    <w:rsid w:val="001378DC"/>
    <w:rsid w:val="00137990"/>
    <w:rsid w:val="00137E1F"/>
    <w:rsid w:val="00137E28"/>
    <w:rsid w:val="00137FF4"/>
    <w:rsid w:val="0014006E"/>
    <w:rsid w:val="001402F9"/>
    <w:rsid w:val="0014042A"/>
    <w:rsid w:val="00140554"/>
    <w:rsid w:val="0014058F"/>
    <w:rsid w:val="001409C3"/>
    <w:rsid w:val="00140B9A"/>
    <w:rsid w:val="00140BB0"/>
    <w:rsid w:val="00140DC7"/>
    <w:rsid w:val="00140DDC"/>
    <w:rsid w:val="00141111"/>
    <w:rsid w:val="0014164B"/>
    <w:rsid w:val="0014166E"/>
    <w:rsid w:val="00141AAE"/>
    <w:rsid w:val="00141E04"/>
    <w:rsid w:val="001420A8"/>
    <w:rsid w:val="001423C6"/>
    <w:rsid w:val="00142A50"/>
    <w:rsid w:val="001430CF"/>
    <w:rsid w:val="00143587"/>
    <w:rsid w:val="0014379F"/>
    <w:rsid w:val="001437D1"/>
    <w:rsid w:val="001438EC"/>
    <w:rsid w:val="00143BA2"/>
    <w:rsid w:val="00143CCC"/>
    <w:rsid w:val="00144010"/>
    <w:rsid w:val="0014429A"/>
    <w:rsid w:val="0014432C"/>
    <w:rsid w:val="001444C1"/>
    <w:rsid w:val="00144B7A"/>
    <w:rsid w:val="00144C9B"/>
    <w:rsid w:val="00144D8C"/>
    <w:rsid w:val="00145246"/>
    <w:rsid w:val="00145292"/>
    <w:rsid w:val="0014541E"/>
    <w:rsid w:val="0014566D"/>
    <w:rsid w:val="001456A9"/>
    <w:rsid w:val="001459E0"/>
    <w:rsid w:val="00145CAA"/>
    <w:rsid w:val="00145D3C"/>
    <w:rsid w:val="00145E1B"/>
    <w:rsid w:val="00145E5E"/>
    <w:rsid w:val="00145FBF"/>
    <w:rsid w:val="00146061"/>
    <w:rsid w:val="00146295"/>
    <w:rsid w:val="001463F5"/>
    <w:rsid w:val="00146712"/>
    <w:rsid w:val="0014680E"/>
    <w:rsid w:val="00146B4D"/>
    <w:rsid w:val="00146CC0"/>
    <w:rsid w:val="00146D02"/>
    <w:rsid w:val="00146FE5"/>
    <w:rsid w:val="00147105"/>
    <w:rsid w:val="001476BC"/>
    <w:rsid w:val="001477A4"/>
    <w:rsid w:val="001478B4"/>
    <w:rsid w:val="00147C2C"/>
    <w:rsid w:val="00147E4F"/>
    <w:rsid w:val="0015003A"/>
    <w:rsid w:val="0015047B"/>
    <w:rsid w:val="0015054F"/>
    <w:rsid w:val="00150587"/>
    <w:rsid w:val="001505DC"/>
    <w:rsid w:val="00150613"/>
    <w:rsid w:val="0015073A"/>
    <w:rsid w:val="00150897"/>
    <w:rsid w:val="00150DB9"/>
    <w:rsid w:val="00151029"/>
    <w:rsid w:val="001514DA"/>
    <w:rsid w:val="001515FF"/>
    <w:rsid w:val="00151867"/>
    <w:rsid w:val="0015195E"/>
    <w:rsid w:val="00151C2C"/>
    <w:rsid w:val="00151C72"/>
    <w:rsid w:val="00151CC2"/>
    <w:rsid w:val="00151D58"/>
    <w:rsid w:val="0015212A"/>
    <w:rsid w:val="001521BE"/>
    <w:rsid w:val="001522E1"/>
    <w:rsid w:val="0015259E"/>
    <w:rsid w:val="001527E8"/>
    <w:rsid w:val="00152AA3"/>
    <w:rsid w:val="00152B61"/>
    <w:rsid w:val="00152C90"/>
    <w:rsid w:val="00152F37"/>
    <w:rsid w:val="001535D6"/>
    <w:rsid w:val="0015371C"/>
    <w:rsid w:val="00153799"/>
    <w:rsid w:val="00153C03"/>
    <w:rsid w:val="00153C5B"/>
    <w:rsid w:val="00153D5A"/>
    <w:rsid w:val="00153DE2"/>
    <w:rsid w:val="0015428F"/>
    <w:rsid w:val="00154306"/>
    <w:rsid w:val="00154499"/>
    <w:rsid w:val="001544E5"/>
    <w:rsid w:val="00154517"/>
    <w:rsid w:val="001545EF"/>
    <w:rsid w:val="001546D5"/>
    <w:rsid w:val="00154778"/>
    <w:rsid w:val="001547C5"/>
    <w:rsid w:val="0015486A"/>
    <w:rsid w:val="00154911"/>
    <w:rsid w:val="00154A83"/>
    <w:rsid w:val="00154C3F"/>
    <w:rsid w:val="00154E6C"/>
    <w:rsid w:val="00154E91"/>
    <w:rsid w:val="00154EE2"/>
    <w:rsid w:val="00154FE8"/>
    <w:rsid w:val="0015546E"/>
    <w:rsid w:val="001555AC"/>
    <w:rsid w:val="0015570B"/>
    <w:rsid w:val="00155A4B"/>
    <w:rsid w:val="00155CF3"/>
    <w:rsid w:val="00155D1D"/>
    <w:rsid w:val="00155F51"/>
    <w:rsid w:val="00155F9F"/>
    <w:rsid w:val="00155FC5"/>
    <w:rsid w:val="00156038"/>
    <w:rsid w:val="0015613F"/>
    <w:rsid w:val="001561FF"/>
    <w:rsid w:val="00156CAC"/>
    <w:rsid w:val="00157319"/>
    <w:rsid w:val="001573D2"/>
    <w:rsid w:val="0015757E"/>
    <w:rsid w:val="001576E2"/>
    <w:rsid w:val="00157894"/>
    <w:rsid w:val="00157E80"/>
    <w:rsid w:val="001600D4"/>
    <w:rsid w:val="001605EF"/>
    <w:rsid w:val="00160926"/>
    <w:rsid w:val="00160981"/>
    <w:rsid w:val="00160A58"/>
    <w:rsid w:val="00160A6B"/>
    <w:rsid w:val="00160A87"/>
    <w:rsid w:val="00160B9F"/>
    <w:rsid w:val="00160CBD"/>
    <w:rsid w:val="00160CC8"/>
    <w:rsid w:val="00160D82"/>
    <w:rsid w:val="00160D9D"/>
    <w:rsid w:val="00160FAE"/>
    <w:rsid w:val="00161269"/>
    <w:rsid w:val="001612B5"/>
    <w:rsid w:val="001612C0"/>
    <w:rsid w:val="001614AC"/>
    <w:rsid w:val="0016151B"/>
    <w:rsid w:val="00161828"/>
    <w:rsid w:val="00161A08"/>
    <w:rsid w:val="00161D53"/>
    <w:rsid w:val="00162056"/>
    <w:rsid w:val="0016210E"/>
    <w:rsid w:val="00162322"/>
    <w:rsid w:val="00162589"/>
    <w:rsid w:val="0016267F"/>
    <w:rsid w:val="00162965"/>
    <w:rsid w:val="001629B8"/>
    <w:rsid w:val="00162BA5"/>
    <w:rsid w:val="00162C82"/>
    <w:rsid w:val="00162DFF"/>
    <w:rsid w:val="00162EB4"/>
    <w:rsid w:val="00163238"/>
    <w:rsid w:val="001632F0"/>
    <w:rsid w:val="00163324"/>
    <w:rsid w:val="001636D9"/>
    <w:rsid w:val="00163F2D"/>
    <w:rsid w:val="001642C2"/>
    <w:rsid w:val="00164521"/>
    <w:rsid w:val="0016453D"/>
    <w:rsid w:val="001646C9"/>
    <w:rsid w:val="001646D0"/>
    <w:rsid w:val="00164862"/>
    <w:rsid w:val="0016498F"/>
    <w:rsid w:val="00164C56"/>
    <w:rsid w:val="00164C75"/>
    <w:rsid w:val="00164CDA"/>
    <w:rsid w:val="00164E87"/>
    <w:rsid w:val="00164FB2"/>
    <w:rsid w:val="0016506E"/>
    <w:rsid w:val="001650C1"/>
    <w:rsid w:val="0016526F"/>
    <w:rsid w:val="00165451"/>
    <w:rsid w:val="00165657"/>
    <w:rsid w:val="00165794"/>
    <w:rsid w:val="00165832"/>
    <w:rsid w:val="0016592D"/>
    <w:rsid w:val="00165D9D"/>
    <w:rsid w:val="00165E29"/>
    <w:rsid w:val="00165E31"/>
    <w:rsid w:val="00165FCA"/>
    <w:rsid w:val="00166082"/>
    <w:rsid w:val="00166420"/>
    <w:rsid w:val="00166431"/>
    <w:rsid w:val="001668E3"/>
    <w:rsid w:val="00166ABE"/>
    <w:rsid w:val="00166B7D"/>
    <w:rsid w:val="00166BB9"/>
    <w:rsid w:val="00166BE4"/>
    <w:rsid w:val="00166E5F"/>
    <w:rsid w:val="00166F05"/>
    <w:rsid w:val="001670B6"/>
    <w:rsid w:val="0016737F"/>
    <w:rsid w:val="001673AB"/>
    <w:rsid w:val="001674BC"/>
    <w:rsid w:val="0016786D"/>
    <w:rsid w:val="00167885"/>
    <w:rsid w:val="00167C8A"/>
    <w:rsid w:val="00167DB9"/>
    <w:rsid w:val="001700E0"/>
    <w:rsid w:val="00170215"/>
    <w:rsid w:val="001703A7"/>
    <w:rsid w:val="0017078B"/>
    <w:rsid w:val="001708D8"/>
    <w:rsid w:val="00170B6A"/>
    <w:rsid w:val="00170C38"/>
    <w:rsid w:val="00170CF0"/>
    <w:rsid w:val="00170EE6"/>
    <w:rsid w:val="00170FA3"/>
    <w:rsid w:val="001716D5"/>
    <w:rsid w:val="00171729"/>
    <w:rsid w:val="0017186C"/>
    <w:rsid w:val="00171984"/>
    <w:rsid w:val="00171A34"/>
    <w:rsid w:val="00171C25"/>
    <w:rsid w:val="00171ECE"/>
    <w:rsid w:val="00171ED2"/>
    <w:rsid w:val="00171F1A"/>
    <w:rsid w:val="00171F64"/>
    <w:rsid w:val="00171FA1"/>
    <w:rsid w:val="0017206B"/>
    <w:rsid w:val="00172096"/>
    <w:rsid w:val="001720C8"/>
    <w:rsid w:val="001720E8"/>
    <w:rsid w:val="001722F0"/>
    <w:rsid w:val="00172673"/>
    <w:rsid w:val="00172781"/>
    <w:rsid w:val="00172AC9"/>
    <w:rsid w:val="00172D25"/>
    <w:rsid w:val="00172E66"/>
    <w:rsid w:val="00173073"/>
    <w:rsid w:val="00173256"/>
    <w:rsid w:val="001732DC"/>
    <w:rsid w:val="00173397"/>
    <w:rsid w:val="001733A9"/>
    <w:rsid w:val="001733BF"/>
    <w:rsid w:val="00173401"/>
    <w:rsid w:val="00173458"/>
    <w:rsid w:val="00173798"/>
    <w:rsid w:val="001739B7"/>
    <w:rsid w:val="00173C1B"/>
    <w:rsid w:val="00173DB2"/>
    <w:rsid w:val="00173EE3"/>
    <w:rsid w:val="0017428D"/>
    <w:rsid w:val="00174305"/>
    <w:rsid w:val="001744A1"/>
    <w:rsid w:val="0017473C"/>
    <w:rsid w:val="001747FA"/>
    <w:rsid w:val="001748A4"/>
    <w:rsid w:val="00174A53"/>
    <w:rsid w:val="00174E03"/>
    <w:rsid w:val="00174E0A"/>
    <w:rsid w:val="00174E81"/>
    <w:rsid w:val="00174F05"/>
    <w:rsid w:val="00174F4F"/>
    <w:rsid w:val="00175080"/>
    <w:rsid w:val="00175101"/>
    <w:rsid w:val="0017512E"/>
    <w:rsid w:val="0017526D"/>
    <w:rsid w:val="0017533E"/>
    <w:rsid w:val="0017539F"/>
    <w:rsid w:val="0017584F"/>
    <w:rsid w:val="00175AD7"/>
    <w:rsid w:val="00175F64"/>
    <w:rsid w:val="001761CF"/>
    <w:rsid w:val="001761EC"/>
    <w:rsid w:val="001763A1"/>
    <w:rsid w:val="00176437"/>
    <w:rsid w:val="0017659E"/>
    <w:rsid w:val="00176646"/>
    <w:rsid w:val="00176873"/>
    <w:rsid w:val="00176902"/>
    <w:rsid w:val="00176B19"/>
    <w:rsid w:val="00176B8B"/>
    <w:rsid w:val="00176ED5"/>
    <w:rsid w:val="00176FC4"/>
    <w:rsid w:val="00177396"/>
    <w:rsid w:val="0017745C"/>
    <w:rsid w:val="001776B4"/>
    <w:rsid w:val="0017779B"/>
    <w:rsid w:val="001778C5"/>
    <w:rsid w:val="00177B68"/>
    <w:rsid w:val="00177BCA"/>
    <w:rsid w:val="00177F52"/>
    <w:rsid w:val="00177FC4"/>
    <w:rsid w:val="001806D2"/>
    <w:rsid w:val="00180913"/>
    <w:rsid w:val="001809D9"/>
    <w:rsid w:val="00180A1C"/>
    <w:rsid w:val="00180B19"/>
    <w:rsid w:val="00180B4A"/>
    <w:rsid w:val="00180C08"/>
    <w:rsid w:val="00180E11"/>
    <w:rsid w:val="00180EAE"/>
    <w:rsid w:val="00180F27"/>
    <w:rsid w:val="00180F50"/>
    <w:rsid w:val="00180F98"/>
    <w:rsid w:val="00180FB0"/>
    <w:rsid w:val="00180FFA"/>
    <w:rsid w:val="001810F5"/>
    <w:rsid w:val="0018117F"/>
    <w:rsid w:val="00181413"/>
    <w:rsid w:val="001815A2"/>
    <w:rsid w:val="001815A8"/>
    <w:rsid w:val="00181690"/>
    <w:rsid w:val="00181B00"/>
    <w:rsid w:val="00181BB7"/>
    <w:rsid w:val="001820B0"/>
    <w:rsid w:val="0018295A"/>
    <w:rsid w:val="00182B71"/>
    <w:rsid w:val="00183536"/>
    <w:rsid w:val="00183D0E"/>
    <w:rsid w:val="00184069"/>
    <w:rsid w:val="001842C3"/>
    <w:rsid w:val="00184330"/>
    <w:rsid w:val="001844EF"/>
    <w:rsid w:val="00184932"/>
    <w:rsid w:val="00184A0A"/>
    <w:rsid w:val="00184C30"/>
    <w:rsid w:val="00184CC4"/>
    <w:rsid w:val="00184CF8"/>
    <w:rsid w:val="00184FDF"/>
    <w:rsid w:val="0018512B"/>
    <w:rsid w:val="001852A7"/>
    <w:rsid w:val="0018564B"/>
    <w:rsid w:val="00185A06"/>
    <w:rsid w:val="00185B7A"/>
    <w:rsid w:val="00185CCB"/>
    <w:rsid w:val="00185D39"/>
    <w:rsid w:val="00186097"/>
    <w:rsid w:val="00186706"/>
    <w:rsid w:val="00186731"/>
    <w:rsid w:val="001867B9"/>
    <w:rsid w:val="00186804"/>
    <w:rsid w:val="00186AA9"/>
    <w:rsid w:val="00186C0B"/>
    <w:rsid w:val="00186F2A"/>
    <w:rsid w:val="00186F92"/>
    <w:rsid w:val="0018700C"/>
    <w:rsid w:val="0018702F"/>
    <w:rsid w:val="0018775A"/>
    <w:rsid w:val="0018790F"/>
    <w:rsid w:val="00187A6E"/>
    <w:rsid w:val="00187AB5"/>
    <w:rsid w:val="00190077"/>
    <w:rsid w:val="00190102"/>
    <w:rsid w:val="0019031B"/>
    <w:rsid w:val="0019043F"/>
    <w:rsid w:val="00190697"/>
    <w:rsid w:val="001906DC"/>
    <w:rsid w:val="0019074D"/>
    <w:rsid w:val="001908B3"/>
    <w:rsid w:val="0019095B"/>
    <w:rsid w:val="00190A84"/>
    <w:rsid w:val="00190B3F"/>
    <w:rsid w:val="00190BC6"/>
    <w:rsid w:val="00190C88"/>
    <w:rsid w:val="00190CBC"/>
    <w:rsid w:val="00190D0F"/>
    <w:rsid w:val="00190D84"/>
    <w:rsid w:val="001911CF"/>
    <w:rsid w:val="001912E7"/>
    <w:rsid w:val="001913E9"/>
    <w:rsid w:val="001913EC"/>
    <w:rsid w:val="00191507"/>
    <w:rsid w:val="0019161A"/>
    <w:rsid w:val="00191A34"/>
    <w:rsid w:val="00191A85"/>
    <w:rsid w:val="001920CD"/>
    <w:rsid w:val="00192722"/>
    <w:rsid w:val="00192833"/>
    <w:rsid w:val="00192944"/>
    <w:rsid w:val="001929FF"/>
    <w:rsid w:val="00192A65"/>
    <w:rsid w:val="00192C26"/>
    <w:rsid w:val="00192D54"/>
    <w:rsid w:val="00192F35"/>
    <w:rsid w:val="00192FEC"/>
    <w:rsid w:val="0019303C"/>
    <w:rsid w:val="0019317E"/>
    <w:rsid w:val="0019340A"/>
    <w:rsid w:val="001936EE"/>
    <w:rsid w:val="001937B3"/>
    <w:rsid w:val="00193888"/>
    <w:rsid w:val="001938DD"/>
    <w:rsid w:val="00193F89"/>
    <w:rsid w:val="001943C3"/>
    <w:rsid w:val="00194605"/>
    <w:rsid w:val="00194926"/>
    <w:rsid w:val="00194CF1"/>
    <w:rsid w:val="00194D10"/>
    <w:rsid w:val="00194DC4"/>
    <w:rsid w:val="00194F48"/>
    <w:rsid w:val="00195101"/>
    <w:rsid w:val="00195324"/>
    <w:rsid w:val="00195AD1"/>
    <w:rsid w:val="00195BFF"/>
    <w:rsid w:val="00195EEF"/>
    <w:rsid w:val="00195F0E"/>
    <w:rsid w:val="00195F23"/>
    <w:rsid w:val="00196217"/>
    <w:rsid w:val="00196366"/>
    <w:rsid w:val="0019661F"/>
    <w:rsid w:val="0019662C"/>
    <w:rsid w:val="0019665A"/>
    <w:rsid w:val="0019685C"/>
    <w:rsid w:val="00196892"/>
    <w:rsid w:val="001969B3"/>
    <w:rsid w:val="00196F81"/>
    <w:rsid w:val="00196FEF"/>
    <w:rsid w:val="001970AF"/>
    <w:rsid w:val="00197146"/>
    <w:rsid w:val="00197391"/>
    <w:rsid w:val="001975FB"/>
    <w:rsid w:val="001976BC"/>
    <w:rsid w:val="0019778E"/>
    <w:rsid w:val="001978D2"/>
    <w:rsid w:val="0019790A"/>
    <w:rsid w:val="00197BFD"/>
    <w:rsid w:val="00197E73"/>
    <w:rsid w:val="00197EC5"/>
    <w:rsid w:val="001A0925"/>
    <w:rsid w:val="001A0AEF"/>
    <w:rsid w:val="001A0BD2"/>
    <w:rsid w:val="001A0C7A"/>
    <w:rsid w:val="001A0FFA"/>
    <w:rsid w:val="001A10D0"/>
    <w:rsid w:val="001A1340"/>
    <w:rsid w:val="001A14D9"/>
    <w:rsid w:val="001A1514"/>
    <w:rsid w:val="001A1571"/>
    <w:rsid w:val="001A1620"/>
    <w:rsid w:val="001A170E"/>
    <w:rsid w:val="001A1979"/>
    <w:rsid w:val="001A2016"/>
    <w:rsid w:val="001A212B"/>
    <w:rsid w:val="001A2552"/>
    <w:rsid w:val="001A261B"/>
    <w:rsid w:val="001A2693"/>
    <w:rsid w:val="001A2739"/>
    <w:rsid w:val="001A2786"/>
    <w:rsid w:val="001A278C"/>
    <w:rsid w:val="001A27B1"/>
    <w:rsid w:val="001A2865"/>
    <w:rsid w:val="001A28CE"/>
    <w:rsid w:val="001A2F04"/>
    <w:rsid w:val="001A3118"/>
    <w:rsid w:val="001A3292"/>
    <w:rsid w:val="001A3341"/>
    <w:rsid w:val="001A3372"/>
    <w:rsid w:val="001A35E5"/>
    <w:rsid w:val="001A3990"/>
    <w:rsid w:val="001A3A32"/>
    <w:rsid w:val="001A3B61"/>
    <w:rsid w:val="001A3C37"/>
    <w:rsid w:val="001A3CEA"/>
    <w:rsid w:val="001A3E83"/>
    <w:rsid w:val="001A44A7"/>
    <w:rsid w:val="001A4878"/>
    <w:rsid w:val="001A48C8"/>
    <w:rsid w:val="001A48CC"/>
    <w:rsid w:val="001A48CD"/>
    <w:rsid w:val="001A4916"/>
    <w:rsid w:val="001A4B20"/>
    <w:rsid w:val="001A4B3B"/>
    <w:rsid w:val="001A4CCA"/>
    <w:rsid w:val="001A4FB7"/>
    <w:rsid w:val="001A536A"/>
    <w:rsid w:val="001A57D8"/>
    <w:rsid w:val="001A5FC4"/>
    <w:rsid w:val="001A62A5"/>
    <w:rsid w:val="001A62C6"/>
    <w:rsid w:val="001A6334"/>
    <w:rsid w:val="001A637E"/>
    <w:rsid w:val="001A6382"/>
    <w:rsid w:val="001A64D0"/>
    <w:rsid w:val="001A684A"/>
    <w:rsid w:val="001A69A1"/>
    <w:rsid w:val="001A73C8"/>
    <w:rsid w:val="001A74C6"/>
    <w:rsid w:val="001A759F"/>
    <w:rsid w:val="001A7706"/>
    <w:rsid w:val="001A772C"/>
    <w:rsid w:val="001A7750"/>
    <w:rsid w:val="001A77AE"/>
    <w:rsid w:val="001A7B0D"/>
    <w:rsid w:val="001A7B7B"/>
    <w:rsid w:val="001A7FAA"/>
    <w:rsid w:val="001B022F"/>
    <w:rsid w:val="001B040A"/>
    <w:rsid w:val="001B0715"/>
    <w:rsid w:val="001B0A5F"/>
    <w:rsid w:val="001B0B4D"/>
    <w:rsid w:val="001B0CBC"/>
    <w:rsid w:val="001B1546"/>
    <w:rsid w:val="001B1B97"/>
    <w:rsid w:val="001B1CE4"/>
    <w:rsid w:val="001B1DB3"/>
    <w:rsid w:val="001B1E43"/>
    <w:rsid w:val="001B1E94"/>
    <w:rsid w:val="001B2118"/>
    <w:rsid w:val="001B211E"/>
    <w:rsid w:val="001B21F6"/>
    <w:rsid w:val="001B227D"/>
    <w:rsid w:val="001B22C8"/>
    <w:rsid w:val="001B26F5"/>
    <w:rsid w:val="001B283A"/>
    <w:rsid w:val="001B2858"/>
    <w:rsid w:val="001B29B1"/>
    <w:rsid w:val="001B2AE4"/>
    <w:rsid w:val="001B2DBE"/>
    <w:rsid w:val="001B314B"/>
    <w:rsid w:val="001B3272"/>
    <w:rsid w:val="001B32B3"/>
    <w:rsid w:val="001B3356"/>
    <w:rsid w:val="001B338E"/>
    <w:rsid w:val="001B33B5"/>
    <w:rsid w:val="001B349D"/>
    <w:rsid w:val="001B34AB"/>
    <w:rsid w:val="001B3733"/>
    <w:rsid w:val="001B3790"/>
    <w:rsid w:val="001B39BC"/>
    <w:rsid w:val="001B3A97"/>
    <w:rsid w:val="001B3B82"/>
    <w:rsid w:val="001B3F0A"/>
    <w:rsid w:val="001B3FF6"/>
    <w:rsid w:val="001B401F"/>
    <w:rsid w:val="001B418A"/>
    <w:rsid w:val="001B4279"/>
    <w:rsid w:val="001B48FE"/>
    <w:rsid w:val="001B493F"/>
    <w:rsid w:val="001B4D55"/>
    <w:rsid w:val="001B4EE8"/>
    <w:rsid w:val="001B5171"/>
    <w:rsid w:val="001B525A"/>
    <w:rsid w:val="001B533C"/>
    <w:rsid w:val="001B5552"/>
    <w:rsid w:val="001B56A0"/>
    <w:rsid w:val="001B57BE"/>
    <w:rsid w:val="001B59BE"/>
    <w:rsid w:val="001B5A61"/>
    <w:rsid w:val="001B5CC9"/>
    <w:rsid w:val="001B5DA8"/>
    <w:rsid w:val="001B5FF2"/>
    <w:rsid w:val="001B60A5"/>
    <w:rsid w:val="001B6239"/>
    <w:rsid w:val="001B656E"/>
    <w:rsid w:val="001B683C"/>
    <w:rsid w:val="001B6A83"/>
    <w:rsid w:val="001B6CE0"/>
    <w:rsid w:val="001B7100"/>
    <w:rsid w:val="001B720B"/>
    <w:rsid w:val="001B7281"/>
    <w:rsid w:val="001B7425"/>
    <w:rsid w:val="001B744A"/>
    <w:rsid w:val="001B794D"/>
    <w:rsid w:val="001B7CDA"/>
    <w:rsid w:val="001B7CF4"/>
    <w:rsid w:val="001B7E62"/>
    <w:rsid w:val="001C00F0"/>
    <w:rsid w:val="001C0171"/>
    <w:rsid w:val="001C0491"/>
    <w:rsid w:val="001C058E"/>
    <w:rsid w:val="001C0650"/>
    <w:rsid w:val="001C076D"/>
    <w:rsid w:val="001C090D"/>
    <w:rsid w:val="001C0927"/>
    <w:rsid w:val="001C0A6C"/>
    <w:rsid w:val="001C0B27"/>
    <w:rsid w:val="001C0C51"/>
    <w:rsid w:val="001C1399"/>
    <w:rsid w:val="001C13CE"/>
    <w:rsid w:val="001C153C"/>
    <w:rsid w:val="001C17BE"/>
    <w:rsid w:val="001C1813"/>
    <w:rsid w:val="001C1A20"/>
    <w:rsid w:val="001C1DD1"/>
    <w:rsid w:val="001C1F26"/>
    <w:rsid w:val="001C21B7"/>
    <w:rsid w:val="001C230C"/>
    <w:rsid w:val="001C2437"/>
    <w:rsid w:val="001C25A1"/>
    <w:rsid w:val="001C288C"/>
    <w:rsid w:val="001C2B45"/>
    <w:rsid w:val="001C2E3B"/>
    <w:rsid w:val="001C2F3A"/>
    <w:rsid w:val="001C301E"/>
    <w:rsid w:val="001C30C5"/>
    <w:rsid w:val="001C322B"/>
    <w:rsid w:val="001C33DF"/>
    <w:rsid w:val="001C33F9"/>
    <w:rsid w:val="001C3403"/>
    <w:rsid w:val="001C3509"/>
    <w:rsid w:val="001C37C5"/>
    <w:rsid w:val="001C37F7"/>
    <w:rsid w:val="001C38E0"/>
    <w:rsid w:val="001C3AB4"/>
    <w:rsid w:val="001C3B64"/>
    <w:rsid w:val="001C3C5C"/>
    <w:rsid w:val="001C4020"/>
    <w:rsid w:val="001C4036"/>
    <w:rsid w:val="001C46A7"/>
    <w:rsid w:val="001C474C"/>
    <w:rsid w:val="001C4978"/>
    <w:rsid w:val="001C4989"/>
    <w:rsid w:val="001C4B66"/>
    <w:rsid w:val="001C4C4B"/>
    <w:rsid w:val="001C543C"/>
    <w:rsid w:val="001C54C7"/>
    <w:rsid w:val="001C5629"/>
    <w:rsid w:val="001C5735"/>
    <w:rsid w:val="001C5ADA"/>
    <w:rsid w:val="001C5C5A"/>
    <w:rsid w:val="001C5ED5"/>
    <w:rsid w:val="001C60D2"/>
    <w:rsid w:val="001C6633"/>
    <w:rsid w:val="001C6912"/>
    <w:rsid w:val="001C6AF6"/>
    <w:rsid w:val="001C6CC6"/>
    <w:rsid w:val="001C6FE4"/>
    <w:rsid w:val="001C736B"/>
    <w:rsid w:val="001C7418"/>
    <w:rsid w:val="001C7533"/>
    <w:rsid w:val="001C76F0"/>
    <w:rsid w:val="001C7C5C"/>
    <w:rsid w:val="001C7D5A"/>
    <w:rsid w:val="001D0091"/>
    <w:rsid w:val="001D01F7"/>
    <w:rsid w:val="001D03C5"/>
    <w:rsid w:val="001D05A3"/>
    <w:rsid w:val="001D0726"/>
    <w:rsid w:val="001D0835"/>
    <w:rsid w:val="001D0B83"/>
    <w:rsid w:val="001D0C37"/>
    <w:rsid w:val="001D0D0D"/>
    <w:rsid w:val="001D0D1E"/>
    <w:rsid w:val="001D0DB1"/>
    <w:rsid w:val="001D0EA0"/>
    <w:rsid w:val="001D10D9"/>
    <w:rsid w:val="001D14F5"/>
    <w:rsid w:val="001D15EB"/>
    <w:rsid w:val="001D189F"/>
    <w:rsid w:val="001D1A4F"/>
    <w:rsid w:val="001D1B1D"/>
    <w:rsid w:val="001D1B23"/>
    <w:rsid w:val="001D1D35"/>
    <w:rsid w:val="001D2054"/>
    <w:rsid w:val="001D20CD"/>
    <w:rsid w:val="001D20E1"/>
    <w:rsid w:val="001D2106"/>
    <w:rsid w:val="001D2245"/>
    <w:rsid w:val="001D2251"/>
    <w:rsid w:val="001D246C"/>
    <w:rsid w:val="001D24F8"/>
    <w:rsid w:val="001D29A9"/>
    <w:rsid w:val="001D2A46"/>
    <w:rsid w:val="001D2C0B"/>
    <w:rsid w:val="001D2D3E"/>
    <w:rsid w:val="001D2F87"/>
    <w:rsid w:val="001D3172"/>
    <w:rsid w:val="001D3245"/>
    <w:rsid w:val="001D35B1"/>
    <w:rsid w:val="001D35D3"/>
    <w:rsid w:val="001D37A2"/>
    <w:rsid w:val="001D37CA"/>
    <w:rsid w:val="001D3A9E"/>
    <w:rsid w:val="001D3EF1"/>
    <w:rsid w:val="001D3FBB"/>
    <w:rsid w:val="001D4092"/>
    <w:rsid w:val="001D4174"/>
    <w:rsid w:val="001D4356"/>
    <w:rsid w:val="001D4674"/>
    <w:rsid w:val="001D477E"/>
    <w:rsid w:val="001D47E4"/>
    <w:rsid w:val="001D4D58"/>
    <w:rsid w:val="001D4EDA"/>
    <w:rsid w:val="001D5208"/>
    <w:rsid w:val="001D545D"/>
    <w:rsid w:val="001D54D2"/>
    <w:rsid w:val="001D55BA"/>
    <w:rsid w:val="001D58A8"/>
    <w:rsid w:val="001D5A17"/>
    <w:rsid w:val="001D5AA2"/>
    <w:rsid w:val="001D5AD5"/>
    <w:rsid w:val="001D5D2A"/>
    <w:rsid w:val="001D5E04"/>
    <w:rsid w:val="001D5F42"/>
    <w:rsid w:val="001D62A6"/>
    <w:rsid w:val="001D6379"/>
    <w:rsid w:val="001D63FA"/>
    <w:rsid w:val="001D6C1B"/>
    <w:rsid w:val="001D6D62"/>
    <w:rsid w:val="001D6D7A"/>
    <w:rsid w:val="001D6F76"/>
    <w:rsid w:val="001D72E0"/>
    <w:rsid w:val="001D7305"/>
    <w:rsid w:val="001D732C"/>
    <w:rsid w:val="001D7650"/>
    <w:rsid w:val="001D79BD"/>
    <w:rsid w:val="001D7A96"/>
    <w:rsid w:val="001D7D05"/>
    <w:rsid w:val="001D7D09"/>
    <w:rsid w:val="001D7D4A"/>
    <w:rsid w:val="001D7DF7"/>
    <w:rsid w:val="001D7E65"/>
    <w:rsid w:val="001D7F11"/>
    <w:rsid w:val="001D7FC4"/>
    <w:rsid w:val="001E011A"/>
    <w:rsid w:val="001E0202"/>
    <w:rsid w:val="001E0507"/>
    <w:rsid w:val="001E085A"/>
    <w:rsid w:val="001E091D"/>
    <w:rsid w:val="001E0A75"/>
    <w:rsid w:val="001E0BBB"/>
    <w:rsid w:val="001E1217"/>
    <w:rsid w:val="001E1243"/>
    <w:rsid w:val="001E1526"/>
    <w:rsid w:val="001E15DD"/>
    <w:rsid w:val="001E1842"/>
    <w:rsid w:val="001E18A9"/>
    <w:rsid w:val="001E19ED"/>
    <w:rsid w:val="001E1C23"/>
    <w:rsid w:val="001E1D17"/>
    <w:rsid w:val="001E1E3B"/>
    <w:rsid w:val="001E1E4E"/>
    <w:rsid w:val="001E1EA1"/>
    <w:rsid w:val="001E220F"/>
    <w:rsid w:val="001E2282"/>
    <w:rsid w:val="001E22D0"/>
    <w:rsid w:val="001E27FF"/>
    <w:rsid w:val="001E2B82"/>
    <w:rsid w:val="001E3047"/>
    <w:rsid w:val="001E36CD"/>
    <w:rsid w:val="001E3775"/>
    <w:rsid w:val="001E399B"/>
    <w:rsid w:val="001E3AAA"/>
    <w:rsid w:val="001E3D39"/>
    <w:rsid w:val="001E3EC0"/>
    <w:rsid w:val="001E4092"/>
    <w:rsid w:val="001E418C"/>
    <w:rsid w:val="001E4530"/>
    <w:rsid w:val="001E493C"/>
    <w:rsid w:val="001E49F8"/>
    <w:rsid w:val="001E4B48"/>
    <w:rsid w:val="001E4C4C"/>
    <w:rsid w:val="001E4D99"/>
    <w:rsid w:val="001E4E34"/>
    <w:rsid w:val="001E4E36"/>
    <w:rsid w:val="001E5164"/>
    <w:rsid w:val="001E54A3"/>
    <w:rsid w:val="001E5609"/>
    <w:rsid w:val="001E5C2A"/>
    <w:rsid w:val="001E5D26"/>
    <w:rsid w:val="001E5D45"/>
    <w:rsid w:val="001E5DCF"/>
    <w:rsid w:val="001E5E3B"/>
    <w:rsid w:val="001E5F94"/>
    <w:rsid w:val="001E6082"/>
    <w:rsid w:val="001E63AD"/>
    <w:rsid w:val="001E6429"/>
    <w:rsid w:val="001E643C"/>
    <w:rsid w:val="001E6663"/>
    <w:rsid w:val="001E66DA"/>
    <w:rsid w:val="001E671E"/>
    <w:rsid w:val="001E694A"/>
    <w:rsid w:val="001E696B"/>
    <w:rsid w:val="001E6A10"/>
    <w:rsid w:val="001E6A4F"/>
    <w:rsid w:val="001E6CD3"/>
    <w:rsid w:val="001E6EF4"/>
    <w:rsid w:val="001E6F3E"/>
    <w:rsid w:val="001E6F62"/>
    <w:rsid w:val="001E6F88"/>
    <w:rsid w:val="001E720C"/>
    <w:rsid w:val="001E7287"/>
    <w:rsid w:val="001E760E"/>
    <w:rsid w:val="001E7759"/>
    <w:rsid w:val="001E7906"/>
    <w:rsid w:val="001E7973"/>
    <w:rsid w:val="001E7BC2"/>
    <w:rsid w:val="001E7BD5"/>
    <w:rsid w:val="001E7D0F"/>
    <w:rsid w:val="001E7D34"/>
    <w:rsid w:val="001E7E6F"/>
    <w:rsid w:val="001F04CB"/>
    <w:rsid w:val="001F051C"/>
    <w:rsid w:val="001F068A"/>
    <w:rsid w:val="001F0987"/>
    <w:rsid w:val="001F0A77"/>
    <w:rsid w:val="001F0B10"/>
    <w:rsid w:val="001F0C59"/>
    <w:rsid w:val="001F0CE7"/>
    <w:rsid w:val="001F1348"/>
    <w:rsid w:val="001F13AD"/>
    <w:rsid w:val="001F13B7"/>
    <w:rsid w:val="001F1417"/>
    <w:rsid w:val="001F1916"/>
    <w:rsid w:val="001F19FC"/>
    <w:rsid w:val="001F1C45"/>
    <w:rsid w:val="001F1C82"/>
    <w:rsid w:val="001F2220"/>
    <w:rsid w:val="001F2609"/>
    <w:rsid w:val="001F26C3"/>
    <w:rsid w:val="001F27C9"/>
    <w:rsid w:val="001F2D66"/>
    <w:rsid w:val="001F2D8F"/>
    <w:rsid w:val="001F2F78"/>
    <w:rsid w:val="001F300C"/>
    <w:rsid w:val="001F337F"/>
    <w:rsid w:val="001F3625"/>
    <w:rsid w:val="001F379B"/>
    <w:rsid w:val="001F3B4F"/>
    <w:rsid w:val="001F3C81"/>
    <w:rsid w:val="001F3CCE"/>
    <w:rsid w:val="001F3CCF"/>
    <w:rsid w:val="001F3EDC"/>
    <w:rsid w:val="001F3EF7"/>
    <w:rsid w:val="001F40E5"/>
    <w:rsid w:val="001F4183"/>
    <w:rsid w:val="001F424D"/>
    <w:rsid w:val="001F43FC"/>
    <w:rsid w:val="001F44D9"/>
    <w:rsid w:val="001F4831"/>
    <w:rsid w:val="001F48EB"/>
    <w:rsid w:val="001F49E7"/>
    <w:rsid w:val="001F5508"/>
    <w:rsid w:val="001F56D3"/>
    <w:rsid w:val="001F5717"/>
    <w:rsid w:val="001F5868"/>
    <w:rsid w:val="001F5A66"/>
    <w:rsid w:val="001F5C1A"/>
    <w:rsid w:val="001F5DE9"/>
    <w:rsid w:val="001F5F71"/>
    <w:rsid w:val="001F6367"/>
    <w:rsid w:val="001F645D"/>
    <w:rsid w:val="001F657E"/>
    <w:rsid w:val="001F683C"/>
    <w:rsid w:val="001F6C82"/>
    <w:rsid w:val="001F6FAE"/>
    <w:rsid w:val="001F7123"/>
    <w:rsid w:val="001F729B"/>
    <w:rsid w:val="001F7348"/>
    <w:rsid w:val="001F75DE"/>
    <w:rsid w:val="001F7E71"/>
    <w:rsid w:val="001F7E8A"/>
    <w:rsid w:val="002001DA"/>
    <w:rsid w:val="002004D7"/>
    <w:rsid w:val="002006B8"/>
    <w:rsid w:val="00200837"/>
    <w:rsid w:val="00200838"/>
    <w:rsid w:val="00200A15"/>
    <w:rsid w:val="00200C5D"/>
    <w:rsid w:val="0020130F"/>
    <w:rsid w:val="002017CB"/>
    <w:rsid w:val="00201B0A"/>
    <w:rsid w:val="00201E17"/>
    <w:rsid w:val="00201E22"/>
    <w:rsid w:val="00202C5C"/>
    <w:rsid w:val="00202C94"/>
    <w:rsid w:val="00202E31"/>
    <w:rsid w:val="00202FDF"/>
    <w:rsid w:val="00203285"/>
    <w:rsid w:val="002033FA"/>
    <w:rsid w:val="0020340E"/>
    <w:rsid w:val="00203454"/>
    <w:rsid w:val="002034D4"/>
    <w:rsid w:val="002034E4"/>
    <w:rsid w:val="002034EC"/>
    <w:rsid w:val="00203525"/>
    <w:rsid w:val="00203784"/>
    <w:rsid w:val="0020395F"/>
    <w:rsid w:val="00203973"/>
    <w:rsid w:val="00203A76"/>
    <w:rsid w:val="00203D31"/>
    <w:rsid w:val="00203E4C"/>
    <w:rsid w:val="00203E9B"/>
    <w:rsid w:val="00203EE8"/>
    <w:rsid w:val="002040F1"/>
    <w:rsid w:val="002040F4"/>
    <w:rsid w:val="002043AC"/>
    <w:rsid w:val="00204438"/>
    <w:rsid w:val="002046D2"/>
    <w:rsid w:val="0020471D"/>
    <w:rsid w:val="00204797"/>
    <w:rsid w:val="002048C2"/>
    <w:rsid w:val="002048D0"/>
    <w:rsid w:val="00204ADD"/>
    <w:rsid w:val="00204BF5"/>
    <w:rsid w:val="00204D2D"/>
    <w:rsid w:val="00205049"/>
    <w:rsid w:val="002053B7"/>
    <w:rsid w:val="002055E4"/>
    <w:rsid w:val="002056BA"/>
    <w:rsid w:val="00205976"/>
    <w:rsid w:val="00205A02"/>
    <w:rsid w:val="00205FA1"/>
    <w:rsid w:val="00206014"/>
    <w:rsid w:val="00206125"/>
    <w:rsid w:val="00206148"/>
    <w:rsid w:val="002065F1"/>
    <w:rsid w:val="002069DC"/>
    <w:rsid w:val="00206A0A"/>
    <w:rsid w:val="00206B13"/>
    <w:rsid w:val="00206BD4"/>
    <w:rsid w:val="0020706E"/>
    <w:rsid w:val="002072BE"/>
    <w:rsid w:val="00207327"/>
    <w:rsid w:val="00207377"/>
    <w:rsid w:val="002073FC"/>
    <w:rsid w:val="002077D9"/>
    <w:rsid w:val="00207CC0"/>
    <w:rsid w:val="00207D33"/>
    <w:rsid w:val="0021026B"/>
    <w:rsid w:val="002105A3"/>
    <w:rsid w:val="00210649"/>
    <w:rsid w:val="00210856"/>
    <w:rsid w:val="00210E4B"/>
    <w:rsid w:val="00210FA8"/>
    <w:rsid w:val="0021104E"/>
    <w:rsid w:val="00211B1E"/>
    <w:rsid w:val="00211CC3"/>
    <w:rsid w:val="00211FE0"/>
    <w:rsid w:val="00212120"/>
    <w:rsid w:val="00212721"/>
    <w:rsid w:val="00212828"/>
    <w:rsid w:val="00212C32"/>
    <w:rsid w:val="00212C4D"/>
    <w:rsid w:val="00212D57"/>
    <w:rsid w:val="00212E42"/>
    <w:rsid w:val="002131FF"/>
    <w:rsid w:val="002132A0"/>
    <w:rsid w:val="00213442"/>
    <w:rsid w:val="00213582"/>
    <w:rsid w:val="002135E1"/>
    <w:rsid w:val="00213653"/>
    <w:rsid w:val="0021377C"/>
    <w:rsid w:val="002137B6"/>
    <w:rsid w:val="00213AD0"/>
    <w:rsid w:val="00213BF3"/>
    <w:rsid w:val="0021401B"/>
    <w:rsid w:val="002147F4"/>
    <w:rsid w:val="00214CD6"/>
    <w:rsid w:val="00214E25"/>
    <w:rsid w:val="00214F2E"/>
    <w:rsid w:val="00214FAC"/>
    <w:rsid w:val="00215078"/>
    <w:rsid w:val="002150BE"/>
    <w:rsid w:val="002150F5"/>
    <w:rsid w:val="00215197"/>
    <w:rsid w:val="002152E7"/>
    <w:rsid w:val="00215426"/>
    <w:rsid w:val="002155A8"/>
    <w:rsid w:val="00215943"/>
    <w:rsid w:val="0021597D"/>
    <w:rsid w:val="00215B6D"/>
    <w:rsid w:val="00215CF1"/>
    <w:rsid w:val="00215EA8"/>
    <w:rsid w:val="002162C6"/>
    <w:rsid w:val="002164AE"/>
    <w:rsid w:val="00216732"/>
    <w:rsid w:val="002169CC"/>
    <w:rsid w:val="00216C69"/>
    <w:rsid w:val="00216C97"/>
    <w:rsid w:val="00216E49"/>
    <w:rsid w:val="00216F88"/>
    <w:rsid w:val="00216FB4"/>
    <w:rsid w:val="00217389"/>
    <w:rsid w:val="00217534"/>
    <w:rsid w:val="002176B1"/>
    <w:rsid w:val="00217725"/>
    <w:rsid w:val="00217BF2"/>
    <w:rsid w:val="0022007B"/>
    <w:rsid w:val="00220171"/>
    <w:rsid w:val="0022024A"/>
    <w:rsid w:val="00220345"/>
    <w:rsid w:val="002203BD"/>
    <w:rsid w:val="002203F6"/>
    <w:rsid w:val="00220773"/>
    <w:rsid w:val="002207C7"/>
    <w:rsid w:val="00220848"/>
    <w:rsid w:val="00220A13"/>
    <w:rsid w:val="00220B69"/>
    <w:rsid w:val="00220C5D"/>
    <w:rsid w:val="00220D63"/>
    <w:rsid w:val="00220D92"/>
    <w:rsid w:val="00220ECD"/>
    <w:rsid w:val="00220ECE"/>
    <w:rsid w:val="00221187"/>
    <w:rsid w:val="002211EF"/>
    <w:rsid w:val="00221286"/>
    <w:rsid w:val="00221341"/>
    <w:rsid w:val="00221658"/>
    <w:rsid w:val="00221A26"/>
    <w:rsid w:val="00221A35"/>
    <w:rsid w:val="00221AC0"/>
    <w:rsid w:val="00221AC5"/>
    <w:rsid w:val="00221B97"/>
    <w:rsid w:val="00221C82"/>
    <w:rsid w:val="00221D59"/>
    <w:rsid w:val="002221A1"/>
    <w:rsid w:val="0022262E"/>
    <w:rsid w:val="002226C4"/>
    <w:rsid w:val="00222782"/>
    <w:rsid w:val="002227A4"/>
    <w:rsid w:val="002228F4"/>
    <w:rsid w:val="00222A63"/>
    <w:rsid w:val="00222DF0"/>
    <w:rsid w:val="00223172"/>
    <w:rsid w:val="00223243"/>
    <w:rsid w:val="002239B8"/>
    <w:rsid w:val="00223A68"/>
    <w:rsid w:val="00223B47"/>
    <w:rsid w:val="00223D59"/>
    <w:rsid w:val="00223D6B"/>
    <w:rsid w:val="00223D99"/>
    <w:rsid w:val="00223DB3"/>
    <w:rsid w:val="002243A1"/>
    <w:rsid w:val="0022447A"/>
    <w:rsid w:val="0022457D"/>
    <w:rsid w:val="00224CDB"/>
    <w:rsid w:val="002250BE"/>
    <w:rsid w:val="00225258"/>
    <w:rsid w:val="0022534E"/>
    <w:rsid w:val="00225351"/>
    <w:rsid w:val="002255F3"/>
    <w:rsid w:val="002257BA"/>
    <w:rsid w:val="002258EA"/>
    <w:rsid w:val="00225C0D"/>
    <w:rsid w:val="00225DC9"/>
    <w:rsid w:val="00225FFE"/>
    <w:rsid w:val="00226118"/>
    <w:rsid w:val="00226788"/>
    <w:rsid w:val="002267B7"/>
    <w:rsid w:val="00226904"/>
    <w:rsid w:val="00226B6A"/>
    <w:rsid w:val="00226FEA"/>
    <w:rsid w:val="00227043"/>
    <w:rsid w:val="00227047"/>
    <w:rsid w:val="0022708B"/>
    <w:rsid w:val="00227336"/>
    <w:rsid w:val="00227455"/>
    <w:rsid w:val="002276A9"/>
    <w:rsid w:val="0022783D"/>
    <w:rsid w:val="00227891"/>
    <w:rsid w:val="00227AC6"/>
    <w:rsid w:val="00227BD2"/>
    <w:rsid w:val="00227BD5"/>
    <w:rsid w:val="00227EFD"/>
    <w:rsid w:val="002300C2"/>
    <w:rsid w:val="00230344"/>
    <w:rsid w:val="002309B2"/>
    <w:rsid w:val="00230C91"/>
    <w:rsid w:val="00230F97"/>
    <w:rsid w:val="00231032"/>
    <w:rsid w:val="00231469"/>
    <w:rsid w:val="0023153B"/>
    <w:rsid w:val="002315AF"/>
    <w:rsid w:val="002317E2"/>
    <w:rsid w:val="00231B44"/>
    <w:rsid w:val="00231BF1"/>
    <w:rsid w:val="00232091"/>
    <w:rsid w:val="002322B6"/>
    <w:rsid w:val="002322C2"/>
    <w:rsid w:val="002325FA"/>
    <w:rsid w:val="00232874"/>
    <w:rsid w:val="00232883"/>
    <w:rsid w:val="00232C88"/>
    <w:rsid w:val="00232F60"/>
    <w:rsid w:val="00232F91"/>
    <w:rsid w:val="0023307E"/>
    <w:rsid w:val="002330BD"/>
    <w:rsid w:val="002334F4"/>
    <w:rsid w:val="0023369C"/>
    <w:rsid w:val="002336AA"/>
    <w:rsid w:val="00233A00"/>
    <w:rsid w:val="00233A2E"/>
    <w:rsid w:val="00233A3E"/>
    <w:rsid w:val="00233BA8"/>
    <w:rsid w:val="00233E2E"/>
    <w:rsid w:val="002340B1"/>
    <w:rsid w:val="0023414C"/>
    <w:rsid w:val="00234150"/>
    <w:rsid w:val="002343F2"/>
    <w:rsid w:val="002347D5"/>
    <w:rsid w:val="002349FD"/>
    <w:rsid w:val="00234D5E"/>
    <w:rsid w:val="00234E3E"/>
    <w:rsid w:val="00234EDA"/>
    <w:rsid w:val="002350DF"/>
    <w:rsid w:val="002350F9"/>
    <w:rsid w:val="00235195"/>
    <w:rsid w:val="002351C6"/>
    <w:rsid w:val="00235310"/>
    <w:rsid w:val="00235329"/>
    <w:rsid w:val="00235507"/>
    <w:rsid w:val="00235954"/>
    <w:rsid w:val="002359FC"/>
    <w:rsid w:val="00235D30"/>
    <w:rsid w:val="00235D7A"/>
    <w:rsid w:val="0023616F"/>
    <w:rsid w:val="00236209"/>
    <w:rsid w:val="00236340"/>
    <w:rsid w:val="00236685"/>
    <w:rsid w:val="002366C0"/>
    <w:rsid w:val="002366EB"/>
    <w:rsid w:val="002367FB"/>
    <w:rsid w:val="0023683F"/>
    <w:rsid w:val="002368C5"/>
    <w:rsid w:val="00236A96"/>
    <w:rsid w:val="00236BA0"/>
    <w:rsid w:val="00237104"/>
    <w:rsid w:val="00237369"/>
    <w:rsid w:val="00237433"/>
    <w:rsid w:val="00237644"/>
    <w:rsid w:val="0023769E"/>
    <w:rsid w:val="00237928"/>
    <w:rsid w:val="00237982"/>
    <w:rsid w:val="00237A54"/>
    <w:rsid w:val="00237D90"/>
    <w:rsid w:val="00237DFE"/>
    <w:rsid w:val="00237E2F"/>
    <w:rsid w:val="00237E87"/>
    <w:rsid w:val="00237EA0"/>
    <w:rsid w:val="00237F36"/>
    <w:rsid w:val="00237FDF"/>
    <w:rsid w:val="00240297"/>
    <w:rsid w:val="0024039F"/>
    <w:rsid w:val="002403C7"/>
    <w:rsid w:val="002403D1"/>
    <w:rsid w:val="00240691"/>
    <w:rsid w:val="002408BF"/>
    <w:rsid w:val="00240921"/>
    <w:rsid w:val="00240995"/>
    <w:rsid w:val="00240A50"/>
    <w:rsid w:val="002413B8"/>
    <w:rsid w:val="002413C1"/>
    <w:rsid w:val="00241421"/>
    <w:rsid w:val="00241636"/>
    <w:rsid w:val="00241852"/>
    <w:rsid w:val="002419D3"/>
    <w:rsid w:val="00241E09"/>
    <w:rsid w:val="00242255"/>
    <w:rsid w:val="00242261"/>
    <w:rsid w:val="00242470"/>
    <w:rsid w:val="002427E8"/>
    <w:rsid w:val="0024284C"/>
    <w:rsid w:val="0024292F"/>
    <w:rsid w:val="00242983"/>
    <w:rsid w:val="00242B2B"/>
    <w:rsid w:val="00242B32"/>
    <w:rsid w:val="00242C4A"/>
    <w:rsid w:val="00242E7F"/>
    <w:rsid w:val="00243090"/>
    <w:rsid w:val="002430A7"/>
    <w:rsid w:val="002432BD"/>
    <w:rsid w:val="0024342B"/>
    <w:rsid w:val="00243527"/>
    <w:rsid w:val="00243567"/>
    <w:rsid w:val="002437ED"/>
    <w:rsid w:val="002438E3"/>
    <w:rsid w:val="002439EB"/>
    <w:rsid w:val="00243C0A"/>
    <w:rsid w:val="00243D83"/>
    <w:rsid w:val="00244010"/>
    <w:rsid w:val="002442C2"/>
    <w:rsid w:val="0024435A"/>
    <w:rsid w:val="0024437E"/>
    <w:rsid w:val="00244494"/>
    <w:rsid w:val="00244556"/>
    <w:rsid w:val="00244693"/>
    <w:rsid w:val="00244A9D"/>
    <w:rsid w:val="00244AF6"/>
    <w:rsid w:val="00244DFA"/>
    <w:rsid w:val="00245034"/>
    <w:rsid w:val="00245079"/>
    <w:rsid w:val="002450DD"/>
    <w:rsid w:val="00245106"/>
    <w:rsid w:val="0024532E"/>
    <w:rsid w:val="00245469"/>
    <w:rsid w:val="002455A7"/>
    <w:rsid w:val="002456A3"/>
    <w:rsid w:val="00245857"/>
    <w:rsid w:val="00245861"/>
    <w:rsid w:val="00245B90"/>
    <w:rsid w:val="00245BC4"/>
    <w:rsid w:val="00245BE0"/>
    <w:rsid w:val="00245BF2"/>
    <w:rsid w:val="00245E30"/>
    <w:rsid w:val="00245F53"/>
    <w:rsid w:val="0024642E"/>
    <w:rsid w:val="00246673"/>
    <w:rsid w:val="00246A08"/>
    <w:rsid w:val="00246BF7"/>
    <w:rsid w:val="00246C16"/>
    <w:rsid w:val="0024705F"/>
    <w:rsid w:val="002470AB"/>
    <w:rsid w:val="0024710A"/>
    <w:rsid w:val="002472AE"/>
    <w:rsid w:val="00247320"/>
    <w:rsid w:val="002473F0"/>
    <w:rsid w:val="00247460"/>
    <w:rsid w:val="00247607"/>
    <w:rsid w:val="00247743"/>
    <w:rsid w:val="00247787"/>
    <w:rsid w:val="002477D4"/>
    <w:rsid w:val="00247974"/>
    <w:rsid w:val="00247DF0"/>
    <w:rsid w:val="00247E46"/>
    <w:rsid w:val="00247FDF"/>
    <w:rsid w:val="0025056B"/>
    <w:rsid w:val="002505B8"/>
    <w:rsid w:val="002508A9"/>
    <w:rsid w:val="002508E2"/>
    <w:rsid w:val="00250925"/>
    <w:rsid w:val="00250B02"/>
    <w:rsid w:val="00250B70"/>
    <w:rsid w:val="00250C21"/>
    <w:rsid w:val="00250CD8"/>
    <w:rsid w:val="00250D16"/>
    <w:rsid w:val="00250D2D"/>
    <w:rsid w:val="002510A0"/>
    <w:rsid w:val="002511C4"/>
    <w:rsid w:val="0025150D"/>
    <w:rsid w:val="0025168C"/>
    <w:rsid w:val="002516B1"/>
    <w:rsid w:val="00251743"/>
    <w:rsid w:val="002517D2"/>
    <w:rsid w:val="0025181A"/>
    <w:rsid w:val="002518A4"/>
    <w:rsid w:val="00251900"/>
    <w:rsid w:val="00251A0A"/>
    <w:rsid w:val="00251C51"/>
    <w:rsid w:val="00251E96"/>
    <w:rsid w:val="00251EB8"/>
    <w:rsid w:val="00251F26"/>
    <w:rsid w:val="00252007"/>
    <w:rsid w:val="0025235D"/>
    <w:rsid w:val="00252367"/>
    <w:rsid w:val="00252481"/>
    <w:rsid w:val="00252726"/>
    <w:rsid w:val="002529CA"/>
    <w:rsid w:val="00252DB9"/>
    <w:rsid w:val="00252E9F"/>
    <w:rsid w:val="002530A2"/>
    <w:rsid w:val="00253303"/>
    <w:rsid w:val="00253579"/>
    <w:rsid w:val="00253C27"/>
    <w:rsid w:val="00253F36"/>
    <w:rsid w:val="00254046"/>
    <w:rsid w:val="002540DC"/>
    <w:rsid w:val="00254289"/>
    <w:rsid w:val="00254460"/>
    <w:rsid w:val="00254695"/>
    <w:rsid w:val="00254AB0"/>
    <w:rsid w:val="00254BAE"/>
    <w:rsid w:val="00254C27"/>
    <w:rsid w:val="00254C99"/>
    <w:rsid w:val="00254D89"/>
    <w:rsid w:val="00255236"/>
    <w:rsid w:val="00255450"/>
    <w:rsid w:val="00255BF2"/>
    <w:rsid w:val="00255C9F"/>
    <w:rsid w:val="002560CF"/>
    <w:rsid w:val="00256222"/>
    <w:rsid w:val="0025636C"/>
    <w:rsid w:val="00256443"/>
    <w:rsid w:val="0025649A"/>
    <w:rsid w:val="002567CA"/>
    <w:rsid w:val="00256A64"/>
    <w:rsid w:val="00256CE6"/>
    <w:rsid w:val="00256D92"/>
    <w:rsid w:val="0025718C"/>
    <w:rsid w:val="0025721A"/>
    <w:rsid w:val="002573C9"/>
    <w:rsid w:val="00257548"/>
    <w:rsid w:val="0025775C"/>
    <w:rsid w:val="0025784D"/>
    <w:rsid w:val="0025785F"/>
    <w:rsid w:val="00257904"/>
    <w:rsid w:val="0025790F"/>
    <w:rsid w:val="00257E5A"/>
    <w:rsid w:val="00260086"/>
    <w:rsid w:val="00260152"/>
    <w:rsid w:val="002602A4"/>
    <w:rsid w:val="00260B68"/>
    <w:rsid w:val="002613E6"/>
    <w:rsid w:val="002614C7"/>
    <w:rsid w:val="00261537"/>
    <w:rsid w:val="00261695"/>
    <w:rsid w:val="00261AB6"/>
    <w:rsid w:val="00262012"/>
    <w:rsid w:val="00262201"/>
    <w:rsid w:val="0026227E"/>
    <w:rsid w:val="00262562"/>
    <w:rsid w:val="0026274B"/>
    <w:rsid w:val="00262936"/>
    <w:rsid w:val="00262A42"/>
    <w:rsid w:val="00262AFC"/>
    <w:rsid w:val="00262B44"/>
    <w:rsid w:val="00262E38"/>
    <w:rsid w:val="00263124"/>
    <w:rsid w:val="00263356"/>
    <w:rsid w:val="002636AA"/>
    <w:rsid w:val="00263888"/>
    <w:rsid w:val="00263899"/>
    <w:rsid w:val="0026397D"/>
    <w:rsid w:val="00263B06"/>
    <w:rsid w:val="00263BB0"/>
    <w:rsid w:val="00263D65"/>
    <w:rsid w:val="0026423F"/>
    <w:rsid w:val="00264290"/>
    <w:rsid w:val="002642F6"/>
    <w:rsid w:val="002643CA"/>
    <w:rsid w:val="002645CB"/>
    <w:rsid w:val="00264701"/>
    <w:rsid w:val="00264B17"/>
    <w:rsid w:val="00264C97"/>
    <w:rsid w:val="00264D23"/>
    <w:rsid w:val="00264DB9"/>
    <w:rsid w:val="002653CC"/>
    <w:rsid w:val="0026549A"/>
    <w:rsid w:val="00265658"/>
    <w:rsid w:val="002656E3"/>
    <w:rsid w:val="002656ED"/>
    <w:rsid w:val="00265729"/>
    <w:rsid w:val="00265950"/>
    <w:rsid w:val="00265B30"/>
    <w:rsid w:val="00265C6B"/>
    <w:rsid w:val="00265D55"/>
    <w:rsid w:val="0026604D"/>
    <w:rsid w:val="00266589"/>
    <w:rsid w:val="002665F2"/>
    <w:rsid w:val="002666D8"/>
    <w:rsid w:val="00266A44"/>
    <w:rsid w:val="00266BFB"/>
    <w:rsid w:val="00266D07"/>
    <w:rsid w:val="00266D8D"/>
    <w:rsid w:val="00266E40"/>
    <w:rsid w:val="00266EA2"/>
    <w:rsid w:val="00266F81"/>
    <w:rsid w:val="00267206"/>
    <w:rsid w:val="00267303"/>
    <w:rsid w:val="002674CD"/>
    <w:rsid w:val="00267574"/>
    <w:rsid w:val="002677CC"/>
    <w:rsid w:val="0026782A"/>
    <w:rsid w:val="00267937"/>
    <w:rsid w:val="00267D43"/>
    <w:rsid w:val="00267F39"/>
    <w:rsid w:val="0027006A"/>
    <w:rsid w:val="0027014C"/>
    <w:rsid w:val="002701D8"/>
    <w:rsid w:val="002704EC"/>
    <w:rsid w:val="002705AB"/>
    <w:rsid w:val="0027063B"/>
    <w:rsid w:val="0027075E"/>
    <w:rsid w:val="002707B1"/>
    <w:rsid w:val="002708FA"/>
    <w:rsid w:val="00270BDF"/>
    <w:rsid w:val="00270C71"/>
    <w:rsid w:val="00270CDB"/>
    <w:rsid w:val="00270E94"/>
    <w:rsid w:val="002710D1"/>
    <w:rsid w:val="002711A6"/>
    <w:rsid w:val="00271590"/>
    <w:rsid w:val="002715AD"/>
    <w:rsid w:val="00271751"/>
    <w:rsid w:val="002719BB"/>
    <w:rsid w:val="00271A00"/>
    <w:rsid w:val="00271B98"/>
    <w:rsid w:val="00271CE9"/>
    <w:rsid w:val="00271D7A"/>
    <w:rsid w:val="00271FAA"/>
    <w:rsid w:val="00272060"/>
    <w:rsid w:val="002723A9"/>
    <w:rsid w:val="002728FF"/>
    <w:rsid w:val="00272984"/>
    <w:rsid w:val="00272A67"/>
    <w:rsid w:val="00272AD4"/>
    <w:rsid w:val="00272C07"/>
    <w:rsid w:val="00272C0F"/>
    <w:rsid w:val="00272D01"/>
    <w:rsid w:val="00273059"/>
    <w:rsid w:val="00273219"/>
    <w:rsid w:val="002733FE"/>
    <w:rsid w:val="002734EE"/>
    <w:rsid w:val="00273512"/>
    <w:rsid w:val="00273847"/>
    <w:rsid w:val="00273D00"/>
    <w:rsid w:val="00273D6D"/>
    <w:rsid w:val="00273E3E"/>
    <w:rsid w:val="00273F7F"/>
    <w:rsid w:val="002740E9"/>
    <w:rsid w:val="0027425A"/>
    <w:rsid w:val="0027441E"/>
    <w:rsid w:val="00274534"/>
    <w:rsid w:val="002746D9"/>
    <w:rsid w:val="002747CF"/>
    <w:rsid w:val="00274895"/>
    <w:rsid w:val="00274B86"/>
    <w:rsid w:val="00274E9E"/>
    <w:rsid w:val="0027521D"/>
    <w:rsid w:val="00275347"/>
    <w:rsid w:val="002753B1"/>
    <w:rsid w:val="00275598"/>
    <w:rsid w:val="002755BD"/>
    <w:rsid w:val="00275B2F"/>
    <w:rsid w:val="00275BAB"/>
    <w:rsid w:val="00275E8B"/>
    <w:rsid w:val="00275EE6"/>
    <w:rsid w:val="00276007"/>
    <w:rsid w:val="00276113"/>
    <w:rsid w:val="00276253"/>
    <w:rsid w:val="00276345"/>
    <w:rsid w:val="00276354"/>
    <w:rsid w:val="002764A7"/>
    <w:rsid w:val="00276512"/>
    <w:rsid w:val="002766A0"/>
    <w:rsid w:val="002766D4"/>
    <w:rsid w:val="0027670A"/>
    <w:rsid w:val="00276C74"/>
    <w:rsid w:val="00276C77"/>
    <w:rsid w:val="00276E4F"/>
    <w:rsid w:val="00276E89"/>
    <w:rsid w:val="002771FE"/>
    <w:rsid w:val="0027746F"/>
    <w:rsid w:val="0027773A"/>
    <w:rsid w:val="002779AD"/>
    <w:rsid w:val="00277A76"/>
    <w:rsid w:val="00277A8F"/>
    <w:rsid w:val="00277ABD"/>
    <w:rsid w:val="00277DE7"/>
    <w:rsid w:val="002801AE"/>
    <w:rsid w:val="002803CD"/>
    <w:rsid w:val="00280433"/>
    <w:rsid w:val="002805DE"/>
    <w:rsid w:val="002805E6"/>
    <w:rsid w:val="002806AE"/>
    <w:rsid w:val="002807C9"/>
    <w:rsid w:val="00280953"/>
    <w:rsid w:val="00280B53"/>
    <w:rsid w:val="00280C3C"/>
    <w:rsid w:val="00280F10"/>
    <w:rsid w:val="00280FF5"/>
    <w:rsid w:val="00281081"/>
    <w:rsid w:val="0028113C"/>
    <w:rsid w:val="00281206"/>
    <w:rsid w:val="0028127B"/>
    <w:rsid w:val="002813BB"/>
    <w:rsid w:val="00281412"/>
    <w:rsid w:val="00281477"/>
    <w:rsid w:val="0028189E"/>
    <w:rsid w:val="002819E9"/>
    <w:rsid w:val="00281C2B"/>
    <w:rsid w:val="00281FA4"/>
    <w:rsid w:val="00282259"/>
    <w:rsid w:val="0028258E"/>
    <w:rsid w:val="002825B2"/>
    <w:rsid w:val="002825C5"/>
    <w:rsid w:val="00282B4A"/>
    <w:rsid w:val="00282DAE"/>
    <w:rsid w:val="00282EAA"/>
    <w:rsid w:val="00283182"/>
    <w:rsid w:val="002834CF"/>
    <w:rsid w:val="00283767"/>
    <w:rsid w:val="002837F8"/>
    <w:rsid w:val="0028395E"/>
    <w:rsid w:val="002839B1"/>
    <w:rsid w:val="00283B45"/>
    <w:rsid w:val="00283DB2"/>
    <w:rsid w:val="00283EDB"/>
    <w:rsid w:val="0028482F"/>
    <w:rsid w:val="00284AAC"/>
    <w:rsid w:val="00284C45"/>
    <w:rsid w:val="002850A6"/>
    <w:rsid w:val="002850BE"/>
    <w:rsid w:val="002852BA"/>
    <w:rsid w:val="002852E7"/>
    <w:rsid w:val="00285B8C"/>
    <w:rsid w:val="00285CA2"/>
    <w:rsid w:val="00285DE5"/>
    <w:rsid w:val="00286236"/>
    <w:rsid w:val="00286259"/>
    <w:rsid w:val="00286361"/>
    <w:rsid w:val="002864C2"/>
    <w:rsid w:val="00286617"/>
    <w:rsid w:val="0028671C"/>
    <w:rsid w:val="0028678E"/>
    <w:rsid w:val="0028698E"/>
    <w:rsid w:val="00286B40"/>
    <w:rsid w:val="00286B6D"/>
    <w:rsid w:val="00286B71"/>
    <w:rsid w:val="00286C06"/>
    <w:rsid w:val="00287167"/>
    <w:rsid w:val="0028738D"/>
    <w:rsid w:val="002873A4"/>
    <w:rsid w:val="00287487"/>
    <w:rsid w:val="0028748A"/>
    <w:rsid w:val="00287589"/>
    <w:rsid w:val="00287853"/>
    <w:rsid w:val="002879CB"/>
    <w:rsid w:val="002879E4"/>
    <w:rsid w:val="00287A43"/>
    <w:rsid w:val="00287B46"/>
    <w:rsid w:val="00287E61"/>
    <w:rsid w:val="00287FE3"/>
    <w:rsid w:val="0029017A"/>
    <w:rsid w:val="00290313"/>
    <w:rsid w:val="0029032C"/>
    <w:rsid w:val="00290686"/>
    <w:rsid w:val="0029097E"/>
    <w:rsid w:val="00290BDD"/>
    <w:rsid w:val="00290D31"/>
    <w:rsid w:val="00290D8F"/>
    <w:rsid w:val="00290F96"/>
    <w:rsid w:val="002917B1"/>
    <w:rsid w:val="0029199B"/>
    <w:rsid w:val="00291B1B"/>
    <w:rsid w:val="00291D2C"/>
    <w:rsid w:val="00291EF2"/>
    <w:rsid w:val="00291FD5"/>
    <w:rsid w:val="0029235C"/>
    <w:rsid w:val="002923C3"/>
    <w:rsid w:val="002923E2"/>
    <w:rsid w:val="002924A5"/>
    <w:rsid w:val="00292BD2"/>
    <w:rsid w:val="00292C2D"/>
    <w:rsid w:val="00292E09"/>
    <w:rsid w:val="00292E4C"/>
    <w:rsid w:val="00292FD0"/>
    <w:rsid w:val="002932A1"/>
    <w:rsid w:val="002933B5"/>
    <w:rsid w:val="002937C2"/>
    <w:rsid w:val="00293890"/>
    <w:rsid w:val="0029396E"/>
    <w:rsid w:val="00293C28"/>
    <w:rsid w:val="00293EEF"/>
    <w:rsid w:val="002940FB"/>
    <w:rsid w:val="00294281"/>
    <w:rsid w:val="00294412"/>
    <w:rsid w:val="0029442D"/>
    <w:rsid w:val="0029498D"/>
    <w:rsid w:val="00294B7E"/>
    <w:rsid w:val="00294BA9"/>
    <w:rsid w:val="00294BD3"/>
    <w:rsid w:val="00294D05"/>
    <w:rsid w:val="00294FCC"/>
    <w:rsid w:val="00295109"/>
    <w:rsid w:val="0029512A"/>
    <w:rsid w:val="00295220"/>
    <w:rsid w:val="00295B71"/>
    <w:rsid w:val="00295BCA"/>
    <w:rsid w:val="00295C32"/>
    <w:rsid w:val="00295D02"/>
    <w:rsid w:val="00295D11"/>
    <w:rsid w:val="00296022"/>
    <w:rsid w:val="00296253"/>
    <w:rsid w:val="0029645D"/>
    <w:rsid w:val="00296A67"/>
    <w:rsid w:val="00296C06"/>
    <w:rsid w:val="00297061"/>
    <w:rsid w:val="00297152"/>
    <w:rsid w:val="002974DB"/>
    <w:rsid w:val="00297509"/>
    <w:rsid w:val="00297573"/>
    <w:rsid w:val="002976DF"/>
    <w:rsid w:val="002976FB"/>
    <w:rsid w:val="002979ED"/>
    <w:rsid w:val="00297AC1"/>
    <w:rsid w:val="00297BAA"/>
    <w:rsid w:val="00297EB2"/>
    <w:rsid w:val="00297F62"/>
    <w:rsid w:val="002A00E7"/>
    <w:rsid w:val="002A01D5"/>
    <w:rsid w:val="002A04C8"/>
    <w:rsid w:val="002A0639"/>
    <w:rsid w:val="002A08B4"/>
    <w:rsid w:val="002A094E"/>
    <w:rsid w:val="002A13BB"/>
    <w:rsid w:val="002A1514"/>
    <w:rsid w:val="002A189E"/>
    <w:rsid w:val="002A1B48"/>
    <w:rsid w:val="002A1BCA"/>
    <w:rsid w:val="002A1C55"/>
    <w:rsid w:val="002A1E27"/>
    <w:rsid w:val="002A1E55"/>
    <w:rsid w:val="002A24F8"/>
    <w:rsid w:val="002A286E"/>
    <w:rsid w:val="002A29AF"/>
    <w:rsid w:val="002A2EA5"/>
    <w:rsid w:val="002A3036"/>
    <w:rsid w:val="002A3146"/>
    <w:rsid w:val="002A317F"/>
    <w:rsid w:val="002A3228"/>
    <w:rsid w:val="002A344A"/>
    <w:rsid w:val="002A34AB"/>
    <w:rsid w:val="002A35CB"/>
    <w:rsid w:val="002A361B"/>
    <w:rsid w:val="002A3776"/>
    <w:rsid w:val="002A3889"/>
    <w:rsid w:val="002A3C99"/>
    <w:rsid w:val="002A3D2E"/>
    <w:rsid w:val="002A3F41"/>
    <w:rsid w:val="002A4011"/>
    <w:rsid w:val="002A41CE"/>
    <w:rsid w:val="002A4325"/>
    <w:rsid w:val="002A43CA"/>
    <w:rsid w:val="002A443F"/>
    <w:rsid w:val="002A4795"/>
    <w:rsid w:val="002A47A9"/>
    <w:rsid w:val="002A4A65"/>
    <w:rsid w:val="002A4B47"/>
    <w:rsid w:val="002A4BA5"/>
    <w:rsid w:val="002A4C76"/>
    <w:rsid w:val="002A4E9E"/>
    <w:rsid w:val="002A4EC0"/>
    <w:rsid w:val="002A50E8"/>
    <w:rsid w:val="002A537D"/>
    <w:rsid w:val="002A55F3"/>
    <w:rsid w:val="002A5B02"/>
    <w:rsid w:val="002A5B5A"/>
    <w:rsid w:val="002A5C9F"/>
    <w:rsid w:val="002A5CCE"/>
    <w:rsid w:val="002A5FE3"/>
    <w:rsid w:val="002A6131"/>
    <w:rsid w:val="002A6142"/>
    <w:rsid w:val="002A62A0"/>
    <w:rsid w:val="002A697D"/>
    <w:rsid w:val="002A6986"/>
    <w:rsid w:val="002A6A25"/>
    <w:rsid w:val="002A6A36"/>
    <w:rsid w:val="002A6A7C"/>
    <w:rsid w:val="002A6C15"/>
    <w:rsid w:val="002A6D38"/>
    <w:rsid w:val="002A6FA6"/>
    <w:rsid w:val="002A75BF"/>
    <w:rsid w:val="002A765D"/>
    <w:rsid w:val="002A7747"/>
    <w:rsid w:val="002A7754"/>
    <w:rsid w:val="002A793D"/>
    <w:rsid w:val="002A7C53"/>
    <w:rsid w:val="002A7E2D"/>
    <w:rsid w:val="002B0407"/>
    <w:rsid w:val="002B04F2"/>
    <w:rsid w:val="002B06EC"/>
    <w:rsid w:val="002B0830"/>
    <w:rsid w:val="002B08F3"/>
    <w:rsid w:val="002B0D1D"/>
    <w:rsid w:val="002B0E1C"/>
    <w:rsid w:val="002B0F4A"/>
    <w:rsid w:val="002B1000"/>
    <w:rsid w:val="002B11BC"/>
    <w:rsid w:val="002B11BF"/>
    <w:rsid w:val="002B1375"/>
    <w:rsid w:val="002B147F"/>
    <w:rsid w:val="002B1AFA"/>
    <w:rsid w:val="002B2074"/>
    <w:rsid w:val="002B20B8"/>
    <w:rsid w:val="002B2441"/>
    <w:rsid w:val="002B26A0"/>
    <w:rsid w:val="002B27C6"/>
    <w:rsid w:val="002B2807"/>
    <w:rsid w:val="002B285C"/>
    <w:rsid w:val="002B28E7"/>
    <w:rsid w:val="002B2C1F"/>
    <w:rsid w:val="002B2DB4"/>
    <w:rsid w:val="002B2F4A"/>
    <w:rsid w:val="002B3181"/>
    <w:rsid w:val="002B3238"/>
    <w:rsid w:val="002B3275"/>
    <w:rsid w:val="002B3281"/>
    <w:rsid w:val="002B3479"/>
    <w:rsid w:val="002B355F"/>
    <w:rsid w:val="002B35AA"/>
    <w:rsid w:val="002B36A1"/>
    <w:rsid w:val="002B37F3"/>
    <w:rsid w:val="002B3883"/>
    <w:rsid w:val="002B3922"/>
    <w:rsid w:val="002B3AB4"/>
    <w:rsid w:val="002B3D99"/>
    <w:rsid w:val="002B3DDC"/>
    <w:rsid w:val="002B3ECD"/>
    <w:rsid w:val="002B42CE"/>
    <w:rsid w:val="002B4955"/>
    <w:rsid w:val="002B4A18"/>
    <w:rsid w:val="002B4DC3"/>
    <w:rsid w:val="002B4EFA"/>
    <w:rsid w:val="002B4FF3"/>
    <w:rsid w:val="002B50C0"/>
    <w:rsid w:val="002B51AE"/>
    <w:rsid w:val="002B5350"/>
    <w:rsid w:val="002B5495"/>
    <w:rsid w:val="002B58F3"/>
    <w:rsid w:val="002B5A3A"/>
    <w:rsid w:val="002B5B21"/>
    <w:rsid w:val="002B5B6B"/>
    <w:rsid w:val="002B5BCB"/>
    <w:rsid w:val="002B5C50"/>
    <w:rsid w:val="002B5DCA"/>
    <w:rsid w:val="002B5DCD"/>
    <w:rsid w:val="002B5E3D"/>
    <w:rsid w:val="002B60A8"/>
    <w:rsid w:val="002B611D"/>
    <w:rsid w:val="002B618C"/>
    <w:rsid w:val="002B6197"/>
    <w:rsid w:val="002B61D9"/>
    <w:rsid w:val="002B64E6"/>
    <w:rsid w:val="002B6519"/>
    <w:rsid w:val="002B6780"/>
    <w:rsid w:val="002B69AA"/>
    <w:rsid w:val="002B6BFF"/>
    <w:rsid w:val="002B6D2B"/>
    <w:rsid w:val="002B6FC0"/>
    <w:rsid w:val="002B71AA"/>
    <w:rsid w:val="002B7448"/>
    <w:rsid w:val="002B778B"/>
    <w:rsid w:val="002B77F4"/>
    <w:rsid w:val="002B79B4"/>
    <w:rsid w:val="002B7AA0"/>
    <w:rsid w:val="002B7BE0"/>
    <w:rsid w:val="002B7DD9"/>
    <w:rsid w:val="002B7E0A"/>
    <w:rsid w:val="002C000C"/>
    <w:rsid w:val="002C027D"/>
    <w:rsid w:val="002C0331"/>
    <w:rsid w:val="002C04F2"/>
    <w:rsid w:val="002C0500"/>
    <w:rsid w:val="002C057B"/>
    <w:rsid w:val="002C06CA"/>
    <w:rsid w:val="002C0709"/>
    <w:rsid w:val="002C0734"/>
    <w:rsid w:val="002C0DBB"/>
    <w:rsid w:val="002C10E9"/>
    <w:rsid w:val="002C112C"/>
    <w:rsid w:val="002C1174"/>
    <w:rsid w:val="002C1274"/>
    <w:rsid w:val="002C1357"/>
    <w:rsid w:val="002C13FB"/>
    <w:rsid w:val="002C154E"/>
    <w:rsid w:val="002C15CA"/>
    <w:rsid w:val="002C15DB"/>
    <w:rsid w:val="002C19AA"/>
    <w:rsid w:val="002C1CAE"/>
    <w:rsid w:val="002C2031"/>
    <w:rsid w:val="002C211F"/>
    <w:rsid w:val="002C2147"/>
    <w:rsid w:val="002C2260"/>
    <w:rsid w:val="002C23EA"/>
    <w:rsid w:val="002C23ED"/>
    <w:rsid w:val="002C240B"/>
    <w:rsid w:val="002C247C"/>
    <w:rsid w:val="002C272A"/>
    <w:rsid w:val="002C28A2"/>
    <w:rsid w:val="002C2E6C"/>
    <w:rsid w:val="002C2ECD"/>
    <w:rsid w:val="002C2EED"/>
    <w:rsid w:val="002C2F2F"/>
    <w:rsid w:val="002C2F35"/>
    <w:rsid w:val="002C2F65"/>
    <w:rsid w:val="002C30DF"/>
    <w:rsid w:val="002C310F"/>
    <w:rsid w:val="002C3195"/>
    <w:rsid w:val="002C354C"/>
    <w:rsid w:val="002C38D6"/>
    <w:rsid w:val="002C3916"/>
    <w:rsid w:val="002C399D"/>
    <w:rsid w:val="002C39B1"/>
    <w:rsid w:val="002C3AAE"/>
    <w:rsid w:val="002C3FC1"/>
    <w:rsid w:val="002C4B92"/>
    <w:rsid w:val="002C4CA4"/>
    <w:rsid w:val="002C4F06"/>
    <w:rsid w:val="002C4F35"/>
    <w:rsid w:val="002C4F52"/>
    <w:rsid w:val="002C51F0"/>
    <w:rsid w:val="002C525F"/>
    <w:rsid w:val="002C5344"/>
    <w:rsid w:val="002C574F"/>
    <w:rsid w:val="002C57E9"/>
    <w:rsid w:val="002C5A73"/>
    <w:rsid w:val="002C5CDF"/>
    <w:rsid w:val="002C5D04"/>
    <w:rsid w:val="002C5D8A"/>
    <w:rsid w:val="002C5E1A"/>
    <w:rsid w:val="002C5E8A"/>
    <w:rsid w:val="002C5F37"/>
    <w:rsid w:val="002C6020"/>
    <w:rsid w:val="002C6048"/>
    <w:rsid w:val="002C60D2"/>
    <w:rsid w:val="002C62FA"/>
    <w:rsid w:val="002C6459"/>
    <w:rsid w:val="002C69C9"/>
    <w:rsid w:val="002C6D62"/>
    <w:rsid w:val="002C6DA3"/>
    <w:rsid w:val="002C70D1"/>
    <w:rsid w:val="002C70F8"/>
    <w:rsid w:val="002C713D"/>
    <w:rsid w:val="002C7227"/>
    <w:rsid w:val="002C7492"/>
    <w:rsid w:val="002C758A"/>
    <w:rsid w:val="002C7684"/>
    <w:rsid w:val="002C76CD"/>
    <w:rsid w:val="002C7717"/>
    <w:rsid w:val="002C7853"/>
    <w:rsid w:val="002C7BF4"/>
    <w:rsid w:val="002C7DEF"/>
    <w:rsid w:val="002C7E46"/>
    <w:rsid w:val="002D0028"/>
    <w:rsid w:val="002D0923"/>
    <w:rsid w:val="002D098E"/>
    <w:rsid w:val="002D0F8A"/>
    <w:rsid w:val="002D1161"/>
    <w:rsid w:val="002D1265"/>
    <w:rsid w:val="002D1379"/>
    <w:rsid w:val="002D1545"/>
    <w:rsid w:val="002D166A"/>
    <w:rsid w:val="002D17B6"/>
    <w:rsid w:val="002D1841"/>
    <w:rsid w:val="002D1915"/>
    <w:rsid w:val="002D1C76"/>
    <w:rsid w:val="002D1D34"/>
    <w:rsid w:val="002D1EFD"/>
    <w:rsid w:val="002D208C"/>
    <w:rsid w:val="002D2206"/>
    <w:rsid w:val="002D24EE"/>
    <w:rsid w:val="002D25A2"/>
    <w:rsid w:val="002D2713"/>
    <w:rsid w:val="002D2965"/>
    <w:rsid w:val="002D29EE"/>
    <w:rsid w:val="002D2A4B"/>
    <w:rsid w:val="002D2C95"/>
    <w:rsid w:val="002D2E88"/>
    <w:rsid w:val="002D2ED2"/>
    <w:rsid w:val="002D2F05"/>
    <w:rsid w:val="002D2F60"/>
    <w:rsid w:val="002D309B"/>
    <w:rsid w:val="002D3137"/>
    <w:rsid w:val="002D32C4"/>
    <w:rsid w:val="002D3376"/>
    <w:rsid w:val="002D3527"/>
    <w:rsid w:val="002D35C7"/>
    <w:rsid w:val="002D36D3"/>
    <w:rsid w:val="002D3853"/>
    <w:rsid w:val="002D3A77"/>
    <w:rsid w:val="002D3ECB"/>
    <w:rsid w:val="002D3EDE"/>
    <w:rsid w:val="002D4038"/>
    <w:rsid w:val="002D423C"/>
    <w:rsid w:val="002D4394"/>
    <w:rsid w:val="002D4450"/>
    <w:rsid w:val="002D4626"/>
    <w:rsid w:val="002D47CD"/>
    <w:rsid w:val="002D4B34"/>
    <w:rsid w:val="002D4C90"/>
    <w:rsid w:val="002D54C9"/>
    <w:rsid w:val="002D565E"/>
    <w:rsid w:val="002D5723"/>
    <w:rsid w:val="002D5856"/>
    <w:rsid w:val="002D5CB3"/>
    <w:rsid w:val="002D5EF1"/>
    <w:rsid w:val="002D60B0"/>
    <w:rsid w:val="002D60E3"/>
    <w:rsid w:val="002D6303"/>
    <w:rsid w:val="002D644B"/>
    <w:rsid w:val="002D65EC"/>
    <w:rsid w:val="002D666A"/>
    <w:rsid w:val="002D6706"/>
    <w:rsid w:val="002D67F5"/>
    <w:rsid w:val="002D6B06"/>
    <w:rsid w:val="002D6C47"/>
    <w:rsid w:val="002D6D40"/>
    <w:rsid w:val="002D6E51"/>
    <w:rsid w:val="002D6E98"/>
    <w:rsid w:val="002D6F64"/>
    <w:rsid w:val="002D6F6C"/>
    <w:rsid w:val="002D7002"/>
    <w:rsid w:val="002D7113"/>
    <w:rsid w:val="002D757F"/>
    <w:rsid w:val="002D7628"/>
    <w:rsid w:val="002D7680"/>
    <w:rsid w:val="002D76DF"/>
    <w:rsid w:val="002D7813"/>
    <w:rsid w:val="002D7994"/>
    <w:rsid w:val="002D7A86"/>
    <w:rsid w:val="002D7BFF"/>
    <w:rsid w:val="002D7DAB"/>
    <w:rsid w:val="002E013B"/>
    <w:rsid w:val="002E041B"/>
    <w:rsid w:val="002E056E"/>
    <w:rsid w:val="002E0640"/>
    <w:rsid w:val="002E0713"/>
    <w:rsid w:val="002E0769"/>
    <w:rsid w:val="002E0903"/>
    <w:rsid w:val="002E0ADC"/>
    <w:rsid w:val="002E0C30"/>
    <w:rsid w:val="002E0CE0"/>
    <w:rsid w:val="002E0D0A"/>
    <w:rsid w:val="002E0D30"/>
    <w:rsid w:val="002E0D88"/>
    <w:rsid w:val="002E0F33"/>
    <w:rsid w:val="002E1090"/>
    <w:rsid w:val="002E118B"/>
    <w:rsid w:val="002E11B8"/>
    <w:rsid w:val="002E121D"/>
    <w:rsid w:val="002E1598"/>
    <w:rsid w:val="002E15AB"/>
    <w:rsid w:val="002E1684"/>
    <w:rsid w:val="002E176A"/>
    <w:rsid w:val="002E18DA"/>
    <w:rsid w:val="002E1ABC"/>
    <w:rsid w:val="002E1B81"/>
    <w:rsid w:val="002E1E5D"/>
    <w:rsid w:val="002E1EF0"/>
    <w:rsid w:val="002E225A"/>
    <w:rsid w:val="002E26EE"/>
    <w:rsid w:val="002E28D2"/>
    <w:rsid w:val="002E2948"/>
    <w:rsid w:val="002E338A"/>
    <w:rsid w:val="002E343E"/>
    <w:rsid w:val="002E34CD"/>
    <w:rsid w:val="002E35BA"/>
    <w:rsid w:val="002E3686"/>
    <w:rsid w:val="002E3928"/>
    <w:rsid w:val="002E3BC6"/>
    <w:rsid w:val="002E418A"/>
    <w:rsid w:val="002E488F"/>
    <w:rsid w:val="002E49B3"/>
    <w:rsid w:val="002E4B97"/>
    <w:rsid w:val="002E4E2C"/>
    <w:rsid w:val="002E5356"/>
    <w:rsid w:val="002E55A5"/>
    <w:rsid w:val="002E5918"/>
    <w:rsid w:val="002E593C"/>
    <w:rsid w:val="002E594B"/>
    <w:rsid w:val="002E5C78"/>
    <w:rsid w:val="002E6129"/>
    <w:rsid w:val="002E635D"/>
    <w:rsid w:val="002E63E1"/>
    <w:rsid w:val="002E6478"/>
    <w:rsid w:val="002E64C7"/>
    <w:rsid w:val="002E6725"/>
    <w:rsid w:val="002E67BD"/>
    <w:rsid w:val="002E68BE"/>
    <w:rsid w:val="002E6C25"/>
    <w:rsid w:val="002E6C52"/>
    <w:rsid w:val="002E6C64"/>
    <w:rsid w:val="002E6CB3"/>
    <w:rsid w:val="002E6D0A"/>
    <w:rsid w:val="002E6EFB"/>
    <w:rsid w:val="002E7132"/>
    <w:rsid w:val="002E74FE"/>
    <w:rsid w:val="002E75B1"/>
    <w:rsid w:val="002E75E5"/>
    <w:rsid w:val="002E78FE"/>
    <w:rsid w:val="002E7949"/>
    <w:rsid w:val="002E7996"/>
    <w:rsid w:val="002E79F4"/>
    <w:rsid w:val="002E7A52"/>
    <w:rsid w:val="002E7AAC"/>
    <w:rsid w:val="002E7B18"/>
    <w:rsid w:val="002E7BA6"/>
    <w:rsid w:val="002E7BA8"/>
    <w:rsid w:val="002E7D03"/>
    <w:rsid w:val="002E7E1E"/>
    <w:rsid w:val="002E7F7D"/>
    <w:rsid w:val="002F00A7"/>
    <w:rsid w:val="002F00F3"/>
    <w:rsid w:val="002F0318"/>
    <w:rsid w:val="002F057C"/>
    <w:rsid w:val="002F08F1"/>
    <w:rsid w:val="002F0A5A"/>
    <w:rsid w:val="002F0E2A"/>
    <w:rsid w:val="002F0E34"/>
    <w:rsid w:val="002F0FFF"/>
    <w:rsid w:val="002F12B8"/>
    <w:rsid w:val="002F1479"/>
    <w:rsid w:val="002F1510"/>
    <w:rsid w:val="002F1555"/>
    <w:rsid w:val="002F1704"/>
    <w:rsid w:val="002F1886"/>
    <w:rsid w:val="002F190A"/>
    <w:rsid w:val="002F1B23"/>
    <w:rsid w:val="002F1EE2"/>
    <w:rsid w:val="002F2117"/>
    <w:rsid w:val="002F212E"/>
    <w:rsid w:val="002F22B4"/>
    <w:rsid w:val="002F2568"/>
    <w:rsid w:val="002F278F"/>
    <w:rsid w:val="002F295C"/>
    <w:rsid w:val="002F2C63"/>
    <w:rsid w:val="002F2E92"/>
    <w:rsid w:val="002F2F1C"/>
    <w:rsid w:val="002F30EF"/>
    <w:rsid w:val="002F31B8"/>
    <w:rsid w:val="002F3392"/>
    <w:rsid w:val="002F3570"/>
    <w:rsid w:val="002F35AA"/>
    <w:rsid w:val="002F35B9"/>
    <w:rsid w:val="002F35D7"/>
    <w:rsid w:val="002F35F3"/>
    <w:rsid w:val="002F3726"/>
    <w:rsid w:val="002F38BE"/>
    <w:rsid w:val="002F3B79"/>
    <w:rsid w:val="002F3C83"/>
    <w:rsid w:val="002F3CD1"/>
    <w:rsid w:val="002F4306"/>
    <w:rsid w:val="002F43A4"/>
    <w:rsid w:val="002F448E"/>
    <w:rsid w:val="002F47F5"/>
    <w:rsid w:val="002F48ED"/>
    <w:rsid w:val="002F496B"/>
    <w:rsid w:val="002F4B3B"/>
    <w:rsid w:val="002F4BDB"/>
    <w:rsid w:val="002F4D02"/>
    <w:rsid w:val="002F4D10"/>
    <w:rsid w:val="002F5256"/>
    <w:rsid w:val="002F5488"/>
    <w:rsid w:val="002F54BE"/>
    <w:rsid w:val="002F54F8"/>
    <w:rsid w:val="002F5BA5"/>
    <w:rsid w:val="002F5EBF"/>
    <w:rsid w:val="002F6345"/>
    <w:rsid w:val="002F6461"/>
    <w:rsid w:val="002F6647"/>
    <w:rsid w:val="002F6664"/>
    <w:rsid w:val="002F67EC"/>
    <w:rsid w:val="002F6936"/>
    <w:rsid w:val="002F6C52"/>
    <w:rsid w:val="002F6CCA"/>
    <w:rsid w:val="002F6F75"/>
    <w:rsid w:val="002F6FB0"/>
    <w:rsid w:val="002F7193"/>
    <w:rsid w:val="002F71A3"/>
    <w:rsid w:val="002F71AB"/>
    <w:rsid w:val="002F7284"/>
    <w:rsid w:val="002F7487"/>
    <w:rsid w:val="002F7681"/>
    <w:rsid w:val="002F7AA2"/>
    <w:rsid w:val="002F7C47"/>
    <w:rsid w:val="002F7DF7"/>
    <w:rsid w:val="002F7E7C"/>
    <w:rsid w:val="00300087"/>
    <w:rsid w:val="003001C1"/>
    <w:rsid w:val="0030061B"/>
    <w:rsid w:val="00300A8A"/>
    <w:rsid w:val="00300B75"/>
    <w:rsid w:val="00300F2B"/>
    <w:rsid w:val="00301024"/>
    <w:rsid w:val="00301433"/>
    <w:rsid w:val="003016A9"/>
    <w:rsid w:val="00301813"/>
    <w:rsid w:val="0030194E"/>
    <w:rsid w:val="003019A7"/>
    <w:rsid w:val="00301A80"/>
    <w:rsid w:val="00301AF7"/>
    <w:rsid w:val="00301BB5"/>
    <w:rsid w:val="00301E1B"/>
    <w:rsid w:val="00301EC3"/>
    <w:rsid w:val="0030202F"/>
    <w:rsid w:val="003020B9"/>
    <w:rsid w:val="00302191"/>
    <w:rsid w:val="00302303"/>
    <w:rsid w:val="00302490"/>
    <w:rsid w:val="00302C36"/>
    <w:rsid w:val="0030318D"/>
    <w:rsid w:val="0030320E"/>
    <w:rsid w:val="0030322A"/>
    <w:rsid w:val="003032EB"/>
    <w:rsid w:val="00303522"/>
    <w:rsid w:val="003039E2"/>
    <w:rsid w:val="00303B79"/>
    <w:rsid w:val="00303C25"/>
    <w:rsid w:val="00304254"/>
    <w:rsid w:val="003045D3"/>
    <w:rsid w:val="003050AC"/>
    <w:rsid w:val="00305117"/>
    <w:rsid w:val="00305444"/>
    <w:rsid w:val="0030545D"/>
    <w:rsid w:val="00305592"/>
    <w:rsid w:val="003057F6"/>
    <w:rsid w:val="00305829"/>
    <w:rsid w:val="00305882"/>
    <w:rsid w:val="00305EC1"/>
    <w:rsid w:val="00305EEB"/>
    <w:rsid w:val="00306101"/>
    <w:rsid w:val="003061D9"/>
    <w:rsid w:val="00306803"/>
    <w:rsid w:val="00306860"/>
    <w:rsid w:val="00306865"/>
    <w:rsid w:val="003069C0"/>
    <w:rsid w:val="00306A32"/>
    <w:rsid w:val="00306B0F"/>
    <w:rsid w:val="00306B37"/>
    <w:rsid w:val="00306D50"/>
    <w:rsid w:val="00306F99"/>
    <w:rsid w:val="00307338"/>
    <w:rsid w:val="00307420"/>
    <w:rsid w:val="0030748E"/>
    <w:rsid w:val="003075CC"/>
    <w:rsid w:val="003075D3"/>
    <w:rsid w:val="003075F2"/>
    <w:rsid w:val="0030776B"/>
    <w:rsid w:val="0030792D"/>
    <w:rsid w:val="00307D0B"/>
    <w:rsid w:val="003100AA"/>
    <w:rsid w:val="00310194"/>
    <w:rsid w:val="0031019D"/>
    <w:rsid w:val="00310255"/>
    <w:rsid w:val="0031038D"/>
    <w:rsid w:val="00310411"/>
    <w:rsid w:val="00310669"/>
    <w:rsid w:val="00310766"/>
    <w:rsid w:val="003107F5"/>
    <w:rsid w:val="00310991"/>
    <w:rsid w:val="00310AFB"/>
    <w:rsid w:val="0031114D"/>
    <w:rsid w:val="003112E5"/>
    <w:rsid w:val="0031147E"/>
    <w:rsid w:val="003116E9"/>
    <w:rsid w:val="00311995"/>
    <w:rsid w:val="00311AB8"/>
    <w:rsid w:val="00311BD6"/>
    <w:rsid w:val="00311CB8"/>
    <w:rsid w:val="00311CF2"/>
    <w:rsid w:val="00311D2F"/>
    <w:rsid w:val="00311E3F"/>
    <w:rsid w:val="00311E51"/>
    <w:rsid w:val="00312EB0"/>
    <w:rsid w:val="00313046"/>
    <w:rsid w:val="003130F3"/>
    <w:rsid w:val="00313135"/>
    <w:rsid w:val="00313282"/>
    <w:rsid w:val="003132D5"/>
    <w:rsid w:val="00313623"/>
    <w:rsid w:val="00313669"/>
    <w:rsid w:val="00313A49"/>
    <w:rsid w:val="00313C65"/>
    <w:rsid w:val="0031404A"/>
    <w:rsid w:val="0031437D"/>
    <w:rsid w:val="00314403"/>
    <w:rsid w:val="0031455F"/>
    <w:rsid w:val="003145EB"/>
    <w:rsid w:val="0031484D"/>
    <w:rsid w:val="0031487E"/>
    <w:rsid w:val="0031497F"/>
    <w:rsid w:val="003149AB"/>
    <w:rsid w:val="00314C13"/>
    <w:rsid w:val="00315198"/>
    <w:rsid w:val="0031546D"/>
    <w:rsid w:val="00315B71"/>
    <w:rsid w:val="00315D4E"/>
    <w:rsid w:val="00315D7F"/>
    <w:rsid w:val="00315DEE"/>
    <w:rsid w:val="00316103"/>
    <w:rsid w:val="003163AE"/>
    <w:rsid w:val="0031688D"/>
    <w:rsid w:val="00316B00"/>
    <w:rsid w:val="00316E8B"/>
    <w:rsid w:val="003171AB"/>
    <w:rsid w:val="00317216"/>
    <w:rsid w:val="0031749E"/>
    <w:rsid w:val="003177CA"/>
    <w:rsid w:val="00317977"/>
    <w:rsid w:val="003179A7"/>
    <w:rsid w:val="003179E4"/>
    <w:rsid w:val="00317CFF"/>
    <w:rsid w:val="0032033A"/>
    <w:rsid w:val="00320433"/>
    <w:rsid w:val="00320620"/>
    <w:rsid w:val="00320770"/>
    <w:rsid w:val="0032097D"/>
    <w:rsid w:val="00320CF1"/>
    <w:rsid w:val="00321011"/>
    <w:rsid w:val="003211A1"/>
    <w:rsid w:val="0032128C"/>
    <w:rsid w:val="00321309"/>
    <w:rsid w:val="003213EB"/>
    <w:rsid w:val="0032148D"/>
    <w:rsid w:val="00321641"/>
    <w:rsid w:val="00321660"/>
    <w:rsid w:val="003217BB"/>
    <w:rsid w:val="00321970"/>
    <w:rsid w:val="00321BDD"/>
    <w:rsid w:val="003220BE"/>
    <w:rsid w:val="00322205"/>
    <w:rsid w:val="00322292"/>
    <w:rsid w:val="003222C9"/>
    <w:rsid w:val="00322416"/>
    <w:rsid w:val="0032251B"/>
    <w:rsid w:val="00322594"/>
    <w:rsid w:val="00322857"/>
    <w:rsid w:val="00322E3D"/>
    <w:rsid w:val="0032302C"/>
    <w:rsid w:val="00323208"/>
    <w:rsid w:val="0032323C"/>
    <w:rsid w:val="0032324E"/>
    <w:rsid w:val="0032327B"/>
    <w:rsid w:val="00323302"/>
    <w:rsid w:val="0032352E"/>
    <w:rsid w:val="0032362B"/>
    <w:rsid w:val="00323905"/>
    <w:rsid w:val="003239BB"/>
    <w:rsid w:val="00323C27"/>
    <w:rsid w:val="00323D41"/>
    <w:rsid w:val="00323DA8"/>
    <w:rsid w:val="00323DD7"/>
    <w:rsid w:val="00323E52"/>
    <w:rsid w:val="00323F5D"/>
    <w:rsid w:val="00323F94"/>
    <w:rsid w:val="0032403D"/>
    <w:rsid w:val="003241DD"/>
    <w:rsid w:val="00324258"/>
    <w:rsid w:val="003242B5"/>
    <w:rsid w:val="003244BF"/>
    <w:rsid w:val="003244E9"/>
    <w:rsid w:val="003245E9"/>
    <w:rsid w:val="0032468A"/>
    <w:rsid w:val="00324863"/>
    <w:rsid w:val="00324975"/>
    <w:rsid w:val="00324BB5"/>
    <w:rsid w:val="00324D53"/>
    <w:rsid w:val="00324FCC"/>
    <w:rsid w:val="003250A4"/>
    <w:rsid w:val="003250D8"/>
    <w:rsid w:val="0032520E"/>
    <w:rsid w:val="00325679"/>
    <w:rsid w:val="003256EC"/>
    <w:rsid w:val="0032571C"/>
    <w:rsid w:val="0032587F"/>
    <w:rsid w:val="00325993"/>
    <w:rsid w:val="00325A50"/>
    <w:rsid w:val="00325D09"/>
    <w:rsid w:val="00325D7A"/>
    <w:rsid w:val="0032619A"/>
    <w:rsid w:val="003262EC"/>
    <w:rsid w:val="00326518"/>
    <w:rsid w:val="00326589"/>
    <w:rsid w:val="003266B9"/>
    <w:rsid w:val="0032696D"/>
    <w:rsid w:val="00326B29"/>
    <w:rsid w:val="00326CC5"/>
    <w:rsid w:val="00326D78"/>
    <w:rsid w:val="003270F9"/>
    <w:rsid w:val="003279E6"/>
    <w:rsid w:val="003279E7"/>
    <w:rsid w:val="00327C4B"/>
    <w:rsid w:val="00327D88"/>
    <w:rsid w:val="00327E23"/>
    <w:rsid w:val="00327E25"/>
    <w:rsid w:val="00327EFA"/>
    <w:rsid w:val="00327FCB"/>
    <w:rsid w:val="003303A0"/>
    <w:rsid w:val="0033046C"/>
    <w:rsid w:val="0033059A"/>
    <w:rsid w:val="00330758"/>
    <w:rsid w:val="00330A6A"/>
    <w:rsid w:val="00330AE3"/>
    <w:rsid w:val="00330B22"/>
    <w:rsid w:val="00330CE0"/>
    <w:rsid w:val="00330D1F"/>
    <w:rsid w:val="00330DB4"/>
    <w:rsid w:val="00330E82"/>
    <w:rsid w:val="00330E86"/>
    <w:rsid w:val="00330F71"/>
    <w:rsid w:val="00330F7A"/>
    <w:rsid w:val="00331006"/>
    <w:rsid w:val="00331353"/>
    <w:rsid w:val="00331605"/>
    <w:rsid w:val="00331694"/>
    <w:rsid w:val="00331790"/>
    <w:rsid w:val="0033195A"/>
    <w:rsid w:val="00331F5A"/>
    <w:rsid w:val="00332500"/>
    <w:rsid w:val="00332562"/>
    <w:rsid w:val="0033283B"/>
    <w:rsid w:val="00332B26"/>
    <w:rsid w:val="00332D30"/>
    <w:rsid w:val="00332EB3"/>
    <w:rsid w:val="00333058"/>
    <w:rsid w:val="00333CC2"/>
    <w:rsid w:val="00333D30"/>
    <w:rsid w:val="0033415B"/>
    <w:rsid w:val="003344CB"/>
    <w:rsid w:val="00334561"/>
    <w:rsid w:val="0033472B"/>
    <w:rsid w:val="0033477D"/>
    <w:rsid w:val="003348FA"/>
    <w:rsid w:val="00334BDC"/>
    <w:rsid w:val="00335173"/>
    <w:rsid w:val="00335288"/>
    <w:rsid w:val="0033531E"/>
    <w:rsid w:val="00335425"/>
    <w:rsid w:val="0033545F"/>
    <w:rsid w:val="003354DE"/>
    <w:rsid w:val="00335781"/>
    <w:rsid w:val="003358C2"/>
    <w:rsid w:val="0033595C"/>
    <w:rsid w:val="00335A25"/>
    <w:rsid w:val="00335A88"/>
    <w:rsid w:val="00335C0D"/>
    <w:rsid w:val="00335F56"/>
    <w:rsid w:val="0033607D"/>
    <w:rsid w:val="003360F7"/>
    <w:rsid w:val="003361F5"/>
    <w:rsid w:val="00336547"/>
    <w:rsid w:val="0033660A"/>
    <w:rsid w:val="003367F8"/>
    <w:rsid w:val="00336953"/>
    <w:rsid w:val="00336A56"/>
    <w:rsid w:val="00336A96"/>
    <w:rsid w:val="00336D53"/>
    <w:rsid w:val="003371B4"/>
    <w:rsid w:val="00337303"/>
    <w:rsid w:val="0033738E"/>
    <w:rsid w:val="003373E9"/>
    <w:rsid w:val="003374F1"/>
    <w:rsid w:val="003378AF"/>
    <w:rsid w:val="00337910"/>
    <w:rsid w:val="003379FC"/>
    <w:rsid w:val="00337C12"/>
    <w:rsid w:val="00337D29"/>
    <w:rsid w:val="00337FB8"/>
    <w:rsid w:val="003401F3"/>
    <w:rsid w:val="003403E7"/>
    <w:rsid w:val="003404A9"/>
    <w:rsid w:val="00340518"/>
    <w:rsid w:val="003406C0"/>
    <w:rsid w:val="003406C6"/>
    <w:rsid w:val="003406D4"/>
    <w:rsid w:val="003407E3"/>
    <w:rsid w:val="00340CD9"/>
    <w:rsid w:val="00340E98"/>
    <w:rsid w:val="00340FE5"/>
    <w:rsid w:val="00341243"/>
    <w:rsid w:val="00341306"/>
    <w:rsid w:val="0034137B"/>
    <w:rsid w:val="00341909"/>
    <w:rsid w:val="0034196B"/>
    <w:rsid w:val="0034198A"/>
    <w:rsid w:val="00341C24"/>
    <w:rsid w:val="00341CD2"/>
    <w:rsid w:val="0034210F"/>
    <w:rsid w:val="00342893"/>
    <w:rsid w:val="003429AB"/>
    <w:rsid w:val="003429B2"/>
    <w:rsid w:val="00342A84"/>
    <w:rsid w:val="00342F2C"/>
    <w:rsid w:val="003432AB"/>
    <w:rsid w:val="0034342B"/>
    <w:rsid w:val="003434F0"/>
    <w:rsid w:val="00343587"/>
    <w:rsid w:val="003435AD"/>
    <w:rsid w:val="003438CC"/>
    <w:rsid w:val="00343958"/>
    <w:rsid w:val="00343A34"/>
    <w:rsid w:val="00343A8F"/>
    <w:rsid w:val="00343B12"/>
    <w:rsid w:val="003440BA"/>
    <w:rsid w:val="003440C5"/>
    <w:rsid w:val="003440FA"/>
    <w:rsid w:val="00344447"/>
    <w:rsid w:val="00344B93"/>
    <w:rsid w:val="00344BC7"/>
    <w:rsid w:val="00345124"/>
    <w:rsid w:val="003454D9"/>
    <w:rsid w:val="0034596B"/>
    <w:rsid w:val="00345A0F"/>
    <w:rsid w:val="00345B42"/>
    <w:rsid w:val="00345B75"/>
    <w:rsid w:val="00345CA2"/>
    <w:rsid w:val="003460DE"/>
    <w:rsid w:val="003468A7"/>
    <w:rsid w:val="00346A58"/>
    <w:rsid w:val="00346BE7"/>
    <w:rsid w:val="00347011"/>
    <w:rsid w:val="0034722F"/>
    <w:rsid w:val="00347276"/>
    <w:rsid w:val="00347392"/>
    <w:rsid w:val="00347680"/>
    <w:rsid w:val="003477C4"/>
    <w:rsid w:val="0034786B"/>
    <w:rsid w:val="00347948"/>
    <w:rsid w:val="00347E47"/>
    <w:rsid w:val="00350287"/>
    <w:rsid w:val="0035035B"/>
    <w:rsid w:val="003504C5"/>
    <w:rsid w:val="00350A43"/>
    <w:rsid w:val="00350C9E"/>
    <w:rsid w:val="00351176"/>
    <w:rsid w:val="00351B1A"/>
    <w:rsid w:val="00351B4D"/>
    <w:rsid w:val="00351F08"/>
    <w:rsid w:val="00351F32"/>
    <w:rsid w:val="00351FE4"/>
    <w:rsid w:val="003520CE"/>
    <w:rsid w:val="003526DF"/>
    <w:rsid w:val="00352731"/>
    <w:rsid w:val="00352752"/>
    <w:rsid w:val="00352995"/>
    <w:rsid w:val="00352DA1"/>
    <w:rsid w:val="0035302F"/>
    <w:rsid w:val="003530D5"/>
    <w:rsid w:val="003536E0"/>
    <w:rsid w:val="0035375D"/>
    <w:rsid w:val="003537DB"/>
    <w:rsid w:val="003539EB"/>
    <w:rsid w:val="00353B3C"/>
    <w:rsid w:val="00353BAA"/>
    <w:rsid w:val="00353D74"/>
    <w:rsid w:val="00353E06"/>
    <w:rsid w:val="00353FF7"/>
    <w:rsid w:val="00354077"/>
    <w:rsid w:val="00354128"/>
    <w:rsid w:val="0035422C"/>
    <w:rsid w:val="00354403"/>
    <w:rsid w:val="003545AF"/>
    <w:rsid w:val="0035474D"/>
    <w:rsid w:val="003547D3"/>
    <w:rsid w:val="003547F6"/>
    <w:rsid w:val="00354A4C"/>
    <w:rsid w:val="00354CD8"/>
    <w:rsid w:val="00354F23"/>
    <w:rsid w:val="0035511D"/>
    <w:rsid w:val="003553E6"/>
    <w:rsid w:val="0035552C"/>
    <w:rsid w:val="00355806"/>
    <w:rsid w:val="003558AA"/>
    <w:rsid w:val="00355B71"/>
    <w:rsid w:val="00355D99"/>
    <w:rsid w:val="00356013"/>
    <w:rsid w:val="003562E8"/>
    <w:rsid w:val="00356530"/>
    <w:rsid w:val="0035683D"/>
    <w:rsid w:val="00356C97"/>
    <w:rsid w:val="00356CEE"/>
    <w:rsid w:val="003571A2"/>
    <w:rsid w:val="003571EC"/>
    <w:rsid w:val="003575D7"/>
    <w:rsid w:val="00357721"/>
    <w:rsid w:val="00357858"/>
    <w:rsid w:val="0035793B"/>
    <w:rsid w:val="003579A6"/>
    <w:rsid w:val="00357C0E"/>
    <w:rsid w:val="00357C7F"/>
    <w:rsid w:val="00357CB3"/>
    <w:rsid w:val="00360674"/>
    <w:rsid w:val="003608C3"/>
    <w:rsid w:val="00360AAF"/>
    <w:rsid w:val="00360AF3"/>
    <w:rsid w:val="00360E1C"/>
    <w:rsid w:val="00361116"/>
    <w:rsid w:val="00361129"/>
    <w:rsid w:val="003611F7"/>
    <w:rsid w:val="00361275"/>
    <w:rsid w:val="003614B4"/>
    <w:rsid w:val="003617DC"/>
    <w:rsid w:val="003619EB"/>
    <w:rsid w:val="00361A50"/>
    <w:rsid w:val="00361B5D"/>
    <w:rsid w:val="00361D3B"/>
    <w:rsid w:val="00361EA4"/>
    <w:rsid w:val="003620D4"/>
    <w:rsid w:val="003627BA"/>
    <w:rsid w:val="00362B48"/>
    <w:rsid w:val="00362B87"/>
    <w:rsid w:val="00362C2E"/>
    <w:rsid w:val="00362C8D"/>
    <w:rsid w:val="00362E12"/>
    <w:rsid w:val="00362F5A"/>
    <w:rsid w:val="00362F76"/>
    <w:rsid w:val="00363095"/>
    <w:rsid w:val="00363099"/>
    <w:rsid w:val="003630D6"/>
    <w:rsid w:val="003630FD"/>
    <w:rsid w:val="00363140"/>
    <w:rsid w:val="003636E2"/>
    <w:rsid w:val="0036374C"/>
    <w:rsid w:val="00363779"/>
    <w:rsid w:val="00363997"/>
    <w:rsid w:val="00363C7E"/>
    <w:rsid w:val="00363F54"/>
    <w:rsid w:val="0036425D"/>
    <w:rsid w:val="003646AA"/>
    <w:rsid w:val="003648AD"/>
    <w:rsid w:val="00364D2F"/>
    <w:rsid w:val="00364E35"/>
    <w:rsid w:val="00364FFB"/>
    <w:rsid w:val="00365503"/>
    <w:rsid w:val="0036580D"/>
    <w:rsid w:val="00365C46"/>
    <w:rsid w:val="00365C5D"/>
    <w:rsid w:val="00365D5C"/>
    <w:rsid w:val="00365EF9"/>
    <w:rsid w:val="00366166"/>
    <w:rsid w:val="00366205"/>
    <w:rsid w:val="00366272"/>
    <w:rsid w:val="003663F9"/>
    <w:rsid w:val="003664CF"/>
    <w:rsid w:val="0036656C"/>
    <w:rsid w:val="0036677C"/>
    <w:rsid w:val="003668A3"/>
    <w:rsid w:val="00366B32"/>
    <w:rsid w:val="00366D1B"/>
    <w:rsid w:val="00366D52"/>
    <w:rsid w:val="00366D63"/>
    <w:rsid w:val="00366D83"/>
    <w:rsid w:val="0036702B"/>
    <w:rsid w:val="00367322"/>
    <w:rsid w:val="00367356"/>
    <w:rsid w:val="003673A0"/>
    <w:rsid w:val="003674A0"/>
    <w:rsid w:val="00367864"/>
    <w:rsid w:val="00367A0C"/>
    <w:rsid w:val="00367A63"/>
    <w:rsid w:val="00367FC4"/>
    <w:rsid w:val="00370046"/>
    <w:rsid w:val="0037012B"/>
    <w:rsid w:val="003701A1"/>
    <w:rsid w:val="00370A52"/>
    <w:rsid w:val="00370BB5"/>
    <w:rsid w:val="00370D14"/>
    <w:rsid w:val="00370E99"/>
    <w:rsid w:val="0037140E"/>
    <w:rsid w:val="00371A84"/>
    <w:rsid w:val="00371A8F"/>
    <w:rsid w:val="00371B89"/>
    <w:rsid w:val="00371D8E"/>
    <w:rsid w:val="00371E94"/>
    <w:rsid w:val="00371EA8"/>
    <w:rsid w:val="00371FC8"/>
    <w:rsid w:val="00372030"/>
    <w:rsid w:val="00372265"/>
    <w:rsid w:val="0037234F"/>
    <w:rsid w:val="0037236B"/>
    <w:rsid w:val="0037258F"/>
    <w:rsid w:val="00372690"/>
    <w:rsid w:val="00372988"/>
    <w:rsid w:val="0037298C"/>
    <w:rsid w:val="00372D33"/>
    <w:rsid w:val="00372DFD"/>
    <w:rsid w:val="00373065"/>
    <w:rsid w:val="003733AA"/>
    <w:rsid w:val="00373660"/>
    <w:rsid w:val="003737F5"/>
    <w:rsid w:val="00373A59"/>
    <w:rsid w:val="00373A69"/>
    <w:rsid w:val="00373C8B"/>
    <w:rsid w:val="00373C8C"/>
    <w:rsid w:val="00373F99"/>
    <w:rsid w:val="0037405A"/>
    <w:rsid w:val="0037414E"/>
    <w:rsid w:val="003741E4"/>
    <w:rsid w:val="0037432C"/>
    <w:rsid w:val="00374464"/>
    <w:rsid w:val="00374547"/>
    <w:rsid w:val="003748A4"/>
    <w:rsid w:val="00374D5A"/>
    <w:rsid w:val="00375277"/>
    <w:rsid w:val="0037536B"/>
    <w:rsid w:val="0037539C"/>
    <w:rsid w:val="00375553"/>
    <w:rsid w:val="003755EB"/>
    <w:rsid w:val="003757C3"/>
    <w:rsid w:val="0037588A"/>
    <w:rsid w:val="00375D4B"/>
    <w:rsid w:val="00375D8F"/>
    <w:rsid w:val="00375EE1"/>
    <w:rsid w:val="0037621F"/>
    <w:rsid w:val="00376491"/>
    <w:rsid w:val="003765B9"/>
    <w:rsid w:val="0037679D"/>
    <w:rsid w:val="003767A5"/>
    <w:rsid w:val="0037685F"/>
    <w:rsid w:val="003769AB"/>
    <w:rsid w:val="003769CC"/>
    <w:rsid w:val="00376AC2"/>
    <w:rsid w:val="00376C69"/>
    <w:rsid w:val="00376CAC"/>
    <w:rsid w:val="00376E61"/>
    <w:rsid w:val="00376FEF"/>
    <w:rsid w:val="00377069"/>
    <w:rsid w:val="003772AD"/>
    <w:rsid w:val="0037730B"/>
    <w:rsid w:val="0037736F"/>
    <w:rsid w:val="003773DA"/>
    <w:rsid w:val="003774F3"/>
    <w:rsid w:val="00377586"/>
    <w:rsid w:val="00377840"/>
    <w:rsid w:val="003778DB"/>
    <w:rsid w:val="003779B2"/>
    <w:rsid w:val="00377D40"/>
    <w:rsid w:val="00377D8C"/>
    <w:rsid w:val="00377FF6"/>
    <w:rsid w:val="003800EF"/>
    <w:rsid w:val="00380238"/>
    <w:rsid w:val="00380257"/>
    <w:rsid w:val="003804A9"/>
    <w:rsid w:val="0038056E"/>
    <w:rsid w:val="003806C3"/>
    <w:rsid w:val="00380C71"/>
    <w:rsid w:val="00380DDF"/>
    <w:rsid w:val="003811A7"/>
    <w:rsid w:val="0038124A"/>
    <w:rsid w:val="00381A22"/>
    <w:rsid w:val="00381D25"/>
    <w:rsid w:val="00381FD2"/>
    <w:rsid w:val="00381FD7"/>
    <w:rsid w:val="003821AF"/>
    <w:rsid w:val="003821D2"/>
    <w:rsid w:val="003823DB"/>
    <w:rsid w:val="003824BD"/>
    <w:rsid w:val="00382618"/>
    <w:rsid w:val="0038261F"/>
    <w:rsid w:val="0038262C"/>
    <w:rsid w:val="00382634"/>
    <w:rsid w:val="00382838"/>
    <w:rsid w:val="00382A82"/>
    <w:rsid w:val="00382CE5"/>
    <w:rsid w:val="0038356E"/>
    <w:rsid w:val="00383589"/>
    <w:rsid w:val="00383611"/>
    <w:rsid w:val="00383673"/>
    <w:rsid w:val="00383A80"/>
    <w:rsid w:val="00383AF6"/>
    <w:rsid w:val="00383EE9"/>
    <w:rsid w:val="00383F18"/>
    <w:rsid w:val="003841F7"/>
    <w:rsid w:val="00384590"/>
    <w:rsid w:val="0038472B"/>
    <w:rsid w:val="003847D3"/>
    <w:rsid w:val="003848F0"/>
    <w:rsid w:val="003849D1"/>
    <w:rsid w:val="00384A4D"/>
    <w:rsid w:val="00384ABB"/>
    <w:rsid w:val="00384AC9"/>
    <w:rsid w:val="00384DA8"/>
    <w:rsid w:val="0038511A"/>
    <w:rsid w:val="00385146"/>
    <w:rsid w:val="00385285"/>
    <w:rsid w:val="0038528D"/>
    <w:rsid w:val="003852B3"/>
    <w:rsid w:val="003852EC"/>
    <w:rsid w:val="003853E6"/>
    <w:rsid w:val="003853E7"/>
    <w:rsid w:val="00385538"/>
    <w:rsid w:val="00385624"/>
    <w:rsid w:val="00385B60"/>
    <w:rsid w:val="00385BED"/>
    <w:rsid w:val="00385D79"/>
    <w:rsid w:val="00385DD5"/>
    <w:rsid w:val="00385E8E"/>
    <w:rsid w:val="00385ED2"/>
    <w:rsid w:val="0038612B"/>
    <w:rsid w:val="003862AF"/>
    <w:rsid w:val="003864FD"/>
    <w:rsid w:val="0038654F"/>
    <w:rsid w:val="003867FD"/>
    <w:rsid w:val="003869FD"/>
    <w:rsid w:val="00386BCD"/>
    <w:rsid w:val="00386CF7"/>
    <w:rsid w:val="00387209"/>
    <w:rsid w:val="003874B1"/>
    <w:rsid w:val="00387966"/>
    <w:rsid w:val="00387AD4"/>
    <w:rsid w:val="00387DFA"/>
    <w:rsid w:val="00387E0A"/>
    <w:rsid w:val="00387F2F"/>
    <w:rsid w:val="00390316"/>
    <w:rsid w:val="00390403"/>
    <w:rsid w:val="00390426"/>
    <w:rsid w:val="00390536"/>
    <w:rsid w:val="0039059C"/>
    <w:rsid w:val="003907A0"/>
    <w:rsid w:val="0039084D"/>
    <w:rsid w:val="00390B22"/>
    <w:rsid w:val="00390C12"/>
    <w:rsid w:val="00390D0D"/>
    <w:rsid w:val="00390E61"/>
    <w:rsid w:val="0039160C"/>
    <w:rsid w:val="00391C75"/>
    <w:rsid w:val="00391F13"/>
    <w:rsid w:val="00392078"/>
    <w:rsid w:val="00392272"/>
    <w:rsid w:val="00392335"/>
    <w:rsid w:val="003923C9"/>
    <w:rsid w:val="00392564"/>
    <w:rsid w:val="00392583"/>
    <w:rsid w:val="00392776"/>
    <w:rsid w:val="00392778"/>
    <w:rsid w:val="00392963"/>
    <w:rsid w:val="00392B5C"/>
    <w:rsid w:val="00392DEF"/>
    <w:rsid w:val="00392E1C"/>
    <w:rsid w:val="00393071"/>
    <w:rsid w:val="00393606"/>
    <w:rsid w:val="0039367B"/>
    <w:rsid w:val="00393680"/>
    <w:rsid w:val="003937C7"/>
    <w:rsid w:val="003938E2"/>
    <w:rsid w:val="00393C68"/>
    <w:rsid w:val="00393D20"/>
    <w:rsid w:val="0039401B"/>
    <w:rsid w:val="00394310"/>
    <w:rsid w:val="00394519"/>
    <w:rsid w:val="003945BF"/>
    <w:rsid w:val="00394990"/>
    <w:rsid w:val="00394AA3"/>
    <w:rsid w:val="00395043"/>
    <w:rsid w:val="00395082"/>
    <w:rsid w:val="00395134"/>
    <w:rsid w:val="003953C8"/>
    <w:rsid w:val="003953DB"/>
    <w:rsid w:val="003954D3"/>
    <w:rsid w:val="003957BF"/>
    <w:rsid w:val="0039587B"/>
    <w:rsid w:val="00395B1B"/>
    <w:rsid w:val="00395E50"/>
    <w:rsid w:val="00395F7E"/>
    <w:rsid w:val="003960CC"/>
    <w:rsid w:val="00396201"/>
    <w:rsid w:val="00396382"/>
    <w:rsid w:val="003965DE"/>
    <w:rsid w:val="00396613"/>
    <w:rsid w:val="0039683E"/>
    <w:rsid w:val="003969C1"/>
    <w:rsid w:val="00396C9D"/>
    <w:rsid w:val="00396D02"/>
    <w:rsid w:val="0039735B"/>
    <w:rsid w:val="00397365"/>
    <w:rsid w:val="003973DA"/>
    <w:rsid w:val="003975AA"/>
    <w:rsid w:val="00397989"/>
    <w:rsid w:val="00397B70"/>
    <w:rsid w:val="00397BD2"/>
    <w:rsid w:val="00397C4F"/>
    <w:rsid w:val="00397C52"/>
    <w:rsid w:val="003A01C2"/>
    <w:rsid w:val="003A02E1"/>
    <w:rsid w:val="003A052F"/>
    <w:rsid w:val="003A0878"/>
    <w:rsid w:val="003A08E2"/>
    <w:rsid w:val="003A0938"/>
    <w:rsid w:val="003A0945"/>
    <w:rsid w:val="003A0E2D"/>
    <w:rsid w:val="003A10DE"/>
    <w:rsid w:val="003A116A"/>
    <w:rsid w:val="003A132D"/>
    <w:rsid w:val="003A13B6"/>
    <w:rsid w:val="003A141C"/>
    <w:rsid w:val="003A1538"/>
    <w:rsid w:val="003A1710"/>
    <w:rsid w:val="003A1753"/>
    <w:rsid w:val="003A17AA"/>
    <w:rsid w:val="003A17F6"/>
    <w:rsid w:val="003A189D"/>
    <w:rsid w:val="003A189F"/>
    <w:rsid w:val="003A1A66"/>
    <w:rsid w:val="003A1CDA"/>
    <w:rsid w:val="003A1DAE"/>
    <w:rsid w:val="003A2515"/>
    <w:rsid w:val="003A26A9"/>
    <w:rsid w:val="003A2CD4"/>
    <w:rsid w:val="003A2DA5"/>
    <w:rsid w:val="003A2E26"/>
    <w:rsid w:val="003A3012"/>
    <w:rsid w:val="003A305E"/>
    <w:rsid w:val="003A31A8"/>
    <w:rsid w:val="003A3338"/>
    <w:rsid w:val="003A3373"/>
    <w:rsid w:val="003A3397"/>
    <w:rsid w:val="003A3561"/>
    <w:rsid w:val="003A3714"/>
    <w:rsid w:val="003A3797"/>
    <w:rsid w:val="003A3A5A"/>
    <w:rsid w:val="003A3AB4"/>
    <w:rsid w:val="003A3C4E"/>
    <w:rsid w:val="003A3EE0"/>
    <w:rsid w:val="003A408D"/>
    <w:rsid w:val="003A4127"/>
    <w:rsid w:val="003A4491"/>
    <w:rsid w:val="003A449E"/>
    <w:rsid w:val="003A464A"/>
    <w:rsid w:val="003A4798"/>
    <w:rsid w:val="003A4A13"/>
    <w:rsid w:val="003A4DBF"/>
    <w:rsid w:val="003A4F07"/>
    <w:rsid w:val="003A503E"/>
    <w:rsid w:val="003A50AD"/>
    <w:rsid w:val="003A527A"/>
    <w:rsid w:val="003A5280"/>
    <w:rsid w:val="003A5386"/>
    <w:rsid w:val="003A5763"/>
    <w:rsid w:val="003A57C5"/>
    <w:rsid w:val="003A5AC1"/>
    <w:rsid w:val="003A5C36"/>
    <w:rsid w:val="003A5C57"/>
    <w:rsid w:val="003A5F78"/>
    <w:rsid w:val="003A609C"/>
    <w:rsid w:val="003A60FF"/>
    <w:rsid w:val="003A6152"/>
    <w:rsid w:val="003A6283"/>
    <w:rsid w:val="003A672C"/>
    <w:rsid w:val="003A6765"/>
    <w:rsid w:val="003A6E63"/>
    <w:rsid w:val="003A7183"/>
    <w:rsid w:val="003A7312"/>
    <w:rsid w:val="003A733E"/>
    <w:rsid w:val="003A761E"/>
    <w:rsid w:val="003A7762"/>
    <w:rsid w:val="003A7EBF"/>
    <w:rsid w:val="003A7ECE"/>
    <w:rsid w:val="003A7F0A"/>
    <w:rsid w:val="003A7F79"/>
    <w:rsid w:val="003A7F99"/>
    <w:rsid w:val="003B0105"/>
    <w:rsid w:val="003B02BC"/>
    <w:rsid w:val="003B04FC"/>
    <w:rsid w:val="003B06B8"/>
    <w:rsid w:val="003B071D"/>
    <w:rsid w:val="003B082A"/>
    <w:rsid w:val="003B0A33"/>
    <w:rsid w:val="003B0A70"/>
    <w:rsid w:val="003B0BAB"/>
    <w:rsid w:val="003B0D1E"/>
    <w:rsid w:val="003B0D34"/>
    <w:rsid w:val="003B0E25"/>
    <w:rsid w:val="003B0F70"/>
    <w:rsid w:val="003B1072"/>
    <w:rsid w:val="003B10AD"/>
    <w:rsid w:val="003B10CA"/>
    <w:rsid w:val="003B1149"/>
    <w:rsid w:val="003B11D4"/>
    <w:rsid w:val="003B1602"/>
    <w:rsid w:val="003B16C7"/>
    <w:rsid w:val="003B17CB"/>
    <w:rsid w:val="003B18B6"/>
    <w:rsid w:val="003B1C51"/>
    <w:rsid w:val="003B1D06"/>
    <w:rsid w:val="003B1E96"/>
    <w:rsid w:val="003B22E1"/>
    <w:rsid w:val="003B2415"/>
    <w:rsid w:val="003B2608"/>
    <w:rsid w:val="003B28F5"/>
    <w:rsid w:val="003B29F8"/>
    <w:rsid w:val="003B2C16"/>
    <w:rsid w:val="003B2C74"/>
    <w:rsid w:val="003B2DB8"/>
    <w:rsid w:val="003B2EBC"/>
    <w:rsid w:val="003B323B"/>
    <w:rsid w:val="003B326D"/>
    <w:rsid w:val="003B365A"/>
    <w:rsid w:val="003B3779"/>
    <w:rsid w:val="003B393B"/>
    <w:rsid w:val="003B394C"/>
    <w:rsid w:val="003B3D07"/>
    <w:rsid w:val="003B3D5D"/>
    <w:rsid w:val="003B3DB1"/>
    <w:rsid w:val="003B3E95"/>
    <w:rsid w:val="003B3F22"/>
    <w:rsid w:val="003B3F5C"/>
    <w:rsid w:val="003B4166"/>
    <w:rsid w:val="003B43F6"/>
    <w:rsid w:val="003B4A07"/>
    <w:rsid w:val="003B4A1E"/>
    <w:rsid w:val="003B4C10"/>
    <w:rsid w:val="003B4D14"/>
    <w:rsid w:val="003B4D1F"/>
    <w:rsid w:val="003B4DE4"/>
    <w:rsid w:val="003B4E72"/>
    <w:rsid w:val="003B5567"/>
    <w:rsid w:val="003B5A39"/>
    <w:rsid w:val="003B5BC7"/>
    <w:rsid w:val="003B6227"/>
    <w:rsid w:val="003B62B4"/>
    <w:rsid w:val="003B6343"/>
    <w:rsid w:val="003B65AF"/>
    <w:rsid w:val="003B67CF"/>
    <w:rsid w:val="003B698E"/>
    <w:rsid w:val="003B6A30"/>
    <w:rsid w:val="003B6A9D"/>
    <w:rsid w:val="003B6C03"/>
    <w:rsid w:val="003B6C5C"/>
    <w:rsid w:val="003B6F1A"/>
    <w:rsid w:val="003B764D"/>
    <w:rsid w:val="003B7786"/>
    <w:rsid w:val="003B7916"/>
    <w:rsid w:val="003B7B60"/>
    <w:rsid w:val="003B7D72"/>
    <w:rsid w:val="003C00E3"/>
    <w:rsid w:val="003C0565"/>
    <w:rsid w:val="003C067A"/>
    <w:rsid w:val="003C06C9"/>
    <w:rsid w:val="003C06EB"/>
    <w:rsid w:val="003C075C"/>
    <w:rsid w:val="003C08C9"/>
    <w:rsid w:val="003C0AFD"/>
    <w:rsid w:val="003C0CEE"/>
    <w:rsid w:val="003C0D33"/>
    <w:rsid w:val="003C0F05"/>
    <w:rsid w:val="003C0FAD"/>
    <w:rsid w:val="003C126E"/>
    <w:rsid w:val="003C12D7"/>
    <w:rsid w:val="003C1301"/>
    <w:rsid w:val="003C15C7"/>
    <w:rsid w:val="003C1801"/>
    <w:rsid w:val="003C1896"/>
    <w:rsid w:val="003C1B1A"/>
    <w:rsid w:val="003C1BF5"/>
    <w:rsid w:val="003C1D37"/>
    <w:rsid w:val="003C1E8E"/>
    <w:rsid w:val="003C2013"/>
    <w:rsid w:val="003C20D8"/>
    <w:rsid w:val="003C23C6"/>
    <w:rsid w:val="003C2576"/>
    <w:rsid w:val="003C25F1"/>
    <w:rsid w:val="003C2709"/>
    <w:rsid w:val="003C273F"/>
    <w:rsid w:val="003C2758"/>
    <w:rsid w:val="003C2CE2"/>
    <w:rsid w:val="003C2DC9"/>
    <w:rsid w:val="003C3057"/>
    <w:rsid w:val="003C329A"/>
    <w:rsid w:val="003C3543"/>
    <w:rsid w:val="003C3635"/>
    <w:rsid w:val="003C3696"/>
    <w:rsid w:val="003C3911"/>
    <w:rsid w:val="003C39D7"/>
    <w:rsid w:val="003C3DB8"/>
    <w:rsid w:val="003C3DD9"/>
    <w:rsid w:val="003C3E08"/>
    <w:rsid w:val="003C3E46"/>
    <w:rsid w:val="003C3E56"/>
    <w:rsid w:val="003C428C"/>
    <w:rsid w:val="003C43BD"/>
    <w:rsid w:val="003C4408"/>
    <w:rsid w:val="003C445B"/>
    <w:rsid w:val="003C4626"/>
    <w:rsid w:val="003C496F"/>
    <w:rsid w:val="003C4A36"/>
    <w:rsid w:val="003C4A95"/>
    <w:rsid w:val="003C4B56"/>
    <w:rsid w:val="003C4B5B"/>
    <w:rsid w:val="003C5153"/>
    <w:rsid w:val="003C54F1"/>
    <w:rsid w:val="003C57FF"/>
    <w:rsid w:val="003C591E"/>
    <w:rsid w:val="003C5AC4"/>
    <w:rsid w:val="003C5C1D"/>
    <w:rsid w:val="003C5CB7"/>
    <w:rsid w:val="003C5D48"/>
    <w:rsid w:val="003C5E0A"/>
    <w:rsid w:val="003C5E90"/>
    <w:rsid w:val="003C6455"/>
    <w:rsid w:val="003C653F"/>
    <w:rsid w:val="003C6599"/>
    <w:rsid w:val="003C66A4"/>
    <w:rsid w:val="003C67B3"/>
    <w:rsid w:val="003C6897"/>
    <w:rsid w:val="003C6A0A"/>
    <w:rsid w:val="003C6B95"/>
    <w:rsid w:val="003C6CE4"/>
    <w:rsid w:val="003C6E0E"/>
    <w:rsid w:val="003C6F44"/>
    <w:rsid w:val="003C6F6E"/>
    <w:rsid w:val="003C7086"/>
    <w:rsid w:val="003C70E6"/>
    <w:rsid w:val="003C711F"/>
    <w:rsid w:val="003C7423"/>
    <w:rsid w:val="003C748E"/>
    <w:rsid w:val="003C775F"/>
    <w:rsid w:val="003C77D7"/>
    <w:rsid w:val="003C78C7"/>
    <w:rsid w:val="003C7B68"/>
    <w:rsid w:val="003C7C9F"/>
    <w:rsid w:val="003C7D0F"/>
    <w:rsid w:val="003D021F"/>
    <w:rsid w:val="003D032C"/>
    <w:rsid w:val="003D0407"/>
    <w:rsid w:val="003D05D9"/>
    <w:rsid w:val="003D0643"/>
    <w:rsid w:val="003D0660"/>
    <w:rsid w:val="003D07B6"/>
    <w:rsid w:val="003D0A08"/>
    <w:rsid w:val="003D0B13"/>
    <w:rsid w:val="003D0EDA"/>
    <w:rsid w:val="003D0F35"/>
    <w:rsid w:val="003D1017"/>
    <w:rsid w:val="003D11A3"/>
    <w:rsid w:val="003D1425"/>
    <w:rsid w:val="003D167C"/>
    <w:rsid w:val="003D1830"/>
    <w:rsid w:val="003D1878"/>
    <w:rsid w:val="003D18E1"/>
    <w:rsid w:val="003D1A5E"/>
    <w:rsid w:val="003D1A91"/>
    <w:rsid w:val="003D1CB1"/>
    <w:rsid w:val="003D1E61"/>
    <w:rsid w:val="003D21A4"/>
    <w:rsid w:val="003D2225"/>
    <w:rsid w:val="003D2288"/>
    <w:rsid w:val="003D2374"/>
    <w:rsid w:val="003D2567"/>
    <w:rsid w:val="003D2630"/>
    <w:rsid w:val="003D266E"/>
    <w:rsid w:val="003D2916"/>
    <w:rsid w:val="003D2B3A"/>
    <w:rsid w:val="003D2C3F"/>
    <w:rsid w:val="003D2E69"/>
    <w:rsid w:val="003D3160"/>
    <w:rsid w:val="003D3208"/>
    <w:rsid w:val="003D34AF"/>
    <w:rsid w:val="003D3631"/>
    <w:rsid w:val="003D3AC3"/>
    <w:rsid w:val="003D3D95"/>
    <w:rsid w:val="003D3E0E"/>
    <w:rsid w:val="003D3EE6"/>
    <w:rsid w:val="003D3FBB"/>
    <w:rsid w:val="003D406E"/>
    <w:rsid w:val="003D452A"/>
    <w:rsid w:val="003D471C"/>
    <w:rsid w:val="003D4DC2"/>
    <w:rsid w:val="003D4EA7"/>
    <w:rsid w:val="003D5173"/>
    <w:rsid w:val="003D522F"/>
    <w:rsid w:val="003D526F"/>
    <w:rsid w:val="003D5294"/>
    <w:rsid w:val="003D5554"/>
    <w:rsid w:val="003D575F"/>
    <w:rsid w:val="003D57E0"/>
    <w:rsid w:val="003D59FF"/>
    <w:rsid w:val="003D5A21"/>
    <w:rsid w:val="003D5A39"/>
    <w:rsid w:val="003D5CA7"/>
    <w:rsid w:val="003D5DD7"/>
    <w:rsid w:val="003D5EC9"/>
    <w:rsid w:val="003D6065"/>
    <w:rsid w:val="003D643C"/>
    <w:rsid w:val="003D6481"/>
    <w:rsid w:val="003D67F1"/>
    <w:rsid w:val="003D6839"/>
    <w:rsid w:val="003D685C"/>
    <w:rsid w:val="003D6927"/>
    <w:rsid w:val="003D69A7"/>
    <w:rsid w:val="003D6A62"/>
    <w:rsid w:val="003D6BD0"/>
    <w:rsid w:val="003D6CF7"/>
    <w:rsid w:val="003D7131"/>
    <w:rsid w:val="003D716A"/>
    <w:rsid w:val="003D7321"/>
    <w:rsid w:val="003D74E9"/>
    <w:rsid w:val="003D7602"/>
    <w:rsid w:val="003D77F4"/>
    <w:rsid w:val="003D7B9A"/>
    <w:rsid w:val="003D7CD2"/>
    <w:rsid w:val="003D7F28"/>
    <w:rsid w:val="003E0148"/>
    <w:rsid w:val="003E0165"/>
    <w:rsid w:val="003E0282"/>
    <w:rsid w:val="003E02C9"/>
    <w:rsid w:val="003E04EC"/>
    <w:rsid w:val="003E071C"/>
    <w:rsid w:val="003E0733"/>
    <w:rsid w:val="003E07D7"/>
    <w:rsid w:val="003E08BC"/>
    <w:rsid w:val="003E08DD"/>
    <w:rsid w:val="003E0AFC"/>
    <w:rsid w:val="003E0BFD"/>
    <w:rsid w:val="003E0C71"/>
    <w:rsid w:val="003E0F83"/>
    <w:rsid w:val="003E1245"/>
    <w:rsid w:val="003E1257"/>
    <w:rsid w:val="003E1419"/>
    <w:rsid w:val="003E1B2B"/>
    <w:rsid w:val="003E1CEC"/>
    <w:rsid w:val="003E1E86"/>
    <w:rsid w:val="003E1F63"/>
    <w:rsid w:val="003E209E"/>
    <w:rsid w:val="003E24C3"/>
    <w:rsid w:val="003E26EA"/>
    <w:rsid w:val="003E27BC"/>
    <w:rsid w:val="003E28EB"/>
    <w:rsid w:val="003E2B3D"/>
    <w:rsid w:val="003E2BD8"/>
    <w:rsid w:val="003E2BF6"/>
    <w:rsid w:val="003E2C80"/>
    <w:rsid w:val="003E2FAE"/>
    <w:rsid w:val="003E32CA"/>
    <w:rsid w:val="003E3412"/>
    <w:rsid w:val="003E343A"/>
    <w:rsid w:val="003E360C"/>
    <w:rsid w:val="003E3684"/>
    <w:rsid w:val="003E387F"/>
    <w:rsid w:val="003E3A6B"/>
    <w:rsid w:val="003E3C08"/>
    <w:rsid w:val="003E3C5B"/>
    <w:rsid w:val="003E3D14"/>
    <w:rsid w:val="003E3E4B"/>
    <w:rsid w:val="003E42B4"/>
    <w:rsid w:val="003E4359"/>
    <w:rsid w:val="003E4459"/>
    <w:rsid w:val="003E4714"/>
    <w:rsid w:val="003E475F"/>
    <w:rsid w:val="003E4936"/>
    <w:rsid w:val="003E4D01"/>
    <w:rsid w:val="003E4EA2"/>
    <w:rsid w:val="003E53ED"/>
    <w:rsid w:val="003E5521"/>
    <w:rsid w:val="003E563F"/>
    <w:rsid w:val="003E59DE"/>
    <w:rsid w:val="003E5B32"/>
    <w:rsid w:val="003E5FAA"/>
    <w:rsid w:val="003E5FB9"/>
    <w:rsid w:val="003E6097"/>
    <w:rsid w:val="003E623E"/>
    <w:rsid w:val="003E69D5"/>
    <w:rsid w:val="003E6A8C"/>
    <w:rsid w:val="003E6BEC"/>
    <w:rsid w:val="003E6C3E"/>
    <w:rsid w:val="003E7118"/>
    <w:rsid w:val="003E7297"/>
    <w:rsid w:val="003E7500"/>
    <w:rsid w:val="003E795A"/>
    <w:rsid w:val="003E7A4B"/>
    <w:rsid w:val="003E7ACD"/>
    <w:rsid w:val="003E7C50"/>
    <w:rsid w:val="003E7E9E"/>
    <w:rsid w:val="003F0294"/>
    <w:rsid w:val="003F0431"/>
    <w:rsid w:val="003F04EA"/>
    <w:rsid w:val="003F0571"/>
    <w:rsid w:val="003F05E7"/>
    <w:rsid w:val="003F08E8"/>
    <w:rsid w:val="003F100E"/>
    <w:rsid w:val="003F10FF"/>
    <w:rsid w:val="003F1159"/>
    <w:rsid w:val="003F143C"/>
    <w:rsid w:val="003F1533"/>
    <w:rsid w:val="003F15FA"/>
    <w:rsid w:val="003F1781"/>
    <w:rsid w:val="003F1849"/>
    <w:rsid w:val="003F1866"/>
    <w:rsid w:val="003F19AD"/>
    <w:rsid w:val="003F1BB4"/>
    <w:rsid w:val="003F1D47"/>
    <w:rsid w:val="003F1D49"/>
    <w:rsid w:val="003F1DEB"/>
    <w:rsid w:val="003F23AF"/>
    <w:rsid w:val="003F262E"/>
    <w:rsid w:val="003F2640"/>
    <w:rsid w:val="003F273B"/>
    <w:rsid w:val="003F277C"/>
    <w:rsid w:val="003F2971"/>
    <w:rsid w:val="003F298F"/>
    <w:rsid w:val="003F2D7F"/>
    <w:rsid w:val="003F2E16"/>
    <w:rsid w:val="003F2EE4"/>
    <w:rsid w:val="003F30A8"/>
    <w:rsid w:val="003F3554"/>
    <w:rsid w:val="003F3927"/>
    <w:rsid w:val="003F3B6F"/>
    <w:rsid w:val="003F3C75"/>
    <w:rsid w:val="003F3C87"/>
    <w:rsid w:val="003F3E27"/>
    <w:rsid w:val="003F3ED7"/>
    <w:rsid w:val="003F407B"/>
    <w:rsid w:val="003F41C7"/>
    <w:rsid w:val="003F425E"/>
    <w:rsid w:val="003F4341"/>
    <w:rsid w:val="003F4433"/>
    <w:rsid w:val="003F4630"/>
    <w:rsid w:val="003F4667"/>
    <w:rsid w:val="003F4910"/>
    <w:rsid w:val="003F4AA1"/>
    <w:rsid w:val="003F4B07"/>
    <w:rsid w:val="003F4D22"/>
    <w:rsid w:val="003F4DF1"/>
    <w:rsid w:val="003F538C"/>
    <w:rsid w:val="003F540B"/>
    <w:rsid w:val="003F553F"/>
    <w:rsid w:val="003F5550"/>
    <w:rsid w:val="003F5C5B"/>
    <w:rsid w:val="003F61FE"/>
    <w:rsid w:val="003F628C"/>
    <w:rsid w:val="003F640D"/>
    <w:rsid w:val="003F688D"/>
    <w:rsid w:val="003F6B8F"/>
    <w:rsid w:val="003F6C7C"/>
    <w:rsid w:val="003F6F33"/>
    <w:rsid w:val="003F6FA6"/>
    <w:rsid w:val="003F700C"/>
    <w:rsid w:val="003F708B"/>
    <w:rsid w:val="003F71D9"/>
    <w:rsid w:val="003F7453"/>
    <w:rsid w:val="003F7558"/>
    <w:rsid w:val="003F76D0"/>
    <w:rsid w:val="003F773C"/>
    <w:rsid w:val="003F7A5D"/>
    <w:rsid w:val="003F7ADF"/>
    <w:rsid w:val="003F7B18"/>
    <w:rsid w:val="003F7D41"/>
    <w:rsid w:val="003F7DA5"/>
    <w:rsid w:val="003F7E01"/>
    <w:rsid w:val="003F7EBF"/>
    <w:rsid w:val="00400030"/>
    <w:rsid w:val="004000F2"/>
    <w:rsid w:val="004001EC"/>
    <w:rsid w:val="0040058B"/>
    <w:rsid w:val="0040069D"/>
    <w:rsid w:val="004007AE"/>
    <w:rsid w:val="00400844"/>
    <w:rsid w:val="00400862"/>
    <w:rsid w:val="00400938"/>
    <w:rsid w:val="004009D3"/>
    <w:rsid w:val="00400A3B"/>
    <w:rsid w:val="00400D4C"/>
    <w:rsid w:val="00400E84"/>
    <w:rsid w:val="0040129A"/>
    <w:rsid w:val="00401446"/>
    <w:rsid w:val="0040164D"/>
    <w:rsid w:val="00401C15"/>
    <w:rsid w:val="00401C63"/>
    <w:rsid w:val="00401C79"/>
    <w:rsid w:val="00401C7F"/>
    <w:rsid w:val="00401E8B"/>
    <w:rsid w:val="00401F59"/>
    <w:rsid w:val="004021DA"/>
    <w:rsid w:val="00402407"/>
    <w:rsid w:val="0040241B"/>
    <w:rsid w:val="00402474"/>
    <w:rsid w:val="004026B6"/>
    <w:rsid w:val="00402AB0"/>
    <w:rsid w:val="00402B44"/>
    <w:rsid w:val="0040304A"/>
    <w:rsid w:val="00403107"/>
    <w:rsid w:val="004032DB"/>
    <w:rsid w:val="004032FD"/>
    <w:rsid w:val="0040330D"/>
    <w:rsid w:val="00403738"/>
    <w:rsid w:val="004038AB"/>
    <w:rsid w:val="00403C8F"/>
    <w:rsid w:val="00403E2F"/>
    <w:rsid w:val="00403EA8"/>
    <w:rsid w:val="00403FFA"/>
    <w:rsid w:val="0040421F"/>
    <w:rsid w:val="0040436C"/>
    <w:rsid w:val="004043C4"/>
    <w:rsid w:val="0040454B"/>
    <w:rsid w:val="0040489F"/>
    <w:rsid w:val="00404AD4"/>
    <w:rsid w:val="00404B15"/>
    <w:rsid w:val="00404B93"/>
    <w:rsid w:val="00404C33"/>
    <w:rsid w:val="00404CDC"/>
    <w:rsid w:val="00404CE4"/>
    <w:rsid w:val="00404F7B"/>
    <w:rsid w:val="00405052"/>
    <w:rsid w:val="00405085"/>
    <w:rsid w:val="004050E2"/>
    <w:rsid w:val="00405139"/>
    <w:rsid w:val="004052E6"/>
    <w:rsid w:val="0040543C"/>
    <w:rsid w:val="0040550D"/>
    <w:rsid w:val="00405542"/>
    <w:rsid w:val="0040575F"/>
    <w:rsid w:val="0040592D"/>
    <w:rsid w:val="004059F7"/>
    <w:rsid w:val="004059FF"/>
    <w:rsid w:val="00405E71"/>
    <w:rsid w:val="0040678A"/>
    <w:rsid w:val="004067DD"/>
    <w:rsid w:val="004068CA"/>
    <w:rsid w:val="00406E6F"/>
    <w:rsid w:val="00407210"/>
    <w:rsid w:val="00407725"/>
    <w:rsid w:val="00407788"/>
    <w:rsid w:val="0040784F"/>
    <w:rsid w:val="00407886"/>
    <w:rsid w:val="00407901"/>
    <w:rsid w:val="00407A14"/>
    <w:rsid w:val="00407C06"/>
    <w:rsid w:val="00407E67"/>
    <w:rsid w:val="00407E6F"/>
    <w:rsid w:val="004101FF"/>
    <w:rsid w:val="004102C7"/>
    <w:rsid w:val="004102DF"/>
    <w:rsid w:val="00410310"/>
    <w:rsid w:val="00410675"/>
    <w:rsid w:val="00410687"/>
    <w:rsid w:val="004106CA"/>
    <w:rsid w:val="004106D9"/>
    <w:rsid w:val="00410CED"/>
    <w:rsid w:val="00410EFB"/>
    <w:rsid w:val="00410F27"/>
    <w:rsid w:val="00410FBE"/>
    <w:rsid w:val="00411249"/>
    <w:rsid w:val="004118D7"/>
    <w:rsid w:val="00411901"/>
    <w:rsid w:val="00411AD1"/>
    <w:rsid w:val="00411E34"/>
    <w:rsid w:val="00411EA0"/>
    <w:rsid w:val="00411F28"/>
    <w:rsid w:val="00411F3E"/>
    <w:rsid w:val="00412150"/>
    <w:rsid w:val="004121F9"/>
    <w:rsid w:val="004124FC"/>
    <w:rsid w:val="0041261C"/>
    <w:rsid w:val="004126D7"/>
    <w:rsid w:val="00412844"/>
    <w:rsid w:val="00412871"/>
    <w:rsid w:val="004128AE"/>
    <w:rsid w:val="00412AA8"/>
    <w:rsid w:val="00412C04"/>
    <w:rsid w:val="00413164"/>
    <w:rsid w:val="0041319A"/>
    <w:rsid w:val="004133E7"/>
    <w:rsid w:val="004135E8"/>
    <w:rsid w:val="00413832"/>
    <w:rsid w:val="00413AD7"/>
    <w:rsid w:val="00413CE5"/>
    <w:rsid w:val="00413E89"/>
    <w:rsid w:val="0041406C"/>
    <w:rsid w:val="004140F3"/>
    <w:rsid w:val="00414505"/>
    <w:rsid w:val="0041462D"/>
    <w:rsid w:val="00414632"/>
    <w:rsid w:val="00414693"/>
    <w:rsid w:val="004146E2"/>
    <w:rsid w:val="004148F4"/>
    <w:rsid w:val="00414945"/>
    <w:rsid w:val="004149A0"/>
    <w:rsid w:val="00414A99"/>
    <w:rsid w:val="00414B1E"/>
    <w:rsid w:val="00414B49"/>
    <w:rsid w:val="00414C7E"/>
    <w:rsid w:val="00414D04"/>
    <w:rsid w:val="00414FEB"/>
    <w:rsid w:val="00415116"/>
    <w:rsid w:val="0041527C"/>
    <w:rsid w:val="0041541B"/>
    <w:rsid w:val="004156B0"/>
    <w:rsid w:val="00415765"/>
    <w:rsid w:val="004157DA"/>
    <w:rsid w:val="00415911"/>
    <w:rsid w:val="00415A1D"/>
    <w:rsid w:val="00415B89"/>
    <w:rsid w:val="00415BD7"/>
    <w:rsid w:val="00415C12"/>
    <w:rsid w:val="00415FF5"/>
    <w:rsid w:val="00416012"/>
    <w:rsid w:val="00416206"/>
    <w:rsid w:val="004163F2"/>
    <w:rsid w:val="0041644A"/>
    <w:rsid w:val="004166B3"/>
    <w:rsid w:val="00416715"/>
    <w:rsid w:val="0041674E"/>
    <w:rsid w:val="00416871"/>
    <w:rsid w:val="00416880"/>
    <w:rsid w:val="00416AC3"/>
    <w:rsid w:val="00416D54"/>
    <w:rsid w:val="00416D73"/>
    <w:rsid w:val="00416F0C"/>
    <w:rsid w:val="00416FAF"/>
    <w:rsid w:val="00417083"/>
    <w:rsid w:val="00417240"/>
    <w:rsid w:val="00417495"/>
    <w:rsid w:val="004174C8"/>
    <w:rsid w:val="00417578"/>
    <w:rsid w:val="004176F6"/>
    <w:rsid w:val="0041772F"/>
    <w:rsid w:val="0041776B"/>
    <w:rsid w:val="00417A20"/>
    <w:rsid w:val="00417B9E"/>
    <w:rsid w:val="00417D09"/>
    <w:rsid w:val="0042012B"/>
    <w:rsid w:val="00420264"/>
    <w:rsid w:val="0042030B"/>
    <w:rsid w:val="00420401"/>
    <w:rsid w:val="0042052B"/>
    <w:rsid w:val="004205B0"/>
    <w:rsid w:val="00420682"/>
    <w:rsid w:val="00420807"/>
    <w:rsid w:val="0042084C"/>
    <w:rsid w:val="00420887"/>
    <w:rsid w:val="004208C4"/>
    <w:rsid w:val="00420E3A"/>
    <w:rsid w:val="00421291"/>
    <w:rsid w:val="0042133C"/>
    <w:rsid w:val="00421365"/>
    <w:rsid w:val="004217FA"/>
    <w:rsid w:val="004218E6"/>
    <w:rsid w:val="0042196C"/>
    <w:rsid w:val="00421A5D"/>
    <w:rsid w:val="00421B1B"/>
    <w:rsid w:val="00421B9D"/>
    <w:rsid w:val="00421CF3"/>
    <w:rsid w:val="00421F59"/>
    <w:rsid w:val="00421F9A"/>
    <w:rsid w:val="004221C5"/>
    <w:rsid w:val="00422237"/>
    <w:rsid w:val="0042227C"/>
    <w:rsid w:val="004222F4"/>
    <w:rsid w:val="004224B3"/>
    <w:rsid w:val="0042250D"/>
    <w:rsid w:val="00422738"/>
    <w:rsid w:val="0042289F"/>
    <w:rsid w:val="00422A51"/>
    <w:rsid w:val="00423050"/>
    <w:rsid w:val="0042312C"/>
    <w:rsid w:val="0042330B"/>
    <w:rsid w:val="004234E4"/>
    <w:rsid w:val="0042354E"/>
    <w:rsid w:val="004237C1"/>
    <w:rsid w:val="0042395D"/>
    <w:rsid w:val="00423988"/>
    <w:rsid w:val="00423AC4"/>
    <w:rsid w:val="00423E1E"/>
    <w:rsid w:val="00423FE6"/>
    <w:rsid w:val="004240CC"/>
    <w:rsid w:val="004241C8"/>
    <w:rsid w:val="0042425F"/>
    <w:rsid w:val="0042474E"/>
    <w:rsid w:val="00424780"/>
    <w:rsid w:val="00424889"/>
    <w:rsid w:val="0042495F"/>
    <w:rsid w:val="00424972"/>
    <w:rsid w:val="00424A1C"/>
    <w:rsid w:val="00424EAD"/>
    <w:rsid w:val="00424ED3"/>
    <w:rsid w:val="00425192"/>
    <w:rsid w:val="004253A3"/>
    <w:rsid w:val="004253B2"/>
    <w:rsid w:val="00425455"/>
    <w:rsid w:val="0042550B"/>
    <w:rsid w:val="004255F1"/>
    <w:rsid w:val="00425A42"/>
    <w:rsid w:val="00425A80"/>
    <w:rsid w:val="00425AF1"/>
    <w:rsid w:val="00425DC5"/>
    <w:rsid w:val="00426069"/>
    <w:rsid w:val="004263D8"/>
    <w:rsid w:val="004264F2"/>
    <w:rsid w:val="004265CC"/>
    <w:rsid w:val="0042662B"/>
    <w:rsid w:val="00426659"/>
    <w:rsid w:val="004266A8"/>
    <w:rsid w:val="004267D0"/>
    <w:rsid w:val="0042680C"/>
    <w:rsid w:val="00426958"/>
    <w:rsid w:val="00426A92"/>
    <w:rsid w:val="00426B37"/>
    <w:rsid w:val="00426D94"/>
    <w:rsid w:val="00426FDF"/>
    <w:rsid w:val="00427065"/>
    <w:rsid w:val="0042709B"/>
    <w:rsid w:val="004270CC"/>
    <w:rsid w:val="0042733A"/>
    <w:rsid w:val="0042797E"/>
    <w:rsid w:val="00427994"/>
    <w:rsid w:val="004279E9"/>
    <w:rsid w:val="00427A31"/>
    <w:rsid w:val="00427B57"/>
    <w:rsid w:val="00427C95"/>
    <w:rsid w:val="00430019"/>
    <w:rsid w:val="004300C7"/>
    <w:rsid w:val="004301E9"/>
    <w:rsid w:val="0043029D"/>
    <w:rsid w:val="0043040C"/>
    <w:rsid w:val="00430479"/>
    <w:rsid w:val="004305D4"/>
    <w:rsid w:val="0043065A"/>
    <w:rsid w:val="00430810"/>
    <w:rsid w:val="00430AEE"/>
    <w:rsid w:val="00430B22"/>
    <w:rsid w:val="00430C20"/>
    <w:rsid w:val="00430E8F"/>
    <w:rsid w:val="00430F20"/>
    <w:rsid w:val="00431103"/>
    <w:rsid w:val="00431119"/>
    <w:rsid w:val="004312CC"/>
    <w:rsid w:val="0043167D"/>
    <w:rsid w:val="00431685"/>
    <w:rsid w:val="004316E4"/>
    <w:rsid w:val="00431850"/>
    <w:rsid w:val="00431994"/>
    <w:rsid w:val="00431A3F"/>
    <w:rsid w:val="00431A46"/>
    <w:rsid w:val="00431B15"/>
    <w:rsid w:val="00431C08"/>
    <w:rsid w:val="00431CF5"/>
    <w:rsid w:val="00431E9F"/>
    <w:rsid w:val="00431EB0"/>
    <w:rsid w:val="00431F39"/>
    <w:rsid w:val="004324B2"/>
    <w:rsid w:val="004325BF"/>
    <w:rsid w:val="004328DD"/>
    <w:rsid w:val="004329A0"/>
    <w:rsid w:val="00432B82"/>
    <w:rsid w:val="00432CAF"/>
    <w:rsid w:val="00432CE0"/>
    <w:rsid w:val="00432DD9"/>
    <w:rsid w:val="00432E1B"/>
    <w:rsid w:val="004330FE"/>
    <w:rsid w:val="004331C5"/>
    <w:rsid w:val="004332A6"/>
    <w:rsid w:val="004332CE"/>
    <w:rsid w:val="00433763"/>
    <w:rsid w:val="0043378E"/>
    <w:rsid w:val="00433888"/>
    <w:rsid w:val="00433A44"/>
    <w:rsid w:val="00433ADE"/>
    <w:rsid w:val="00433EF0"/>
    <w:rsid w:val="0043401A"/>
    <w:rsid w:val="0043429F"/>
    <w:rsid w:val="00434405"/>
    <w:rsid w:val="0043475B"/>
    <w:rsid w:val="00434975"/>
    <w:rsid w:val="00434E21"/>
    <w:rsid w:val="004350D6"/>
    <w:rsid w:val="0043528B"/>
    <w:rsid w:val="004354E2"/>
    <w:rsid w:val="0043576B"/>
    <w:rsid w:val="00435810"/>
    <w:rsid w:val="00435C78"/>
    <w:rsid w:val="004361FA"/>
    <w:rsid w:val="004361FD"/>
    <w:rsid w:val="00436317"/>
    <w:rsid w:val="0043639A"/>
    <w:rsid w:val="0043654C"/>
    <w:rsid w:val="00436629"/>
    <w:rsid w:val="0043677E"/>
    <w:rsid w:val="0043687E"/>
    <w:rsid w:val="004369A5"/>
    <w:rsid w:val="00436A69"/>
    <w:rsid w:val="00436AA0"/>
    <w:rsid w:val="00436B06"/>
    <w:rsid w:val="00436B43"/>
    <w:rsid w:val="00436BE2"/>
    <w:rsid w:val="00436EEC"/>
    <w:rsid w:val="00436F2B"/>
    <w:rsid w:val="00436FD7"/>
    <w:rsid w:val="00437332"/>
    <w:rsid w:val="00437396"/>
    <w:rsid w:val="00437608"/>
    <w:rsid w:val="00437709"/>
    <w:rsid w:val="00437803"/>
    <w:rsid w:val="004378B9"/>
    <w:rsid w:val="004379E7"/>
    <w:rsid w:val="004379F6"/>
    <w:rsid w:val="00440112"/>
    <w:rsid w:val="00440306"/>
    <w:rsid w:val="004403DF"/>
    <w:rsid w:val="00440468"/>
    <w:rsid w:val="00440802"/>
    <w:rsid w:val="00440BA2"/>
    <w:rsid w:val="00440C06"/>
    <w:rsid w:val="00440DC4"/>
    <w:rsid w:val="00440E5F"/>
    <w:rsid w:val="00440F81"/>
    <w:rsid w:val="00441276"/>
    <w:rsid w:val="004414DE"/>
    <w:rsid w:val="004415AC"/>
    <w:rsid w:val="004415DA"/>
    <w:rsid w:val="00441745"/>
    <w:rsid w:val="004417DC"/>
    <w:rsid w:val="004418E3"/>
    <w:rsid w:val="00441935"/>
    <w:rsid w:val="00441B2E"/>
    <w:rsid w:val="00441C3A"/>
    <w:rsid w:val="00441D85"/>
    <w:rsid w:val="00441DC5"/>
    <w:rsid w:val="00441DF2"/>
    <w:rsid w:val="00441E96"/>
    <w:rsid w:val="00441F45"/>
    <w:rsid w:val="00441F83"/>
    <w:rsid w:val="00442121"/>
    <w:rsid w:val="00442254"/>
    <w:rsid w:val="0044247D"/>
    <w:rsid w:val="004426BD"/>
    <w:rsid w:val="0044292E"/>
    <w:rsid w:val="00442934"/>
    <w:rsid w:val="00442C51"/>
    <w:rsid w:val="00442CA3"/>
    <w:rsid w:val="00442E61"/>
    <w:rsid w:val="004430ED"/>
    <w:rsid w:val="00443243"/>
    <w:rsid w:val="004432C3"/>
    <w:rsid w:val="00443ABB"/>
    <w:rsid w:val="00443AE6"/>
    <w:rsid w:val="00443B59"/>
    <w:rsid w:val="00444011"/>
    <w:rsid w:val="00444209"/>
    <w:rsid w:val="00444527"/>
    <w:rsid w:val="00444530"/>
    <w:rsid w:val="004446A9"/>
    <w:rsid w:val="00444714"/>
    <w:rsid w:val="00444964"/>
    <w:rsid w:val="00444968"/>
    <w:rsid w:val="00444A41"/>
    <w:rsid w:val="00444CA7"/>
    <w:rsid w:val="00444F2B"/>
    <w:rsid w:val="00444FE7"/>
    <w:rsid w:val="004451F5"/>
    <w:rsid w:val="004452AF"/>
    <w:rsid w:val="00445417"/>
    <w:rsid w:val="004454D3"/>
    <w:rsid w:val="004458AA"/>
    <w:rsid w:val="004459EC"/>
    <w:rsid w:val="00445B7D"/>
    <w:rsid w:val="00445DB2"/>
    <w:rsid w:val="00445E69"/>
    <w:rsid w:val="0044615A"/>
    <w:rsid w:val="00446720"/>
    <w:rsid w:val="004467BC"/>
    <w:rsid w:val="0044699A"/>
    <w:rsid w:val="00446BD6"/>
    <w:rsid w:val="00446CB2"/>
    <w:rsid w:val="00446D05"/>
    <w:rsid w:val="0044721A"/>
    <w:rsid w:val="0044758C"/>
    <w:rsid w:val="00447ADF"/>
    <w:rsid w:val="00447DA8"/>
    <w:rsid w:val="00447F52"/>
    <w:rsid w:val="00450019"/>
    <w:rsid w:val="004500B0"/>
    <w:rsid w:val="00450567"/>
    <w:rsid w:val="00450690"/>
    <w:rsid w:val="004507EE"/>
    <w:rsid w:val="00450866"/>
    <w:rsid w:val="0045093A"/>
    <w:rsid w:val="00450A7D"/>
    <w:rsid w:val="00450FD2"/>
    <w:rsid w:val="00451097"/>
    <w:rsid w:val="00451148"/>
    <w:rsid w:val="004514CD"/>
    <w:rsid w:val="00451570"/>
    <w:rsid w:val="00451623"/>
    <w:rsid w:val="0045171E"/>
    <w:rsid w:val="00451904"/>
    <w:rsid w:val="00451DD4"/>
    <w:rsid w:val="00452037"/>
    <w:rsid w:val="00452051"/>
    <w:rsid w:val="0045218B"/>
    <w:rsid w:val="00452323"/>
    <w:rsid w:val="00452368"/>
    <w:rsid w:val="004523B1"/>
    <w:rsid w:val="00452AE2"/>
    <w:rsid w:val="00452C84"/>
    <w:rsid w:val="00452DB3"/>
    <w:rsid w:val="00452DF0"/>
    <w:rsid w:val="00452E62"/>
    <w:rsid w:val="00452EDF"/>
    <w:rsid w:val="00452FD0"/>
    <w:rsid w:val="00453020"/>
    <w:rsid w:val="004532CE"/>
    <w:rsid w:val="00453737"/>
    <w:rsid w:val="00453B6B"/>
    <w:rsid w:val="00453E47"/>
    <w:rsid w:val="00453F21"/>
    <w:rsid w:val="00454198"/>
    <w:rsid w:val="004541C8"/>
    <w:rsid w:val="00454392"/>
    <w:rsid w:val="00454394"/>
    <w:rsid w:val="00454606"/>
    <w:rsid w:val="00454A05"/>
    <w:rsid w:val="00454A18"/>
    <w:rsid w:val="00454BBA"/>
    <w:rsid w:val="00454C34"/>
    <w:rsid w:val="00454F18"/>
    <w:rsid w:val="00455A39"/>
    <w:rsid w:val="00455AF1"/>
    <w:rsid w:val="00455D57"/>
    <w:rsid w:val="00455D87"/>
    <w:rsid w:val="004562D5"/>
    <w:rsid w:val="00456311"/>
    <w:rsid w:val="00456CC8"/>
    <w:rsid w:val="004574A6"/>
    <w:rsid w:val="00457825"/>
    <w:rsid w:val="0045792E"/>
    <w:rsid w:val="00457F48"/>
    <w:rsid w:val="00457F63"/>
    <w:rsid w:val="00460087"/>
    <w:rsid w:val="004600B2"/>
    <w:rsid w:val="00460109"/>
    <w:rsid w:val="0046023D"/>
    <w:rsid w:val="00460440"/>
    <w:rsid w:val="00460534"/>
    <w:rsid w:val="0046055E"/>
    <w:rsid w:val="0046068E"/>
    <w:rsid w:val="0046072D"/>
    <w:rsid w:val="004607DD"/>
    <w:rsid w:val="00460921"/>
    <w:rsid w:val="00460BE0"/>
    <w:rsid w:val="00460E2C"/>
    <w:rsid w:val="0046107E"/>
    <w:rsid w:val="00461116"/>
    <w:rsid w:val="0046130B"/>
    <w:rsid w:val="004613B6"/>
    <w:rsid w:val="0046173B"/>
    <w:rsid w:val="004617E5"/>
    <w:rsid w:val="00461B37"/>
    <w:rsid w:val="00461B47"/>
    <w:rsid w:val="00461BFF"/>
    <w:rsid w:val="00461C99"/>
    <w:rsid w:val="00461D82"/>
    <w:rsid w:val="004620C4"/>
    <w:rsid w:val="00462103"/>
    <w:rsid w:val="00462131"/>
    <w:rsid w:val="004621FD"/>
    <w:rsid w:val="0046234E"/>
    <w:rsid w:val="0046242A"/>
    <w:rsid w:val="004624EF"/>
    <w:rsid w:val="00462A05"/>
    <w:rsid w:val="00462BBE"/>
    <w:rsid w:val="00462C55"/>
    <w:rsid w:val="00462D65"/>
    <w:rsid w:val="00462F0F"/>
    <w:rsid w:val="004630BC"/>
    <w:rsid w:val="0046359B"/>
    <w:rsid w:val="0046375F"/>
    <w:rsid w:val="0046383D"/>
    <w:rsid w:val="00463D38"/>
    <w:rsid w:val="00463F5D"/>
    <w:rsid w:val="00463F98"/>
    <w:rsid w:val="00463FEA"/>
    <w:rsid w:val="0046407B"/>
    <w:rsid w:val="0046409D"/>
    <w:rsid w:val="004642D7"/>
    <w:rsid w:val="00464463"/>
    <w:rsid w:val="0046454C"/>
    <w:rsid w:val="00464BA7"/>
    <w:rsid w:val="00464EBC"/>
    <w:rsid w:val="004650E3"/>
    <w:rsid w:val="004650EB"/>
    <w:rsid w:val="0046524C"/>
    <w:rsid w:val="00465408"/>
    <w:rsid w:val="004654A3"/>
    <w:rsid w:val="00465570"/>
    <w:rsid w:val="00465CA6"/>
    <w:rsid w:val="00465CD0"/>
    <w:rsid w:val="00465DF5"/>
    <w:rsid w:val="0046615A"/>
    <w:rsid w:val="004661C8"/>
    <w:rsid w:val="004662C0"/>
    <w:rsid w:val="00466606"/>
    <w:rsid w:val="0046677D"/>
    <w:rsid w:val="00466845"/>
    <w:rsid w:val="004668B2"/>
    <w:rsid w:val="00466E0E"/>
    <w:rsid w:val="00466E80"/>
    <w:rsid w:val="00466F1C"/>
    <w:rsid w:val="00467042"/>
    <w:rsid w:val="0046704D"/>
    <w:rsid w:val="004672FB"/>
    <w:rsid w:val="0046746D"/>
    <w:rsid w:val="004676FC"/>
    <w:rsid w:val="004679F5"/>
    <w:rsid w:val="00467D6A"/>
    <w:rsid w:val="00467E1D"/>
    <w:rsid w:val="004701B5"/>
    <w:rsid w:val="0047035C"/>
    <w:rsid w:val="00470688"/>
    <w:rsid w:val="004708DF"/>
    <w:rsid w:val="004709BB"/>
    <w:rsid w:val="004709D0"/>
    <w:rsid w:val="00470E9B"/>
    <w:rsid w:val="004713B1"/>
    <w:rsid w:val="00471444"/>
    <w:rsid w:val="004714B2"/>
    <w:rsid w:val="004714EA"/>
    <w:rsid w:val="004715B8"/>
    <w:rsid w:val="00471729"/>
    <w:rsid w:val="004717BE"/>
    <w:rsid w:val="004718C3"/>
    <w:rsid w:val="004719A2"/>
    <w:rsid w:val="00471DA1"/>
    <w:rsid w:val="00471E07"/>
    <w:rsid w:val="0047206D"/>
    <w:rsid w:val="004721AB"/>
    <w:rsid w:val="00472268"/>
    <w:rsid w:val="004726D0"/>
    <w:rsid w:val="004729DE"/>
    <w:rsid w:val="00472C54"/>
    <w:rsid w:val="00472F18"/>
    <w:rsid w:val="00472FEC"/>
    <w:rsid w:val="004731FA"/>
    <w:rsid w:val="004735B9"/>
    <w:rsid w:val="004736D1"/>
    <w:rsid w:val="00473951"/>
    <w:rsid w:val="00473A61"/>
    <w:rsid w:val="00474255"/>
    <w:rsid w:val="004743C0"/>
    <w:rsid w:val="00474701"/>
    <w:rsid w:val="00474D67"/>
    <w:rsid w:val="00474FFF"/>
    <w:rsid w:val="0047501A"/>
    <w:rsid w:val="00475041"/>
    <w:rsid w:val="00475080"/>
    <w:rsid w:val="004756F4"/>
    <w:rsid w:val="0047575C"/>
    <w:rsid w:val="00475775"/>
    <w:rsid w:val="00475B16"/>
    <w:rsid w:val="00475D71"/>
    <w:rsid w:val="00475F00"/>
    <w:rsid w:val="00476054"/>
    <w:rsid w:val="004760F6"/>
    <w:rsid w:val="004761EB"/>
    <w:rsid w:val="00476502"/>
    <w:rsid w:val="004768A2"/>
    <w:rsid w:val="0047692A"/>
    <w:rsid w:val="00476D3A"/>
    <w:rsid w:val="004773B8"/>
    <w:rsid w:val="00477440"/>
    <w:rsid w:val="0047752B"/>
    <w:rsid w:val="004776BD"/>
    <w:rsid w:val="00477ADF"/>
    <w:rsid w:val="00477C8C"/>
    <w:rsid w:val="00477CD1"/>
    <w:rsid w:val="00480509"/>
    <w:rsid w:val="004806DF"/>
    <w:rsid w:val="004806F6"/>
    <w:rsid w:val="00480702"/>
    <w:rsid w:val="0048072C"/>
    <w:rsid w:val="004808BC"/>
    <w:rsid w:val="00480AEE"/>
    <w:rsid w:val="00480C97"/>
    <w:rsid w:val="0048100E"/>
    <w:rsid w:val="0048116F"/>
    <w:rsid w:val="004811C8"/>
    <w:rsid w:val="00481207"/>
    <w:rsid w:val="0048127D"/>
    <w:rsid w:val="00481324"/>
    <w:rsid w:val="00481925"/>
    <w:rsid w:val="0048192D"/>
    <w:rsid w:val="00481AEB"/>
    <w:rsid w:val="00481C6D"/>
    <w:rsid w:val="00481D0D"/>
    <w:rsid w:val="00481EBC"/>
    <w:rsid w:val="00481FFA"/>
    <w:rsid w:val="00482173"/>
    <w:rsid w:val="004821BE"/>
    <w:rsid w:val="004821C6"/>
    <w:rsid w:val="004824E5"/>
    <w:rsid w:val="004825A7"/>
    <w:rsid w:val="004825F2"/>
    <w:rsid w:val="00482705"/>
    <w:rsid w:val="004828DC"/>
    <w:rsid w:val="00482D56"/>
    <w:rsid w:val="00482F96"/>
    <w:rsid w:val="004832AE"/>
    <w:rsid w:val="00483402"/>
    <w:rsid w:val="004834C8"/>
    <w:rsid w:val="0048362B"/>
    <w:rsid w:val="00483E77"/>
    <w:rsid w:val="00483FEF"/>
    <w:rsid w:val="00484252"/>
    <w:rsid w:val="00484541"/>
    <w:rsid w:val="004845C9"/>
    <w:rsid w:val="004849E2"/>
    <w:rsid w:val="00484A76"/>
    <w:rsid w:val="00484A94"/>
    <w:rsid w:val="00484AC5"/>
    <w:rsid w:val="00484CAF"/>
    <w:rsid w:val="00484F52"/>
    <w:rsid w:val="0048507F"/>
    <w:rsid w:val="00485295"/>
    <w:rsid w:val="004852D6"/>
    <w:rsid w:val="0048534F"/>
    <w:rsid w:val="00485531"/>
    <w:rsid w:val="004855DE"/>
    <w:rsid w:val="00485993"/>
    <w:rsid w:val="004859BB"/>
    <w:rsid w:val="004859DB"/>
    <w:rsid w:val="00485A89"/>
    <w:rsid w:val="00485B84"/>
    <w:rsid w:val="00485D4E"/>
    <w:rsid w:val="00485E95"/>
    <w:rsid w:val="00485F87"/>
    <w:rsid w:val="00486796"/>
    <w:rsid w:val="004867E4"/>
    <w:rsid w:val="004867FD"/>
    <w:rsid w:val="004868A1"/>
    <w:rsid w:val="00486B99"/>
    <w:rsid w:val="00486CC7"/>
    <w:rsid w:val="00486E6A"/>
    <w:rsid w:val="00486F7D"/>
    <w:rsid w:val="0048701F"/>
    <w:rsid w:val="0048793E"/>
    <w:rsid w:val="00487AF2"/>
    <w:rsid w:val="00487B2A"/>
    <w:rsid w:val="00487C7F"/>
    <w:rsid w:val="004900C6"/>
    <w:rsid w:val="00490239"/>
    <w:rsid w:val="00490263"/>
    <w:rsid w:val="004902D0"/>
    <w:rsid w:val="0049031D"/>
    <w:rsid w:val="0049068E"/>
    <w:rsid w:val="00490826"/>
    <w:rsid w:val="00490866"/>
    <w:rsid w:val="00490C5B"/>
    <w:rsid w:val="00490DEF"/>
    <w:rsid w:val="00490E7D"/>
    <w:rsid w:val="00490EE5"/>
    <w:rsid w:val="00490EF9"/>
    <w:rsid w:val="00490FA6"/>
    <w:rsid w:val="004910DA"/>
    <w:rsid w:val="00491374"/>
    <w:rsid w:val="0049139A"/>
    <w:rsid w:val="004915B6"/>
    <w:rsid w:val="00491702"/>
    <w:rsid w:val="00491986"/>
    <w:rsid w:val="00491A53"/>
    <w:rsid w:val="00491E93"/>
    <w:rsid w:val="00491FF1"/>
    <w:rsid w:val="00492207"/>
    <w:rsid w:val="00492309"/>
    <w:rsid w:val="00492485"/>
    <w:rsid w:val="004927C2"/>
    <w:rsid w:val="004928DA"/>
    <w:rsid w:val="00492CBD"/>
    <w:rsid w:val="00492D33"/>
    <w:rsid w:val="00492F37"/>
    <w:rsid w:val="00492FAA"/>
    <w:rsid w:val="00492FF7"/>
    <w:rsid w:val="00493071"/>
    <w:rsid w:val="004930A1"/>
    <w:rsid w:val="004935B6"/>
    <w:rsid w:val="00493D2B"/>
    <w:rsid w:val="00493FFB"/>
    <w:rsid w:val="0049401C"/>
    <w:rsid w:val="004941C7"/>
    <w:rsid w:val="00494243"/>
    <w:rsid w:val="0049466C"/>
    <w:rsid w:val="0049496F"/>
    <w:rsid w:val="00494ABE"/>
    <w:rsid w:val="00494B1A"/>
    <w:rsid w:val="00494CF2"/>
    <w:rsid w:val="00494D2B"/>
    <w:rsid w:val="00494D83"/>
    <w:rsid w:val="00494F54"/>
    <w:rsid w:val="004952BB"/>
    <w:rsid w:val="004954FA"/>
    <w:rsid w:val="0049553D"/>
    <w:rsid w:val="004959B3"/>
    <w:rsid w:val="00495B93"/>
    <w:rsid w:val="00495CCA"/>
    <w:rsid w:val="00495D3D"/>
    <w:rsid w:val="004960C5"/>
    <w:rsid w:val="00496237"/>
    <w:rsid w:val="00496431"/>
    <w:rsid w:val="00496740"/>
    <w:rsid w:val="0049683E"/>
    <w:rsid w:val="00496DCC"/>
    <w:rsid w:val="004970D9"/>
    <w:rsid w:val="0049714D"/>
    <w:rsid w:val="004971D7"/>
    <w:rsid w:val="004974FB"/>
    <w:rsid w:val="004977FB"/>
    <w:rsid w:val="004979D9"/>
    <w:rsid w:val="00497A94"/>
    <w:rsid w:val="00497B91"/>
    <w:rsid w:val="00497CA7"/>
    <w:rsid w:val="004A02F5"/>
    <w:rsid w:val="004A03CF"/>
    <w:rsid w:val="004A049E"/>
    <w:rsid w:val="004A0529"/>
    <w:rsid w:val="004A08E3"/>
    <w:rsid w:val="004A08E5"/>
    <w:rsid w:val="004A09C4"/>
    <w:rsid w:val="004A0A27"/>
    <w:rsid w:val="004A0AB2"/>
    <w:rsid w:val="004A0CF9"/>
    <w:rsid w:val="004A10A4"/>
    <w:rsid w:val="004A1133"/>
    <w:rsid w:val="004A12BE"/>
    <w:rsid w:val="004A13BE"/>
    <w:rsid w:val="004A1662"/>
    <w:rsid w:val="004A1681"/>
    <w:rsid w:val="004A1A4C"/>
    <w:rsid w:val="004A1CC4"/>
    <w:rsid w:val="004A1DD7"/>
    <w:rsid w:val="004A1DE4"/>
    <w:rsid w:val="004A1E2D"/>
    <w:rsid w:val="004A1FC9"/>
    <w:rsid w:val="004A204D"/>
    <w:rsid w:val="004A22D6"/>
    <w:rsid w:val="004A2462"/>
    <w:rsid w:val="004A27C2"/>
    <w:rsid w:val="004A2893"/>
    <w:rsid w:val="004A2B25"/>
    <w:rsid w:val="004A2E84"/>
    <w:rsid w:val="004A36FF"/>
    <w:rsid w:val="004A38F2"/>
    <w:rsid w:val="004A3AED"/>
    <w:rsid w:val="004A3B9D"/>
    <w:rsid w:val="004A3D58"/>
    <w:rsid w:val="004A3D99"/>
    <w:rsid w:val="004A3E85"/>
    <w:rsid w:val="004A3FA0"/>
    <w:rsid w:val="004A4003"/>
    <w:rsid w:val="004A4242"/>
    <w:rsid w:val="004A42B5"/>
    <w:rsid w:val="004A448F"/>
    <w:rsid w:val="004A4892"/>
    <w:rsid w:val="004A4952"/>
    <w:rsid w:val="004A4AD7"/>
    <w:rsid w:val="004A4B1B"/>
    <w:rsid w:val="004A4CBB"/>
    <w:rsid w:val="004A5088"/>
    <w:rsid w:val="004A50B4"/>
    <w:rsid w:val="004A54F9"/>
    <w:rsid w:val="004A562F"/>
    <w:rsid w:val="004A5A3E"/>
    <w:rsid w:val="004A5A98"/>
    <w:rsid w:val="004A6245"/>
    <w:rsid w:val="004A629E"/>
    <w:rsid w:val="004A6845"/>
    <w:rsid w:val="004A69CD"/>
    <w:rsid w:val="004A6B83"/>
    <w:rsid w:val="004A6C5A"/>
    <w:rsid w:val="004A6D2B"/>
    <w:rsid w:val="004A6E76"/>
    <w:rsid w:val="004A6E83"/>
    <w:rsid w:val="004A6FA8"/>
    <w:rsid w:val="004A7083"/>
    <w:rsid w:val="004A746B"/>
    <w:rsid w:val="004A7885"/>
    <w:rsid w:val="004A7B60"/>
    <w:rsid w:val="004A7D16"/>
    <w:rsid w:val="004B0049"/>
    <w:rsid w:val="004B0347"/>
    <w:rsid w:val="004B0364"/>
    <w:rsid w:val="004B0443"/>
    <w:rsid w:val="004B0491"/>
    <w:rsid w:val="004B065D"/>
    <w:rsid w:val="004B09E4"/>
    <w:rsid w:val="004B0BE5"/>
    <w:rsid w:val="004B0D4B"/>
    <w:rsid w:val="004B0F15"/>
    <w:rsid w:val="004B117A"/>
    <w:rsid w:val="004B1481"/>
    <w:rsid w:val="004B16DD"/>
    <w:rsid w:val="004B180D"/>
    <w:rsid w:val="004B1C8C"/>
    <w:rsid w:val="004B222D"/>
    <w:rsid w:val="004B233C"/>
    <w:rsid w:val="004B24E6"/>
    <w:rsid w:val="004B25D0"/>
    <w:rsid w:val="004B261B"/>
    <w:rsid w:val="004B2948"/>
    <w:rsid w:val="004B2A30"/>
    <w:rsid w:val="004B2C13"/>
    <w:rsid w:val="004B2D29"/>
    <w:rsid w:val="004B2EA7"/>
    <w:rsid w:val="004B2F34"/>
    <w:rsid w:val="004B30EB"/>
    <w:rsid w:val="004B3231"/>
    <w:rsid w:val="004B3292"/>
    <w:rsid w:val="004B32A7"/>
    <w:rsid w:val="004B36A4"/>
    <w:rsid w:val="004B389C"/>
    <w:rsid w:val="004B3AE0"/>
    <w:rsid w:val="004B3B1E"/>
    <w:rsid w:val="004B3B95"/>
    <w:rsid w:val="004B3BAE"/>
    <w:rsid w:val="004B3CBF"/>
    <w:rsid w:val="004B3E12"/>
    <w:rsid w:val="004B3FDA"/>
    <w:rsid w:val="004B401E"/>
    <w:rsid w:val="004B4133"/>
    <w:rsid w:val="004B415B"/>
    <w:rsid w:val="004B4195"/>
    <w:rsid w:val="004B43F7"/>
    <w:rsid w:val="004B4605"/>
    <w:rsid w:val="004B46CD"/>
    <w:rsid w:val="004B4738"/>
    <w:rsid w:val="004B47DC"/>
    <w:rsid w:val="004B48FF"/>
    <w:rsid w:val="004B4985"/>
    <w:rsid w:val="004B4A60"/>
    <w:rsid w:val="004B4A8D"/>
    <w:rsid w:val="004B4D2A"/>
    <w:rsid w:val="004B4F27"/>
    <w:rsid w:val="004B5594"/>
    <w:rsid w:val="004B563F"/>
    <w:rsid w:val="004B599E"/>
    <w:rsid w:val="004B5A52"/>
    <w:rsid w:val="004B5E21"/>
    <w:rsid w:val="004B5E5B"/>
    <w:rsid w:val="004B60D2"/>
    <w:rsid w:val="004B65B9"/>
    <w:rsid w:val="004B6827"/>
    <w:rsid w:val="004B688E"/>
    <w:rsid w:val="004B69A1"/>
    <w:rsid w:val="004B6A16"/>
    <w:rsid w:val="004B6E23"/>
    <w:rsid w:val="004B6E9B"/>
    <w:rsid w:val="004B76D8"/>
    <w:rsid w:val="004B7ADE"/>
    <w:rsid w:val="004C03CE"/>
    <w:rsid w:val="004C0408"/>
    <w:rsid w:val="004C0483"/>
    <w:rsid w:val="004C058A"/>
    <w:rsid w:val="004C06E8"/>
    <w:rsid w:val="004C084F"/>
    <w:rsid w:val="004C0C19"/>
    <w:rsid w:val="004C0C69"/>
    <w:rsid w:val="004C1429"/>
    <w:rsid w:val="004C1829"/>
    <w:rsid w:val="004C1B0D"/>
    <w:rsid w:val="004C1C1E"/>
    <w:rsid w:val="004C1C60"/>
    <w:rsid w:val="004C1E87"/>
    <w:rsid w:val="004C242F"/>
    <w:rsid w:val="004C25EE"/>
    <w:rsid w:val="004C26DC"/>
    <w:rsid w:val="004C298E"/>
    <w:rsid w:val="004C2A5D"/>
    <w:rsid w:val="004C30A5"/>
    <w:rsid w:val="004C30F7"/>
    <w:rsid w:val="004C31D7"/>
    <w:rsid w:val="004C3375"/>
    <w:rsid w:val="004C33E0"/>
    <w:rsid w:val="004C3585"/>
    <w:rsid w:val="004C3690"/>
    <w:rsid w:val="004C3793"/>
    <w:rsid w:val="004C37B8"/>
    <w:rsid w:val="004C37FF"/>
    <w:rsid w:val="004C391C"/>
    <w:rsid w:val="004C39B5"/>
    <w:rsid w:val="004C3B9F"/>
    <w:rsid w:val="004C4019"/>
    <w:rsid w:val="004C4150"/>
    <w:rsid w:val="004C4173"/>
    <w:rsid w:val="004C41CB"/>
    <w:rsid w:val="004C44C3"/>
    <w:rsid w:val="004C456F"/>
    <w:rsid w:val="004C4627"/>
    <w:rsid w:val="004C4844"/>
    <w:rsid w:val="004C4892"/>
    <w:rsid w:val="004C4D1A"/>
    <w:rsid w:val="004C4D41"/>
    <w:rsid w:val="004C4DB1"/>
    <w:rsid w:val="004C4F34"/>
    <w:rsid w:val="004C509C"/>
    <w:rsid w:val="004C5233"/>
    <w:rsid w:val="004C5357"/>
    <w:rsid w:val="004C546E"/>
    <w:rsid w:val="004C5507"/>
    <w:rsid w:val="004C57E1"/>
    <w:rsid w:val="004C59A9"/>
    <w:rsid w:val="004C59C8"/>
    <w:rsid w:val="004C5AAC"/>
    <w:rsid w:val="004C5DE1"/>
    <w:rsid w:val="004C612E"/>
    <w:rsid w:val="004C6537"/>
    <w:rsid w:val="004C6692"/>
    <w:rsid w:val="004C66D1"/>
    <w:rsid w:val="004C6819"/>
    <w:rsid w:val="004C6A02"/>
    <w:rsid w:val="004C6DEB"/>
    <w:rsid w:val="004C6DFB"/>
    <w:rsid w:val="004C71E9"/>
    <w:rsid w:val="004C7258"/>
    <w:rsid w:val="004C72BF"/>
    <w:rsid w:val="004C7336"/>
    <w:rsid w:val="004C734E"/>
    <w:rsid w:val="004C739D"/>
    <w:rsid w:val="004C7E63"/>
    <w:rsid w:val="004C7F3A"/>
    <w:rsid w:val="004D00E0"/>
    <w:rsid w:val="004D010A"/>
    <w:rsid w:val="004D02DD"/>
    <w:rsid w:val="004D0573"/>
    <w:rsid w:val="004D057A"/>
    <w:rsid w:val="004D073F"/>
    <w:rsid w:val="004D0996"/>
    <w:rsid w:val="004D0DEF"/>
    <w:rsid w:val="004D0E22"/>
    <w:rsid w:val="004D1098"/>
    <w:rsid w:val="004D117B"/>
    <w:rsid w:val="004D11A0"/>
    <w:rsid w:val="004D12AE"/>
    <w:rsid w:val="004D168E"/>
    <w:rsid w:val="004D1777"/>
    <w:rsid w:val="004D1A52"/>
    <w:rsid w:val="004D1B5D"/>
    <w:rsid w:val="004D1BA4"/>
    <w:rsid w:val="004D1CF5"/>
    <w:rsid w:val="004D1D19"/>
    <w:rsid w:val="004D1DC9"/>
    <w:rsid w:val="004D2153"/>
    <w:rsid w:val="004D22B3"/>
    <w:rsid w:val="004D22EE"/>
    <w:rsid w:val="004D2305"/>
    <w:rsid w:val="004D255F"/>
    <w:rsid w:val="004D2661"/>
    <w:rsid w:val="004D28D0"/>
    <w:rsid w:val="004D29E2"/>
    <w:rsid w:val="004D2D12"/>
    <w:rsid w:val="004D2D7C"/>
    <w:rsid w:val="004D2D83"/>
    <w:rsid w:val="004D2E7D"/>
    <w:rsid w:val="004D2EF5"/>
    <w:rsid w:val="004D32F1"/>
    <w:rsid w:val="004D34EB"/>
    <w:rsid w:val="004D3560"/>
    <w:rsid w:val="004D358A"/>
    <w:rsid w:val="004D3652"/>
    <w:rsid w:val="004D37F5"/>
    <w:rsid w:val="004D3951"/>
    <w:rsid w:val="004D3A2D"/>
    <w:rsid w:val="004D3A32"/>
    <w:rsid w:val="004D40F8"/>
    <w:rsid w:val="004D4220"/>
    <w:rsid w:val="004D42AC"/>
    <w:rsid w:val="004D4317"/>
    <w:rsid w:val="004D441F"/>
    <w:rsid w:val="004D4483"/>
    <w:rsid w:val="004D4506"/>
    <w:rsid w:val="004D4628"/>
    <w:rsid w:val="004D492E"/>
    <w:rsid w:val="004D4962"/>
    <w:rsid w:val="004D4B15"/>
    <w:rsid w:val="004D4DDE"/>
    <w:rsid w:val="004D4F65"/>
    <w:rsid w:val="004D4FE3"/>
    <w:rsid w:val="004D5022"/>
    <w:rsid w:val="004D5034"/>
    <w:rsid w:val="004D525F"/>
    <w:rsid w:val="004D55B6"/>
    <w:rsid w:val="004D5811"/>
    <w:rsid w:val="004D5901"/>
    <w:rsid w:val="004D5983"/>
    <w:rsid w:val="004D5ACD"/>
    <w:rsid w:val="004D5AD0"/>
    <w:rsid w:val="004D5B53"/>
    <w:rsid w:val="004D5C12"/>
    <w:rsid w:val="004D5EDD"/>
    <w:rsid w:val="004D5F45"/>
    <w:rsid w:val="004D611D"/>
    <w:rsid w:val="004D6296"/>
    <w:rsid w:val="004D658C"/>
    <w:rsid w:val="004D66CE"/>
    <w:rsid w:val="004D6711"/>
    <w:rsid w:val="004D686C"/>
    <w:rsid w:val="004D68D2"/>
    <w:rsid w:val="004D6BDD"/>
    <w:rsid w:val="004D6CAB"/>
    <w:rsid w:val="004D6F07"/>
    <w:rsid w:val="004D7101"/>
    <w:rsid w:val="004D712E"/>
    <w:rsid w:val="004D7239"/>
    <w:rsid w:val="004D72E7"/>
    <w:rsid w:val="004D73DB"/>
    <w:rsid w:val="004D7479"/>
    <w:rsid w:val="004D74DC"/>
    <w:rsid w:val="004D7550"/>
    <w:rsid w:val="004D7575"/>
    <w:rsid w:val="004D764F"/>
    <w:rsid w:val="004D7712"/>
    <w:rsid w:val="004D7766"/>
    <w:rsid w:val="004D7A8C"/>
    <w:rsid w:val="004E0046"/>
    <w:rsid w:val="004E0126"/>
    <w:rsid w:val="004E0228"/>
    <w:rsid w:val="004E028C"/>
    <w:rsid w:val="004E03ED"/>
    <w:rsid w:val="004E040D"/>
    <w:rsid w:val="004E0426"/>
    <w:rsid w:val="004E04C5"/>
    <w:rsid w:val="004E0549"/>
    <w:rsid w:val="004E060A"/>
    <w:rsid w:val="004E076B"/>
    <w:rsid w:val="004E097E"/>
    <w:rsid w:val="004E0A30"/>
    <w:rsid w:val="004E0B18"/>
    <w:rsid w:val="004E0C4F"/>
    <w:rsid w:val="004E0EEE"/>
    <w:rsid w:val="004E1079"/>
    <w:rsid w:val="004E11A6"/>
    <w:rsid w:val="004E1630"/>
    <w:rsid w:val="004E18FD"/>
    <w:rsid w:val="004E1B33"/>
    <w:rsid w:val="004E1CE7"/>
    <w:rsid w:val="004E24D5"/>
    <w:rsid w:val="004E2573"/>
    <w:rsid w:val="004E2973"/>
    <w:rsid w:val="004E2A89"/>
    <w:rsid w:val="004E2B10"/>
    <w:rsid w:val="004E2B9F"/>
    <w:rsid w:val="004E2BD4"/>
    <w:rsid w:val="004E2C6B"/>
    <w:rsid w:val="004E2DAB"/>
    <w:rsid w:val="004E2DEC"/>
    <w:rsid w:val="004E2FA6"/>
    <w:rsid w:val="004E3071"/>
    <w:rsid w:val="004E321A"/>
    <w:rsid w:val="004E3244"/>
    <w:rsid w:val="004E33DC"/>
    <w:rsid w:val="004E3649"/>
    <w:rsid w:val="004E38C6"/>
    <w:rsid w:val="004E3943"/>
    <w:rsid w:val="004E3BC0"/>
    <w:rsid w:val="004E41CC"/>
    <w:rsid w:val="004E42AE"/>
    <w:rsid w:val="004E48FE"/>
    <w:rsid w:val="004E4BEF"/>
    <w:rsid w:val="004E4D0E"/>
    <w:rsid w:val="004E4F80"/>
    <w:rsid w:val="004E52DE"/>
    <w:rsid w:val="004E52EB"/>
    <w:rsid w:val="004E53D9"/>
    <w:rsid w:val="004E5522"/>
    <w:rsid w:val="004E5648"/>
    <w:rsid w:val="004E5802"/>
    <w:rsid w:val="004E5994"/>
    <w:rsid w:val="004E5A9A"/>
    <w:rsid w:val="004E5BC1"/>
    <w:rsid w:val="004E5FD0"/>
    <w:rsid w:val="004E62F0"/>
    <w:rsid w:val="004E64C7"/>
    <w:rsid w:val="004E66E1"/>
    <w:rsid w:val="004E67F9"/>
    <w:rsid w:val="004E69F5"/>
    <w:rsid w:val="004E6CF9"/>
    <w:rsid w:val="004E6CFA"/>
    <w:rsid w:val="004E6DBD"/>
    <w:rsid w:val="004E6F5A"/>
    <w:rsid w:val="004E71A1"/>
    <w:rsid w:val="004E72BD"/>
    <w:rsid w:val="004E759D"/>
    <w:rsid w:val="004E7832"/>
    <w:rsid w:val="004E7871"/>
    <w:rsid w:val="004E7B31"/>
    <w:rsid w:val="004E7EC3"/>
    <w:rsid w:val="004F0238"/>
    <w:rsid w:val="004F0264"/>
    <w:rsid w:val="004F02D8"/>
    <w:rsid w:val="004F04FF"/>
    <w:rsid w:val="004F0540"/>
    <w:rsid w:val="004F088D"/>
    <w:rsid w:val="004F0A86"/>
    <w:rsid w:val="004F0AD8"/>
    <w:rsid w:val="004F0F55"/>
    <w:rsid w:val="004F0FB3"/>
    <w:rsid w:val="004F1033"/>
    <w:rsid w:val="004F1104"/>
    <w:rsid w:val="004F111E"/>
    <w:rsid w:val="004F16D7"/>
    <w:rsid w:val="004F1997"/>
    <w:rsid w:val="004F1A0D"/>
    <w:rsid w:val="004F1B45"/>
    <w:rsid w:val="004F1C6A"/>
    <w:rsid w:val="004F1CAE"/>
    <w:rsid w:val="004F1DF2"/>
    <w:rsid w:val="004F207A"/>
    <w:rsid w:val="004F2286"/>
    <w:rsid w:val="004F253B"/>
    <w:rsid w:val="004F28B9"/>
    <w:rsid w:val="004F2BE1"/>
    <w:rsid w:val="004F2E29"/>
    <w:rsid w:val="004F3261"/>
    <w:rsid w:val="004F32D1"/>
    <w:rsid w:val="004F34B0"/>
    <w:rsid w:val="004F355E"/>
    <w:rsid w:val="004F390F"/>
    <w:rsid w:val="004F3926"/>
    <w:rsid w:val="004F3B17"/>
    <w:rsid w:val="004F3B61"/>
    <w:rsid w:val="004F3CED"/>
    <w:rsid w:val="004F3E0D"/>
    <w:rsid w:val="004F40C3"/>
    <w:rsid w:val="004F4340"/>
    <w:rsid w:val="004F43A2"/>
    <w:rsid w:val="004F45C6"/>
    <w:rsid w:val="004F48F4"/>
    <w:rsid w:val="004F4CF1"/>
    <w:rsid w:val="004F5330"/>
    <w:rsid w:val="004F5659"/>
    <w:rsid w:val="004F565A"/>
    <w:rsid w:val="004F56AD"/>
    <w:rsid w:val="004F586A"/>
    <w:rsid w:val="004F5AD6"/>
    <w:rsid w:val="004F5D8D"/>
    <w:rsid w:val="004F5E0C"/>
    <w:rsid w:val="004F5E34"/>
    <w:rsid w:val="004F634D"/>
    <w:rsid w:val="004F64E5"/>
    <w:rsid w:val="004F6609"/>
    <w:rsid w:val="004F67A8"/>
    <w:rsid w:val="004F67D5"/>
    <w:rsid w:val="004F6810"/>
    <w:rsid w:val="004F6951"/>
    <w:rsid w:val="004F69AB"/>
    <w:rsid w:val="004F6A80"/>
    <w:rsid w:val="004F6B70"/>
    <w:rsid w:val="004F6BA0"/>
    <w:rsid w:val="004F6CA3"/>
    <w:rsid w:val="004F7067"/>
    <w:rsid w:val="004F766C"/>
    <w:rsid w:val="004F7781"/>
    <w:rsid w:val="004F7910"/>
    <w:rsid w:val="004F7ACD"/>
    <w:rsid w:val="00500085"/>
    <w:rsid w:val="0050008F"/>
    <w:rsid w:val="005003CF"/>
    <w:rsid w:val="00500522"/>
    <w:rsid w:val="0050087A"/>
    <w:rsid w:val="00500BE2"/>
    <w:rsid w:val="00500C85"/>
    <w:rsid w:val="00500F0F"/>
    <w:rsid w:val="00501319"/>
    <w:rsid w:val="0050133F"/>
    <w:rsid w:val="00501383"/>
    <w:rsid w:val="00501545"/>
    <w:rsid w:val="00501857"/>
    <w:rsid w:val="0050187D"/>
    <w:rsid w:val="00501976"/>
    <w:rsid w:val="00501B79"/>
    <w:rsid w:val="00501D0D"/>
    <w:rsid w:val="00502505"/>
    <w:rsid w:val="0050280A"/>
    <w:rsid w:val="00502BDA"/>
    <w:rsid w:val="00502C67"/>
    <w:rsid w:val="00502C8F"/>
    <w:rsid w:val="00502EDD"/>
    <w:rsid w:val="00503241"/>
    <w:rsid w:val="00503616"/>
    <w:rsid w:val="00503900"/>
    <w:rsid w:val="005039A5"/>
    <w:rsid w:val="005039FD"/>
    <w:rsid w:val="00503CD8"/>
    <w:rsid w:val="00503CEB"/>
    <w:rsid w:val="00503EB2"/>
    <w:rsid w:val="005040EA"/>
    <w:rsid w:val="00504138"/>
    <w:rsid w:val="00504199"/>
    <w:rsid w:val="0050419D"/>
    <w:rsid w:val="0050420F"/>
    <w:rsid w:val="0050435C"/>
    <w:rsid w:val="00504875"/>
    <w:rsid w:val="00504B21"/>
    <w:rsid w:val="00504D03"/>
    <w:rsid w:val="00504F23"/>
    <w:rsid w:val="00505054"/>
    <w:rsid w:val="0050509C"/>
    <w:rsid w:val="0050515C"/>
    <w:rsid w:val="00505274"/>
    <w:rsid w:val="005057D3"/>
    <w:rsid w:val="00505910"/>
    <w:rsid w:val="00505AB7"/>
    <w:rsid w:val="00505C52"/>
    <w:rsid w:val="00505E95"/>
    <w:rsid w:val="00506070"/>
    <w:rsid w:val="00506136"/>
    <w:rsid w:val="00506379"/>
    <w:rsid w:val="0050643C"/>
    <w:rsid w:val="00506546"/>
    <w:rsid w:val="0050683C"/>
    <w:rsid w:val="00506FC2"/>
    <w:rsid w:val="00507396"/>
    <w:rsid w:val="0050770C"/>
    <w:rsid w:val="00507748"/>
    <w:rsid w:val="00507754"/>
    <w:rsid w:val="00507B20"/>
    <w:rsid w:val="00507D5E"/>
    <w:rsid w:val="00507DD1"/>
    <w:rsid w:val="00510107"/>
    <w:rsid w:val="0051042F"/>
    <w:rsid w:val="005105F3"/>
    <w:rsid w:val="00510680"/>
    <w:rsid w:val="00510773"/>
    <w:rsid w:val="005107C5"/>
    <w:rsid w:val="00510845"/>
    <w:rsid w:val="00510A5A"/>
    <w:rsid w:val="00510AB8"/>
    <w:rsid w:val="00510C76"/>
    <w:rsid w:val="00510D51"/>
    <w:rsid w:val="00510E09"/>
    <w:rsid w:val="005110B2"/>
    <w:rsid w:val="00511207"/>
    <w:rsid w:val="00511227"/>
    <w:rsid w:val="00511455"/>
    <w:rsid w:val="0051168B"/>
    <w:rsid w:val="005116C6"/>
    <w:rsid w:val="0051187B"/>
    <w:rsid w:val="005119C8"/>
    <w:rsid w:val="00511ACE"/>
    <w:rsid w:val="00511C67"/>
    <w:rsid w:val="00511E36"/>
    <w:rsid w:val="00512016"/>
    <w:rsid w:val="0051210C"/>
    <w:rsid w:val="005121C2"/>
    <w:rsid w:val="0051299C"/>
    <w:rsid w:val="00512A58"/>
    <w:rsid w:val="00512BF0"/>
    <w:rsid w:val="00512CCB"/>
    <w:rsid w:val="00512D4A"/>
    <w:rsid w:val="0051328B"/>
    <w:rsid w:val="00513408"/>
    <w:rsid w:val="005135DB"/>
    <w:rsid w:val="005136B7"/>
    <w:rsid w:val="005136F9"/>
    <w:rsid w:val="00513777"/>
    <w:rsid w:val="005137F9"/>
    <w:rsid w:val="00513913"/>
    <w:rsid w:val="00513A10"/>
    <w:rsid w:val="00513A26"/>
    <w:rsid w:val="00513B26"/>
    <w:rsid w:val="00513C3C"/>
    <w:rsid w:val="00513CA3"/>
    <w:rsid w:val="00513FA8"/>
    <w:rsid w:val="00514096"/>
    <w:rsid w:val="0051415E"/>
    <w:rsid w:val="0051432E"/>
    <w:rsid w:val="005143F9"/>
    <w:rsid w:val="0051452B"/>
    <w:rsid w:val="00514595"/>
    <w:rsid w:val="00514880"/>
    <w:rsid w:val="0051492A"/>
    <w:rsid w:val="005149C6"/>
    <w:rsid w:val="00514B17"/>
    <w:rsid w:val="00514DD9"/>
    <w:rsid w:val="00514F5C"/>
    <w:rsid w:val="005150A9"/>
    <w:rsid w:val="0051532A"/>
    <w:rsid w:val="005154B3"/>
    <w:rsid w:val="00515BF8"/>
    <w:rsid w:val="005160A1"/>
    <w:rsid w:val="00516193"/>
    <w:rsid w:val="00516511"/>
    <w:rsid w:val="00516572"/>
    <w:rsid w:val="00516611"/>
    <w:rsid w:val="00516B29"/>
    <w:rsid w:val="00516C6C"/>
    <w:rsid w:val="00516CA8"/>
    <w:rsid w:val="00516D77"/>
    <w:rsid w:val="00516DAE"/>
    <w:rsid w:val="00516EA5"/>
    <w:rsid w:val="005170DE"/>
    <w:rsid w:val="0051725A"/>
    <w:rsid w:val="005172F1"/>
    <w:rsid w:val="00517370"/>
    <w:rsid w:val="005173C0"/>
    <w:rsid w:val="00517560"/>
    <w:rsid w:val="00517708"/>
    <w:rsid w:val="0051787E"/>
    <w:rsid w:val="00517C38"/>
    <w:rsid w:val="00517D13"/>
    <w:rsid w:val="00517D67"/>
    <w:rsid w:val="00517D80"/>
    <w:rsid w:val="00517DA2"/>
    <w:rsid w:val="00517EBC"/>
    <w:rsid w:val="00520125"/>
    <w:rsid w:val="0052016B"/>
    <w:rsid w:val="00520201"/>
    <w:rsid w:val="005202DD"/>
    <w:rsid w:val="0052030A"/>
    <w:rsid w:val="00520336"/>
    <w:rsid w:val="0052040A"/>
    <w:rsid w:val="005210A4"/>
    <w:rsid w:val="00521100"/>
    <w:rsid w:val="00521155"/>
    <w:rsid w:val="00521261"/>
    <w:rsid w:val="00521667"/>
    <w:rsid w:val="00521A31"/>
    <w:rsid w:val="00521EFB"/>
    <w:rsid w:val="00521F6B"/>
    <w:rsid w:val="005221C4"/>
    <w:rsid w:val="005222FD"/>
    <w:rsid w:val="00522491"/>
    <w:rsid w:val="00522783"/>
    <w:rsid w:val="00522968"/>
    <w:rsid w:val="00522A29"/>
    <w:rsid w:val="00522A70"/>
    <w:rsid w:val="00522B93"/>
    <w:rsid w:val="00522C23"/>
    <w:rsid w:val="00522E0F"/>
    <w:rsid w:val="00522E70"/>
    <w:rsid w:val="00522F8F"/>
    <w:rsid w:val="005231E9"/>
    <w:rsid w:val="005233CD"/>
    <w:rsid w:val="005233EF"/>
    <w:rsid w:val="00523554"/>
    <w:rsid w:val="00523AE5"/>
    <w:rsid w:val="00523B94"/>
    <w:rsid w:val="00523C98"/>
    <w:rsid w:val="00523D41"/>
    <w:rsid w:val="00523E2B"/>
    <w:rsid w:val="00524489"/>
    <w:rsid w:val="00524500"/>
    <w:rsid w:val="0052469B"/>
    <w:rsid w:val="00524A82"/>
    <w:rsid w:val="00524AE4"/>
    <w:rsid w:val="00524DCF"/>
    <w:rsid w:val="00525406"/>
    <w:rsid w:val="00525411"/>
    <w:rsid w:val="00525B6C"/>
    <w:rsid w:val="00525CB9"/>
    <w:rsid w:val="0052611F"/>
    <w:rsid w:val="00526343"/>
    <w:rsid w:val="00526438"/>
    <w:rsid w:val="00526440"/>
    <w:rsid w:val="00526587"/>
    <w:rsid w:val="005265FC"/>
    <w:rsid w:val="00526A7E"/>
    <w:rsid w:val="00526B3D"/>
    <w:rsid w:val="00526B91"/>
    <w:rsid w:val="00526FC2"/>
    <w:rsid w:val="0052709C"/>
    <w:rsid w:val="00527326"/>
    <w:rsid w:val="00527339"/>
    <w:rsid w:val="005277D7"/>
    <w:rsid w:val="0052794E"/>
    <w:rsid w:val="005279DC"/>
    <w:rsid w:val="005302F5"/>
    <w:rsid w:val="005303B4"/>
    <w:rsid w:val="00530777"/>
    <w:rsid w:val="00530818"/>
    <w:rsid w:val="0053090D"/>
    <w:rsid w:val="00530932"/>
    <w:rsid w:val="00530E62"/>
    <w:rsid w:val="00530F39"/>
    <w:rsid w:val="00530FCD"/>
    <w:rsid w:val="00531014"/>
    <w:rsid w:val="00531231"/>
    <w:rsid w:val="005313E5"/>
    <w:rsid w:val="0053159B"/>
    <w:rsid w:val="00531718"/>
    <w:rsid w:val="00531963"/>
    <w:rsid w:val="00531A27"/>
    <w:rsid w:val="00531A4B"/>
    <w:rsid w:val="0053204F"/>
    <w:rsid w:val="0053276F"/>
    <w:rsid w:val="005327EB"/>
    <w:rsid w:val="005329F0"/>
    <w:rsid w:val="005329FF"/>
    <w:rsid w:val="00532A28"/>
    <w:rsid w:val="00532B1C"/>
    <w:rsid w:val="00532CF2"/>
    <w:rsid w:val="00532E9D"/>
    <w:rsid w:val="00532FAB"/>
    <w:rsid w:val="00533521"/>
    <w:rsid w:val="0053391B"/>
    <w:rsid w:val="00533A65"/>
    <w:rsid w:val="00533B4F"/>
    <w:rsid w:val="00533DF2"/>
    <w:rsid w:val="0053405F"/>
    <w:rsid w:val="005345EC"/>
    <w:rsid w:val="00534844"/>
    <w:rsid w:val="005348F5"/>
    <w:rsid w:val="00534B1B"/>
    <w:rsid w:val="00534B2B"/>
    <w:rsid w:val="00534D0B"/>
    <w:rsid w:val="00534EB2"/>
    <w:rsid w:val="00534FFC"/>
    <w:rsid w:val="005351B7"/>
    <w:rsid w:val="0053551F"/>
    <w:rsid w:val="00535736"/>
    <w:rsid w:val="005357DB"/>
    <w:rsid w:val="00535A2B"/>
    <w:rsid w:val="00535BA0"/>
    <w:rsid w:val="00535F21"/>
    <w:rsid w:val="00535FA7"/>
    <w:rsid w:val="00536064"/>
    <w:rsid w:val="00536282"/>
    <w:rsid w:val="00536327"/>
    <w:rsid w:val="0053659D"/>
    <w:rsid w:val="00536629"/>
    <w:rsid w:val="0053686F"/>
    <w:rsid w:val="00536B7D"/>
    <w:rsid w:val="00536B89"/>
    <w:rsid w:val="00536BB4"/>
    <w:rsid w:val="00536C3E"/>
    <w:rsid w:val="00536E8D"/>
    <w:rsid w:val="005370A0"/>
    <w:rsid w:val="0053770A"/>
    <w:rsid w:val="00537952"/>
    <w:rsid w:val="0053798A"/>
    <w:rsid w:val="00537BC0"/>
    <w:rsid w:val="0054015D"/>
    <w:rsid w:val="005401B1"/>
    <w:rsid w:val="00540260"/>
    <w:rsid w:val="005402C0"/>
    <w:rsid w:val="005403D6"/>
    <w:rsid w:val="005407E3"/>
    <w:rsid w:val="00540833"/>
    <w:rsid w:val="00540971"/>
    <w:rsid w:val="00540977"/>
    <w:rsid w:val="00540B08"/>
    <w:rsid w:val="00540CFE"/>
    <w:rsid w:val="00540F6B"/>
    <w:rsid w:val="0054112B"/>
    <w:rsid w:val="00541392"/>
    <w:rsid w:val="00541969"/>
    <w:rsid w:val="00541A44"/>
    <w:rsid w:val="00541B34"/>
    <w:rsid w:val="00541B99"/>
    <w:rsid w:val="00541E87"/>
    <w:rsid w:val="00542016"/>
    <w:rsid w:val="0054204E"/>
    <w:rsid w:val="005420AE"/>
    <w:rsid w:val="00542491"/>
    <w:rsid w:val="0054279E"/>
    <w:rsid w:val="00542814"/>
    <w:rsid w:val="00542AFA"/>
    <w:rsid w:val="00542C7E"/>
    <w:rsid w:val="00542E4E"/>
    <w:rsid w:val="00542ECF"/>
    <w:rsid w:val="00542FB0"/>
    <w:rsid w:val="005430C0"/>
    <w:rsid w:val="00543525"/>
    <w:rsid w:val="005435D8"/>
    <w:rsid w:val="005436C1"/>
    <w:rsid w:val="005436D5"/>
    <w:rsid w:val="00543872"/>
    <w:rsid w:val="00543A0F"/>
    <w:rsid w:val="00543B84"/>
    <w:rsid w:val="00544098"/>
    <w:rsid w:val="005440AD"/>
    <w:rsid w:val="005440AE"/>
    <w:rsid w:val="005442AD"/>
    <w:rsid w:val="005444A5"/>
    <w:rsid w:val="00544513"/>
    <w:rsid w:val="005445F8"/>
    <w:rsid w:val="0054464B"/>
    <w:rsid w:val="00544850"/>
    <w:rsid w:val="00544BBF"/>
    <w:rsid w:val="00544EAF"/>
    <w:rsid w:val="00544F27"/>
    <w:rsid w:val="0054505C"/>
    <w:rsid w:val="00545342"/>
    <w:rsid w:val="00545527"/>
    <w:rsid w:val="0054591B"/>
    <w:rsid w:val="00545A18"/>
    <w:rsid w:val="00545B55"/>
    <w:rsid w:val="00545F47"/>
    <w:rsid w:val="00545FC6"/>
    <w:rsid w:val="005460EA"/>
    <w:rsid w:val="00546372"/>
    <w:rsid w:val="005464FB"/>
    <w:rsid w:val="0054651D"/>
    <w:rsid w:val="005465D4"/>
    <w:rsid w:val="00546A7B"/>
    <w:rsid w:val="00546DFC"/>
    <w:rsid w:val="00546F99"/>
    <w:rsid w:val="00547025"/>
    <w:rsid w:val="0054777D"/>
    <w:rsid w:val="00547856"/>
    <w:rsid w:val="00547A5D"/>
    <w:rsid w:val="00547AE7"/>
    <w:rsid w:val="00547C1C"/>
    <w:rsid w:val="00547C6B"/>
    <w:rsid w:val="00547E0F"/>
    <w:rsid w:val="005500DC"/>
    <w:rsid w:val="00550181"/>
    <w:rsid w:val="00550222"/>
    <w:rsid w:val="00550326"/>
    <w:rsid w:val="00550330"/>
    <w:rsid w:val="0055052D"/>
    <w:rsid w:val="0055053E"/>
    <w:rsid w:val="00550629"/>
    <w:rsid w:val="00550785"/>
    <w:rsid w:val="00550AAC"/>
    <w:rsid w:val="00550B95"/>
    <w:rsid w:val="00550CE5"/>
    <w:rsid w:val="00550E6D"/>
    <w:rsid w:val="00550EE4"/>
    <w:rsid w:val="0055178F"/>
    <w:rsid w:val="0055185F"/>
    <w:rsid w:val="005518E4"/>
    <w:rsid w:val="00551A17"/>
    <w:rsid w:val="00551A1A"/>
    <w:rsid w:val="00551B65"/>
    <w:rsid w:val="00551C5F"/>
    <w:rsid w:val="00551D58"/>
    <w:rsid w:val="005521B2"/>
    <w:rsid w:val="005521F5"/>
    <w:rsid w:val="0055220B"/>
    <w:rsid w:val="005523F4"/>
    <w:rsid w:val="0055245E"/>
    <w:rsid w:val="0055246C"/>
    <w:rsid w:val="005524F8"/>
    <w:rsid w:val="005527EE"/>
    <w:rsid w:val="005528C7"/>
    <w:rsid w:val="00552EE0"/>
    <w:rsid w:val="00553057"/>
    <w:rsid w:val="00553292"/>
    <w:rsid w:val="005532B0"/>
    <w:rsid w:val="005533D0"/>
    <w:rsid w:val="005534A4"/>
    <w:rsid w:val="005536FD"/>
    <w:rsid w:val="00553885"/>
    <w:rsid w:val="0055395C"/>
    <w:rsid w:val="00553C77"/>
    <w:rsid w:val="00553CDF"/>
    <w:rsid w:val="00553CFD"/>
    <w:rsid w:val="00554156"/>
    <w:rsid w:val="00554340"/>
    <w:rsid w:val="0055445C"/>
    <w:rsid w:val="00554476"/>
    <w:rsid w:val="005544F8"/>
    <w:rsid w:val="00554525"/>
    <w:rsid w:val="00554757"/>
    <w:rsid w:val="005549E0"/>
    <w:rsid w:val="00554E54"/>
    <w:rsid w:val="005550F1"/>
    <w:rsid w:val="0055512A"/>
    <w:rsid w:val="005555EE"/>
    <w:rsid w:val="00555687"/>
    <w:rsid w:val="00555743"/>
    <w:rsid w:val="00555AB0"/>
    <w:rsid w:val="00555B96"/>
    <w:rsid w:val="00555C7E"/>
    <w:rsid w:val="00555DAD"/>
    <w:rsid w:val="00555DF1"/>
    <w:rsid w:val="00555E7D"/>
    <w:rsid w:val="00556038"/>
    <w:rsid w:val="00556189"/>
    <w:rsid w:val="00556278"/>
    <w:rsid w:val="005563D1"/>
    <w:rsid w:val="00556691"/>
    <w:rsid w:val="005567C6"/>
    <w:rsid w:val="005568C5"/>
    <w:rsid w:val="005568E9"/>
    <w:rsid w:val="00556960"/>
    <w:rsid w:val="00556AB7"/>
    <w:rsid w:val="00556B5E"/>
    <w:rsid w:val="00556B9B"/>
    <w:rsid w:val="005572A8"/>
    <w:rsid w:val="00557989"/>
    <w:rsid w:val="00557D08"/>
    <w:rsid w:val="00557D9C"/>
    <w:rsid w:val="00557E20"/>
    <w:rsid w:val="00557E60"/>
    <w:rsid w:val="00557E95"/>
    <w:rsid w:val="00557F91"/>
    <w:rsid w:val="005600B5"/>
    <w:rsid w:val="00560285"/>
    <w:rsid w:val="005604C7"/>
    <w:rsid w:val="0056058D"/>
    <w:rsid w:val="005605F6"/>
    <w:rsid w:val="005607A1"/>
    <w:rsid w:val="005607D8"/>
    <w:rsid w:val="0056085B"/>
    <w:rsid w:val="005608CC"/>
    <w:rsid w:val="00560932"/>
    <w:rsid w:val="005609F5"/>
    <w:rsid w:val="00560A0A"/>
    <w:rsid w:val="00560B3B"/>
    <w:rsid w:val="00560F19"/>
    <w:rsid w:val="0056107E"/>
    <w:rsid w:val="00561512"/>
    <w:rsid w:val="00561AC0"/>
    <w:rsid w:val="00561DEE"/>
    <w:rsid w:val="00561F81"/>
    <w:rsid w:val="00562274"/>
    <w:rsid w:val="00562429"/>
    <w:rsid w:val="005625C8"/>
    <w:rsid w:val="0056268C"/>
    <w:rsid w:val="0056285A"/>
    <w:rsid w:val="005629B3"/>
    <w:rsid w:val="00562DA6"/>
    <w:rsid w:val="00562E38"/>
    <w:rsid w:val="00562ED9"/>
    <w:rsid w:val="00562FC1"/>
    <w:rsid w:val="00563095"/>
    <w:rsid w:val="0056319D"/>
    <w:rsid w:val="0056339E"/>
    <w:rsid w:val="005638BC"/>
    <w:rsid w:val="00563B09"/>
    <w:rsid w:val="00563D00"/>
    <w:rsid w:val="005641AD"/>
    <w:rsid w:val="005643B4"/>
    <w:rsid w:val="0056450B"/>
    <w:rsid w:val="0056515B"/>
    <w:rsid w:val="005651F0"/>
    <w:rsid w:val="005652A2"/>
    <w:rsid w:val="0056530E"/>
    <w:rsid w:val="0056541B"/>
    <w:rsid w:val="0056574C"/>
    <w:rsid w:val="00565A16"/>
    <w:rsid w:val="00565AD7"/>
    <w:rsid w:val="00565B28"/>
    <w:rsid w:val="00565CE7"/>
    <w:rsid w:val="00565D00"/>
    <w:rsid w:val="00565DD1"/>
    <w:rsid w:val="00565FD2"/>
    <w:rsid w:val="005660FF"/>
    <w:rsid w:val="00566801"/>
    <w:rsid w:val="00566A18"/>
    <w:rsid w:val="00566A7F"/>
    <w:rsid w:val="00566EE5"/>
    <w:rsid w:val="00567032"/>
    <w:rsid w:val="00567117"/>
    <w:rsid w:val="005671AA"/>
    <w:rsid w:val="00567481"/>
    <w:rsid w:val="005679A9"/>
    <w:rsid w:val="00567A99"/>
    <w:rsid w:val="00567B3C"/>
    <w:rsid w:val="00567D41"/>
    <w:rsid w:val="00567EFA"/>
    <w:rsid w:val="00567F9B"/>
    <w:rsid w:val="0057022E"/>
    <w:rsid w:val="00570AE9"/>
    <w:rsid w:val="00570C8E"/>
    <w:rsid w:val="00570D27"/>
    <w:rsid w:val="005712DF"/>
    <w:rsid w:val="0057132A"/>
    <w:rsid w:val="005714A3"/>
    <w:rsid w:val="005714E4"/>
    <w:rsid w:val="00571703"/>
    <w:rsid w:val="00571A72"/>
    <w:rsid w:val="00571B8C"/>
    <w:rsid w:val="00571BE5"/>
    <w:rsid w:val="00571C1D"/>
    <w:rsid w:val="00571DB5"/>
    <w:rsid w:val="00571E59"/>
    <w:rsid w:val="0057218A"/>
    <w:rsid w:val="005721AC"/>
    <w:rsid w:val="005722C1"/>
    <w:rsid w:val="0057232F"/>
    <w:rsid w:val="005723A9"/>
    <w:rsid w:val="005724F5"/>
    <w:rsid w:val="005724FC"/>
    <w:rsid w:val="00572721"/>
    <w:rsid w:val="0057282D"/>
    <w:rsid w:val="00572B2F"/>
    <w:rsid w:val="00572BFC"/>
    <w:rsid w:val="00572F1D"/>
    <w:rsid w:val="00572FAB"/>
    <w:rsid w:val="005731B3"/>
    <w:rsid w:val="0057365B"/>
    <w:rsid w:val="005739B3"/>
    <w:rsid w:val="00573A5F"/>
    <w:rsid w:val="00573B01"/>
    <w:rsid w:val="00573C8F"/>
    <w:rsid w:val="00573CA1"/>
    <w:rsid w:val="00574301"/>
    <w:rsid w:val="0057438F"/>
    <w:rsid w:val="005744CB"/>
    <w:rsid w:val="00574539"/>
    <w:rsid w:val="00574856"/>
    <w:rsid w:val="00574979"/>
    <w:rsid w:val="00574B1B"/>
    <w:rsid w:val="00574B2D"/>
    <w:rsid w:val="00574C39"/>
    <w:rsid w:val="00575238"/>
    <w:rsid w:val="005757A5"/>
    <w:rsid w:val="00575807"/>
    <w:rsid w:val="00575830"/>
    <w:rsid w:val="005759DA"/>
    <w:rsid w:val="00575E4A"/>
    <w:rsid w:val="00575F7F"/>
    <w:rsid w:val="00575FBA"/>
    <w:rsid w:val="00576004"/>
    <w:rsid w:val="005764DD"/>
    <w:rsid w:val="00576C10"/>
    <w:rsid w:val="00576DBD"/>
    <w:rsid w:val="00576E1A"/>
    <w:rsid w:val="00576FB3"/>
    <w:rsid w:val="00576FBA"/>
    <w:rsid w:val="00576FF6"/>
    <w:rsid w:val="005770B8"/>
    <w:rsid w:val="005776FD"/>
    <w:rsid w:val="005777E1"/>
    <w:rsid w:val="005779A3"/>
    <w:rsid w:val="005779B2"/>
    <w:rsid w:val="00577CBD"/>
    <w:rsid w:val="00577CF9"/>
    <w:rsid w:val="00577D06"/>
    <w:rsid w:val="00577D7C"/>
    <w:rsid w:val="0058008C"/>
    <w:rsid w:val="00580482"/>
    <w:rsid w:val="00580513"/>
    <w:rsid w:val="0058057D"/>
    <w:rsid w:val="0058071F"/>
    <w:rsid w:val="0058078D"/>
    <w:rsid w:val="00580C0F"/>
    <w:rsid w:val="00580CAF"/>
    <w:rsid w:val="00580EF7"/>
    <w:rsid w:val="00581040"/>
    <w:rsid w:val="005810AD"/>
    <w:rsid w:val="00581236"/>
    <w:rsid w:val="005812DE"/>
    <w:rsid w:val="0058158E"/>
    <w:rsid w:val="00581674"/>
    <w:rsid w:val="00581B92"/>
    <w:rsid w:val="005823E5"/>
    <w:rsid w:val="0058243A"/>
    <w:rsid w:val="005824BA"/>
    <w:rsid w:val="0058280E"/>
    <w:rsid w:val="005828D5"/>
    <w:rsid w:val="00582989"/>
    <w:rsid w:val="00582BCF"/>
    <w:rsid w:val="00582DE2"/>
    <w:rsid w:val="00582FB4"/>
    <w:rsid w:val="00582FB9"/>
    <w:rsid w:val="0058315B"/>
    <w:rsid w:val="00583254"/>
    <w:rsid w:val="0058338C"/>
    <w:rsid w:val="0058339E"/>
    <w:rsid w:val="005833F6"/>
    <w:rsid w:val="0058351C"/>
    <w:rsid w:val="00583713"/>
    <w:rsid w:val="00583728"/>
    <w:rsid w:val="005837F2"/>
    <w:rsid w:val="00583913"/>
    <w:rsid w:val="00583AF5"/>
    <w:rsid w:val="00583D52"/>
    <w:rsid w:val="005840A3"/>
    <w:rsid w:val="0058410C"/>
    <w:rsid w:val="0058412F"/>
    <w:rsid w:val="005841AC"/>
    <w:rsid w:val="0058433C"/>
    <w:rsid w:val="005844F6"/>
    <w:rsid w:val="0058456F"/>
    <w:rsid w:val="00584770"/>
    <w:rsid w:val="005847ED"/>
    <w:rsid w:val="005848DF"/>
    <w:rsid w:val="00584A73"/>
    <w:rsid w:val="00584BDF"/>
    <w:rsid w:val="00584DCB"/>
    <w:rsid w:val="00584DED"/>
    <w:rsid w:val="00584E71"/>
    <w:rsid w:val="005851AF"/>
    <w:rsid w:val="0058536C"/>
    <w:rsid w:val="00585963"/>
    <w:rsid w:val="00585A10"/>
    <w:rsid w:val="00585C9D"/>
    <w:rsid w:val="0058602C"/>
    <w:rsid w:val="0058608C"/>
    <w:rsid w:val="00586437"/>
    <w:rsid w:val="005865E4"/>
    <w:rsid w:val="0058682F"/>
    <w:rsid w:val="0058696D"/>
    <w:rsid w:val="00586A48"/>
    <w:rsid w:val="00587163"/>
    <w:rsid w:val="00587204"/>
    <w:rsid w:val="00587439"/>
    <w:rsid w:val="005875EC"/>
    <w:rsid w:val="00587B9B"/>
    <w:rsid w:val="005900B1"/>
    <w:rsid w:val="00590270"/>
    <w:rsid w:val="005902DD"/>
    <w:rsid w:val="00590582"/>
    <w:rsid w:val="00590A5F"/>
    <w:rsid w:val="00590A66"/>
    <w:rsid w:val="00590A6D"/>
    <w:rsid w:val="00590AA3"/>
    <w:rsid w:val="00590B5B"/>
    <w:rsid w:val="00590FAC"/>
    <w:rsid w:val="00591226"/>
    <w:rsid w:val="0059135D"/>
    <w:rsid w:val="005913E3"/>
    <w:rsid w:val="00591462"/>
    <w:rsid w:val="0059159B"/>
    <w:rsid w:val="0059162F"/>
    <w:rsid w:val="00591D3C"/>
    <w:rsid w:val="00591F61"/>
    <w:rsid w:val="005920A7"/>
    <w:rsid w:val="00592195"/>
    <w:rsid w:val="0059229F"/>
    <w:rsid w:val="0059240F"/>
    <w:rsid w:val="0059247C"/>
    <w:rsid w:val="0059258B"/>
    <w:rsid w:val="00592641"/>
    <w:rsid w:val="0059293F"/>
    <w:rsid w:val="00592988"/>
    <w:rsid w:val="00592BCF"/>
    <w:rsid w:val="00592D24"/>
    <w:rsid w:val="00592ED6"/>
    <w:rsid w:val="00593183"/>
    <w:rsid w:val="00593528"/>
    <w:rsid w:val="00593959"/>
    <w:rsid w:val="00593AAF"/>
    <w:rsid w:val="00593C65"/>
    <w:rsid w:val="00593E06"/>
    <w:rsid w:val="00593EB0"/>
    <w:rsid w:val="00593F90"/>
    <w:rsid w:val="00594112"/>
    <w:rsid w:val="00594206"/>
    <w:rsid w:val="0059446B"/>
    <w:rsid w:val="00594653"/>
    <w:rsid w:val="005949C4"/>
    <w:rsid w:val="00594AE3"/>
    <w:rsid w:val="00594AF4"/>
    <w:rsid w:val="00594C1B"/>
    <w:rsid w:val="00594E6F"/>
    <w:rsid w:val="00594E9C"/>
    <w:rsid w:val="00595022"/>
    <w:rsid w:val="00595235"/>
    <w:rsid w:val="00595252"/>
    <w:rsid w:val="005952CC"/>
    <w:rsid w:val="005952D0"/>
    <w:rsid w:val="00595475"/>
    <w:rsid w:val="00595750"/>
    <w:rsid w:val="005957CD"/>
    <w:rsid w:val="0059580B"/>
    <w:rsid w:val="00595C8C"/>
    <w:rsid w:val="00595DEB"/>
    <w:rsid w:val="00595E46"/>
    <w:rsid w:val="00595E4A"/>
    <w:rsid w:val="00596258"/>
    <w:rsid w:val="005962E7"/>
    <w:rsid w:val="005963B4"/>
    <w:rsid w:val="005964EC"/>
    <w:rsid w:val="005967E9"/>
    <w:rsid w:val="0059683F"/>
    <w:rsid w:val="005968EA"/>
    <w:rsid w:val="00596A0D"/>
    <w:rsid w:val="00596B4B"/>
    <w:rsid w:val="00596BAC"/>
    <w:rsid w:val="00596E86"/>
    <w:rsid w:val="0059706E"/>
    <w:rsid w:val="005972A4"/>
    <w:rsid w:val="005972C9"/>
    <w:rsid w:val="0059734F"/>
    <w:rsid w:val="00597680"/>
    <w:rsid w:val="005979E2"/>
    <w:rsid w:val="00597C1B"/>
    <w:rsid w:val="00597C2B"/>
    <w:rsid w:val="00597C43"/>
    <w:rsid w:val="00597DA0"/>
    <w:rsid w:val="00597FBB"/>
    <w:rsid w:val="005A0067"/>
    <w:rsid w:val="005A04BD"/>
    <w:rsid w:val="005A06A1"/>
    <w:rsid w:val="005A090F"/>
    <w:rsid w:val="005A09E4"/>
    <w:rsid w:val="005A0A99"/>
    <w:rsid w:val="005A0CED"/>
    <w:rsid w:val="005A0D5C"/>
    <w:rsid w:val="005A0EEE"/>
    <w:rsid w:val="005A0F25"/>
    <w:rsid w:val="005A0FAC"/>
    <w:rsid w:val="005A1047"/>
    <w:rsid w:val="005A1107"/>
    <w:rsid w:val="005A110B"/>
    <w:rsid w:val="005A13F3"/>
    <w:rsid w:val="005A1426"/>
    <w:rsid w:val="005A1453"/>
    <w:rsid w:val="005A180F"/>
    <w:rsid w:val="005A193A"/>
    <w:rsid w:val="005A1993"/>
    <w:rsid w:val="005A1A2A"/>
    <w:rsid w:val="005A1A63"/>
    <w:rsid w:val="005A1B16"/>
    <w:rsid w:val="005A1B4F"/>
    <w:rsid w:val="005A1CA6"/>
    <w:rsid w:val="005A1CF2"/>
    <w:rsid w:val="005A1D91"/>
    <w:rsid w:val="005A271D"/>
    <w:rsid w:val="005A2792"/>
    <w:rsid w:val="005A2924"/>
    <w:rsid w:val="005A2AA6"/>
    <w:rsid w:val="005A2BF3"/>
    <w:rsid w:val="005A2CCA"/>
    <w:rsid w:val="005A2D46"/>
    <w:rsid w:val="005A2DEA"/>
    <w:rsid w:val="005A2DFA"/>
    <w:rsid w:val="005A2E6E"/>
    <w:rsid w:val="005A2F5C"/>
    <w:rsid w:val="005A2FAC"/>
    <w:rsid w:val="005A3131"/>
    <w:rsid w:val="005A3199"/>
    <w:rsid w:val="005A3218"/>
    <w:rsid w:val="005A337E"/>
    <w:rsid w:val="005A38E2"/>
    <w:rsid w:val="005A3940"/>
    <w:rsid w:val="005A399A"/>
    <w:rsid w:val="005A3B4E"/>
    <w:rsid w:val="005A3BE2"/>
    <w:rsid w:val="005A3CAC"/>
    <w:rsid w:val="005A3E6D"/>
    <w:rsid w:val="005A3F97"/>
    <w:rsid w:val="005A3FAC"/>
    <w:rsid w:val="005A3FDD"/>
    <w:rsid w:val="005A4078"/>
    <w:rsid w:val="005A4444"/>
    <w:rsid w:val="005A45A2"/>
    <w:rsid w:val="005A4659"/>
    <w:rsid w:val="005A46CA"/>
    <w:rsid w:val="005A48A5"/>
    <w:rsid w:val="005A4A56"/>
    <w:rsid w:val="005A4D2D"/>
    <w:rsid w:val="005A4DBD"/>
    <w:rsid w:val="005A4E19"/>
    <w:rsid w:val="005A4F14"/>
    <w:rsid w:val="005A51F7"/>
    <w:rsid w:val="005A5732"/>
    <w:rsid w:val="005A5746"/>
    <w:rsid w:val="005A59BC"/>
    <w:rsid w:val="005A5C5A"/>
    <w:rsid w:val="005A6708"/>
    <w:rsid w:val="005A6A6F"/>
    <w:rsid w:val="005A6AC6"/>
    <w:rsid w:val="005A6AE9"/>
    <w:rsid w:val="005A6EFE"/>
    <w:rsid w:val="005A7063"/>
    <w:rsid w:val="005A75C9"/>
    <w:rsid w:val="005A79A9"/>
    <w:rsid w:val="005A7D99"/>
    <w:rsid w:val="005A7E6B"/>
    <w:rsid w:val="005B0041"/>
    <w:rsid w:val="005B088E"/>
    <w:rsid w:val="005B0958"/>
    <w:rsid w:val="005B0AB4"/>
    <w:rsid w:val="005B0C33"/>
    <w:rsid w:val="005B0ED6"/>
    <w:rsid w:val="005B1011"/>
    <w:rsid w:val="005B104B"/>
    <w:rsid w:val="005B1077"/>
    <w:rsid w:val="005B1455"/>
    <w:rsid w:val="005B1714"/>
    <w:rsid w:val="005B186C"/>
    <w:rsid w:val="005B1A70"/>
    <w:rsid w:val="005B1B5E"/>
    <w:rsid w:val="005B1DA9"/>
    <w:rsid w:val="005B1DD4"/>
    <w:rsid w:val="005B1FED"/>
    <w:rsid w:val="005B2147"/>
    <w:rsid w:val="005B246E"/>
    <w:rsid w:val="005B24BB"/>
    <w:rsid w:val="005B251F"/>
    <w:rsid w:val="005B263A"/>
    <w:rsid w:val="005B2671"/>
    <w:rsid w:val="005B26DC"/>
    <w:rsid w:val="005B27F6"/>
    <w:rsid w:val="005B28CF"/>
    <w:rsid w:val="005B2BB2"/>
    <w:rsid w:val="005B2BEC"/>
    <w:rsid w:val="005B2D5B"/>
    <w:rsid w:val="005B2F8A"/>
    <w:rsid w:val="005B314A"/>
    <w:rsid w:val="005B3401"/>
    <w:rsid w:val="005B3637"/>
    <w:rsid w:val="005B3B1E"/>
    <w:rsid w:val="005B3E2C"/>
    <w:rsid w:val="005B4011"/>
    <w:rsid w:val="005B40C6"/>
    <w:rsid w:val="005B439C"/>
    <w:rsid w:val="005B45AD"/>
    <w:rsid w:val="005B45EB"/>
    <w:rsid w:val="005B4604"/>
    <w:rsid w:val="005B4BB5"/>
    <w:rsid w:val="005B4D3C"/>
    <w:rsid w:val="005B4D80"/>
    <w:rsid w:val="005B4F73"/>
    <w:rsid w:val="005B5042"/>
    <w:rsid w:val="005B50B6"/>
    <w:rsid w:val="005B5255"/>
    <w:rsid w:val="005B55F7"/>
    <w:rsid w:val="005B58F4"/>
    <w:rsid w:val="005B592E"/>
    <w:rsid w:val="005B5AFE"/>
    <w:rsid w:val="005B5BA8"/>
    <w:rsid w:val="005B5BFE"/>
    <w:rsid w:val="005B5DC8"/>
    <w:rsid w:val="005B6258"/>
    <w:rsid w:val="005B655F"/>
    <w:rsid w:val="005B673E"/>
    <w:rsid w:val="005B6773"/>
    <w:rsid w:val="005B68A1"/>
    <w:rsid w:val="005B6928"/>
    <w:rsid w:val="005B69A8"/>
    <w:rsid w:val="005B69B8"/>
    <w:rsid w:val="005B6EEB"/>
    <w:rsid w:val="005B7328"/>
    <w:rsid w:val="005B7561"/>
    <w:rsid w:val="005B77F7"/>
    <w:rsid w:val="005B7AB1"/>
    <w:rsid w:val="005B7AB6"/>
    <w:rsid w:val="005B7DB9"/>
    <w:rsid w:val="005B7F62"/>
    <w:rsid w:val="005B7FE5"/>
    <w:rsid w:val="005C0008"/>
    <w:rsid w:val="005C01F9"/>
    <w:rsid w:val="005C0249"/>
    <w:rsid w:val="005C0275"/>
    <w:rsid w:val="005C02B6"/>
    <w:rsid w:val="005C0434"/>
    <w:rsid w:val="005C0669"/>
    <w:rsid w:val="005C08DB"/>
    <w:rsid w:val="005C0954"/>
    <w:rsid w:val="005C0B07"/>
    <w:rsid w:val="005C0CB3"/>
    <w:rsid w:val="005C0DB0"/>
    <w:rsid w:val="005C0EA8"/>
    <w:rsid w:val="005C0F68"/>
    <w:rsid w:val="005C1020"/>
    <w:rsid w:val="005C116D"/>
    <w:rsid w:val="005C140A"/>
    <w:rsid w:val="005C14B2"/>
    <w:rsid w:val="005C1507"/>
    <w:rsid w:val="005C150F"/>
    <w:rsid w:val="005C1533"/>
    <w:rsid w:val="005C1553"/>
    <w:rsid w:val="005C1D40"/>
    <w:rsid w:val="005C1D92"/>
    <w:rsid w:val="005C1D9F"/>
    <w:rsid w:val="005C20E4"/>
    <w:rsid w:val="005C20FE"/>
    <w:rsid w:val="005C2275"/>
    <w:rsid w:val="005C245D"/>
    <w:rsid w:val="005C2533"/>
    <w:rsid w:val="005C26AF"/>
    <w:rsid w:val="005C285D"/>
    <w:rsid w:val="005C2B99"/>
    <w:rsid w:val="005C2EF2"/>
    <w:rsid w:val="005C40BB"/>
    <w:rsid w:val="005C415A"/>
    <w:rsid w:val="005C44F5"/>
    <w:rsid w:val="005C456B"/>
    <w:rsid w:val="005C46A3"/>
    <w:rsid w:val="005C4789"/>
    <w:rsid w:val="005C48AA"/>
    <w:rsid w:val="005C4A16"/>
    <w:rsid w:val="005C4C83"/>
    <w:rsid w:val="005C4C95"/>
    <w:rsid w:val="005C4D36"/>
    <w:rsid w:val="005C4D5C"/>
    <w:rsid w:val="005C4DCD"/>
    <w:rsid w:val="005C51F3"/>
    <w:rsid w:val="005C533F"/>
    <w:rsid w:val="005C534B"/>
    <w:rsid w:val="005C53B2"/>
    <w:rsid w:val="005C554A"/>
    <w:rsid w:val="005C5DF2"/>
    <w:rsid w:val="005C5F91"/>
    <w:rsid w:val="005C6359"/>
    <w:rsid w:val="005C63F9"/>
    <w:rsid w:val="005C6648"/>
    <w:rsid w:val="005C671E"/>
    <w:rsid w:val="005C68AF"/>
    <w:rsid w:val="005C68DA"/>
    <w:rsid w:val="005C694E"/>
    <w:rsid w:val="005C69DA"/>
    <w:rsid w:val="005C69EE"/>
    <w:rsid w:val="005C6B37"/>
    <w:rsid w:val="005C6F33"/>
    <w:rsid w:val="005C75BB"/>
    <w:rsid w:val="005C7913"/>
    <w:rsid w:val="005C79C3"/>
    <w:rsid w:val="005C7AE1"/>
    <w:rsid w:val="005C7B9C"/>
    <w:rsid w:val="005C7BD2"/>
    <w:rsid w:val="005C7C28"/>
    <w:rsid w:val="005D008A"/>
    <w:rsid w:val="005D0259"/>
    <w:rsid w:val="005D0614"/>
    <w:rsid w:val="005D0659"/>
    <w:rsid w:val="005D0921"/>
    <w:rsid w:val="005D0A72"/>
    <w:rsid w:val="005D0C6B"/>
    <w:rsid w:val="005D0C77"/>
    <w:rsid w:val="005D0CB6"/>
    <w:rsid w:val="005D107A"/>
    <w:rsid w:val="005D128C"/>
    <w:rsid w:val="005D1469"/>
    <w:rsid w:val="005D1647"/>
    <w:rsid w:val="005D1748"/>
    <w:rsid w:val="005D1761"/>
    <w:rsid w:val="005D176C"/>
    <w:rsid w:val="005D1791"/>
    <w:rsid w:val="005D1ACC"/>
    <w:rsid w:val="005D1C39"/>
    <w:rsid w:val="005D1CE7"/>
    <w:rsid w:val="005D1FF8"/>
    <w:rsid w:val="005D248C"/>
    <w:rsid w:val="005D2615"/>
    <w:rsid w:val="005D2803"/>
    <w:rsid w:val="005D2B98"/>
    <w:rsid w:val="005D2FBD"/>
    <w:rsid w:val="005D2FE6"/>
    <w:rsid w:val="005D3479"/>
    <w:rsid w:val="005D35D5"/>
    <w:rsid w:val="005D3617"/>
    <w:rsid w:val="005D372E"/>
    <w:rsid w:val="005D3950"/>
    <w:rsid w:val="005D3D6F"/>
    <w:rsid w:val="005D3DAA"/>
    <w:rsid w:val="005D3FC9"/>
    <w:rsid w:val="005D3FF2"/>
    <w:rsid w:val="005D4172"/>
    <w:rsid w:val="005D468E"/>
    <w:rsid w:val="005D46C7"/>
    <w:rsid w:val="005D46D4"/>
    <w:rsid w:val="005D4A92"/>
    <w:rsid w:val="005D4FD8"/>
    <w:rsid w:val="005D5113"/>
    <w:rsid w:val="005D53B3"/>
    <w:rsid w:val="005D586D"/>
    <w:rsid w:val="005D58EA"/>
    <w:rsid w:val="005D5A33"/>
    <w:rsid w:val="005D5B96"/>
    <w:rsid w:val="005D5E82"/>
    <w:rsid w:val="005D5FE1"/>
    <w:rsid w:val="005D609D"/>
    <w:rsid w:val="005D60A0"/>
    <w:rsid w:val="005D611F"/>
    <w:rsid w:val="005D62FB"/>
    <w:rsid w:val="005D64EB"/>
    <w:rsid w:val="005D6642"/>
    <w:rsid w:val="005D6697"/>
    <w:rsid w:val="005D66CE"/>
    <w:rsid w:val="005D6E02"/>
    <w:rsid w:val="005D6EB8"/>
    <w:rsid w:val="005D70B8"/>
    <w:rsid w:val="005D7174"/>
    <w:rsid w:val="005D71BA"/>
    <w:rsid w:val="005D741E"/>
    <w:rsid w:val="005D7865"/>
    <w:rsid w:val="005D7B4D"/>
    <w:rsid w:val="005D7B7A"/>
    <w:rsid w:val="005D7BC4"/>
    <w:rsid w:val="005D7F03"/>
    <w:rsid w:val="005D7FD9"/>
    <w:rsid w:val="005E0118"/>
    <w:rsid w:val="005E0282"/>
    <w:rsid w:val="005E02A2"/>
    <w:rsid w:val="005E0437"/>
    <w:rsid w:val="005E097C"/>
    <w:rsid w:val="005E09ED"/>
    <w:rsid w:val="005E0E8D"/>
    <w:rsid w:val="005E1072"/>
    <w:rsid w:val="005E12EB"/>
    <w:rsid w:val="005E130B"/>
    <w:rsid w:val="005E1513"/>
    <w:rsid w:val="005E1846"/>
    <w:rsid w:val="005E192B"/>
    <w:rsid w:val="005E193F"/>
    <w:rsid w:val="005E19E5"/>
    <w:rsid w:val="005E1DBF"/>
    <w:rsid w:val="005E1EA6"/>
    <w:rsid w:val="005E219F"/>
    <w:rsid w:val="005E2645"/>
    <w:rsid w:val="005E28F4"/>
    <w:rsid w:val="005E2906"/>
    <w:rsid w:val="005E2C8D"/>
    <w:rsid w:val="005E2D3E"/>
    <w:rsid w:val="005E30DA"/>
    <w:rsid w:val="005E367F"/>
    <w:rsid w:val="005E3717"/>
    <w:rsid w:val="005E3942"/>
    <w:rsid w:val="005E39FA"/>
    <w:rsid w:val="005E3A17"/>
    <w:rsid w:val="005E3B19"/>
    <w:rsid w:val="005E3C09"/>
    <w:rsid w:val="005E3C4C"/>
    <w:rsid w:val="005E3CF2"/>
    <w:rsid w:val="005E3E8D"/>
    <w:rsid w:val="005E403F"/>
    <w:rsid w:val="005E41BB"/>
    <w:rsid w:val="005E4222"/>
    <w:rsid w:val="005E4293"/>
    <w:rsid w:val="005E42E7"/>
    <w:rsid w:val="005E43E2"/>
    <w:rsid w:val="005E4A4C"/>
    <w:rsid w:val="005E4A9F"/>
    <w:rsid w:val="005E4CA4"/>
    <w:rsid w:val="005E505A"/>
    <w:rsid w:val="005E5127"/>
    <w:rsid w:val="005E51F7"/>
    <w:rsid w:val="005E525A"/>
    <w:rsid w:val="005E529E"/>
    <w:rsid w:val="005E52ED"/>
    <w:rsid w:val="005E541F"/>
    <w:rsid w:val="005E545B"/>
    <w:rsid w:val="005E546F"/>
    <w:rsid w:val="005E54E6"/>
    <w:rsid w:val="005E550F"/>
    <w:rsid w:val="005E56CC"/>
    <w:rsid w:val="005E572E"/>
    <w:rsid w:val="005E57DB"/>
    <w:rsid w:val="005E58CA"/>
    <w:rsid w:val="005E5D1D"/>
    <w:rsid w:val="005E5E51"/>
    <w:rsid w:val="005E5F2A"/>
    <w:rsid w:val="005E6305"/>
    <w:rsid w:val="005E63B9"/>
    <w:rsid w:val="005E67C8"/>
    <w:rsid w:val="005E6A98"/>
    <w:rsid w:val="005E6B4B"/>
    <w:rsid w:val="005E6BFD"/>
    <w:rsid w:val="005E6C7F"/>
    <w:rsid w:val="005E6DDB"/>
    <w:rsid w:val="005E6E04"/>
    <w:rsid w:val="005E7168"/>
    <w:rsid w:val="005E7348"/>
    <w:rsid w:val="005E7471"/>
    <w:rsid w:val="005E758C"/>
    <w:rsid w:val="005E75E2"/>
    <w:rsid w:val="005E796D"/>
    <w:rsid w:val="005E7989"/>
    <w:rsid w:val="005E7A75"/>
    <w:rsid w:val="005E7B17"/>
    <w:rsid w:val="005E7BFC"/>
    <w:rsid w:val="005E7E21"/>
    <w:rsid w:val="005E7E22"/>
    <w:rsid w:val="005F0186"/>
    <w:rsid w:val="005F0195"/>
    <w:rsid w:val="005F01CE"/>
    <w:rsid w:val="005F0285"/>
    <w:rsid w:val="005F0332"/>
    <w:rsid w:val="005F0344"/>
    <w:rsid w:val="005F0386"/>
    <w:rsid w:val="005F04A7"/>
    <w:rsid w:val="005F0587"/>
    <w:rsid w:val="005F05A8"/>
    <w:rsid w:val="005F0AB6"/>
    <w:rsid w:val="005F0AB9"/>
    <w:rsid w:val="005F0B38"/>
    <w:rsid w:val="005F0CDE"/>
    <w:rsid w:val="005F0D5D"/>
    <w:rsid w:val="005F0EC9"/>
    <w:rsid w:val="005F0F2E"/>
    <w:rsid w:val="005F1259"/>
    <w:rsid w:val="005F166F"/>
    <w:rsid w:val="005F18C3"/>
    <w:rsid w:val="005F18F4"/>
    <w:rsid w:val="005F1982"/>
    <w:rsid w:val="005F19F4"/>
    <w:rsid w:val="005F1CD8"/>
    <w:rsid w:val="005F1D07"/>
    <w:rsid w:val="005F20AC"/>
    <w:rsid w:val="005F21BB"/>
    <w:rsid w:val="005F22D6"/>
    <w:rsid w:val="005F2829"/>
    <w:rsid w:val="005F28F4"/>
    <w:rsid w:val="005F28F9"/>
    <w:rsid w:val="005F2935"/>
    <w:rsid w:val="005F2966"/>
    <w:rsid w:val="005F29F0"/>
    <w:rsid w:val="005F2A05"/>
    <w:rsid w:val="005F2BD3"/>
    <w:rsid w:val="005F2D5D"/>
    <w:rsid w:val="005F2DB9"/>
    <w:rsid w:val="005F2F78"/>
    <w:rsid w:val="005F2FC2"/>
    <w:rsid w:val="005F3020"/>
    <w:rsid w:val="005F3056"/>
    <w:rsid w:val="005F31A7"/>
    <w:rsid w:val="005F3256"/>
    <w:rsid w:val="005F34A4"/>
    <w:rsid w:val="005F3872"/>
    <w:rsid w:val="005F3A32"/>
    <w:rsid w:val="005F3B4F"/>
    <w:rsid w:val="005F3E98"/>
    <w:rsid w:val="005F3EE5"/>
    <w:rsid w:val="005F3F37"/>
    <w:rsid w:val="005F4551"/>
    <w:rsid w:val="005F4626"/>
    <w:rsid w:val="005F46C0"/>
    <w:rsid w:val="005F4702"/>
    <w:rsid w:val="005F4AAE"/>
    <w:rsid w:val="005F4CDE"/>
    <w:rsid w:val="005F4D8D"/>
    <w:rsid w:val="005F508D"/>
    <w:rsid w:val="005F5151"/>
    <w:rsid w:val="005F52AD"/>
    <w:rsid w:val="005F539A"/>
    <w:rsid w:val="005F57C5"/>
    <w:rsid w:val="005F5D70"/>
    <w:rsid w:val="005F5F30"/>
    <w:rsid w:val="005F5F67"/>
    <w:rsid w:val="005F657A"/>
    <w:rsid w:val="005F6745"/>
    <w:rsid w:val="005F6BFA"/>
    <w:rsid w:val="005F6D77"/>
    <w:rsid w:val="005F6E71"/>
    <w:rsid w:val="005F7034"/>
    <w:rsid w:val="005F703E"/>
    <w:rsid w:val="005F7051"/>
    <w:rsid w:val="005F720D"/>
    <w:rsid w:val="005F7304"/>
    <w:rsid w:val="005F73CD"/>
    <w:rsid w:val="005F747B"/>
    <w:rsid w:val="005F755E"/>
    <w:rsid w:val="005F770C"/>
    <w:rsid w:val="005F78E8"/>
    <w:rsid w:val="005F7AE6"/>
    <w:rsid w:val="005F7C93"/>
    <w:rsid w:val="005F7DF8"/>
    <w:rsid w:val="006002E3"/>
    <w:rsid w:val="00600332"/>
    <w:rsid w:val="006003AF"/>
    <w:rsid w:val="006005CD"/>
    <w:rsid w:val="00600717"/>
    <w:rsid w:val="00600770"/>
    <w:rsid w:val="006007A8"/>
    <w:rsid w:val="00600AD8"/>
    <w:rsid w:val="00600D51"/>
    <w:rsid w:val="00600DEE"/>
    <w:rsid w:val="006010A3"/>
    <w:rsid w:val="00601499"/>
    <w:rsid w:val="006015B7"/>
    <w:rsid w:val="0060173C"/>
    <w:rsid w:val="00601742"/>
    <w:rsid w:val="00601B33"/>
    <w:rsid w:val="00601C0E"/>
    <w:rsid w:val="00601C8A"/>
    <w:rsid w:val="00601C9E"/>
    <w:rsid w:val="00601D28"/>
    <w:rsid w:val="00601FAB"/>
    <w:rsid w:val="0060258F"/>
    <w:rsid w:val="006025ED"/>
    <w:rsid w:val="006028A8"/>
    <w:rsid w:val="00602A95"/>
    <w:rsid w:val="00602CFB"/>
    <w:rsid w:val="00602D8F"/>
    <w:rsid w:val="00602FF8"/>
    <w:rsid w:val="00603011"/>
    <w:rsid w:val="0060304A"/>
    <w:rsid w:val="0060325A"/>
    <w:rsid w:val="0060368B"/>
    <w:rsid w:val="0060369E"/>
    <w:rsid w:val="0060374A"/>
    <w:rsid w:val="00603884"/>
    <w:rsid w:val="006038F6"/>
    <w:rsid w:val="006039C8"/>
    <w:rsid w:val="00603A2D"/>
    <w:rsid w:val="00603AE1"/>
    <w:rsid w:val="00603D26"/>
    <w:rsid w:val="00603DDF"/>
    <w:rsid w:val="00603EC4"/>
    <w:rsid w:val="00603EF5"/>
    <w:rsid w:val="0060406A"/>
    <w:rsid w:val="00604294"/>
    <w:rsid w:val="0060467A"/>
    <w:rsid w:val="006047DC"/>
    <w:rsid w:val="00604A04"/>
    <w:rsid w:val="00604B0A"/>
    <w:rsid w:val="00604B94"/>
    <w:rsid w:val="00604D6F"/>
    <w:rsid w:val="00604EC8"/>
    <w:rsid w:val="006054A8"/>
    <w:rsid w:val="006055BD"/>
    <w:rsid w:val="00605622"/>
    <w:rsid w:val="006056F9"/>
    <w:rsid w:val="00605760"/>
    <w:rsid w:val="00605952"/>
    <w:rsid w:val="00605A69"/>
    <w:rsid w:val="00605C8F"/>
    <w:rsid w:val="006061A0"/>
    <w:rsid w:val="00606A69"/>
    <w:rsid w:val="00606D88"/>
    <w:rsid w:val="00606F63"/>
    <w:rsid w:val="00606FA7"/>
    <w:rsid w:val="0060702B"/>
    <w:rsid w:val="006070CC"/>
    <w:rsid w:val="0060716D"/>
    <w:rsid w:val="0060721E"/>
    <w:rsid w:val="0060750F"/>
    <w:rsid w:val="0060778B"/>
    <w:rsid w:val="00607AE5"/>
    <w:rsid w:val="00607B85"/>
    <w:rsid w:val="00607B8E"/>
    <w:rsid w:val="00607C9E"/>
    <w:rsid w:val="006103CD"/>
    <w:rsid w:val="006105F1"/>
    <w:rsid w:val="0061079A"/>
    <w:rsid w:val="006108C9"/>
    <w:rsid w:val="0061099A"/>
    <w:rsid w:val="00610B8B"/>
    <w:rsid w:val="00610C56"/>
    <w:rsid w:val="00610C7B"/>
    <w:rsid w:val="0061111C"/>
    <w:rsid w:val="00611306"/>
    <w:rsid w:val="0061133A"/>
    <w:rsid w:val="00611408"/>
    <w:rsid w:val="0061140E"/>
    <w:rsid w:val="006114AC"/>
    <w:rsid w:val="0061154A"/>
    <w:rsid w:val="0061166E"/>
    <w:rsid w:val="0061171A"/>
    <w:rsid w:val="006118E7"/>
    <w:rsid w:val="00611964"/>
    <w:rsid w:val="00611C59"/>
    <w:rsid w:val="00611C5B"/>
    <w:rsid w:val="00611C94"/>
    <w:rsid w:val="00611EDA"/>
    <w:rsid w:val="0061229E"/>
    <w:rsid w:val="006124F1"/>
    <w:rsid w:val="00612873"/>
    <w:rsid w:val="00612944"/>
    <w:rsid w:val="00612A91"/>
    <w:rsid w:val="00612C0C"/>
    <w:rsid w:val="00612EE2"/>
    <w:rsid w:val="0061303E"/>
    <w:rsid w:val="00613325"/>
    <w:rsid w:val="00613727"/>
    <w:rsid w:val="006138A1"/>
    <w:rsid w:val="00613D5C"/>
    <w:rsid w:val="00613F54"/>
    <w:rsid w:val="0061403A"/>
    <w:rsid w:val="006143F5"/>
    <w:rsid w:val="00614529"/>
    <w:rsid w:val="0061462B"/>
    <w:rsid w:val="0061473B"/>
    <w:rsid w:val="00614860"/>
    <w:rsid w:val="0061486F"/>
    <w:rsid w:val="00614991"/>
    <w:rsid w:val="00614A91"/>
    <w:rsid w:val="00614B58"/>
    <w:rsid w:val="00614C80"/>
    <w:rsid w:val="00614E1E"/>
    <w:rsid w:val="00614F5C"/>
    <w:rsid w:val="00614FE2"/>
    <w:rsid w:val="00615441"/>
    <w:rsid w:val="00615497"/>
    <w:rsid w:val="00615809"/>
    <w:rsid w:val="00615A14"/>
    <w:rsid w:val="00615C83"/>
    <w:rsid w:val="00615CC1"/>
    <w:rsid w:val="00615DA3"/>
    <w:rsid w:val="00615FF3"/>
    <w:rsid w:val="0061604F"/>
    <w:rsid w:val="0061607E"/>
    <w:rsid w:val="006160E7"/>
    <w:rsid w:val="00616110"/>
    <w:rsid w:val="006162D1"/>
    <w:rsid w:val="00616371"/>
    <w:rsid w:val="0061643E"/>
    <w:rsid w:val="00616AF0"/>
    <w:rsid w:val="00616C6D"/>
    <w:rsid w:val="00616D94"/>
    <w:rsid w:val="00616E43"/>
    <w:rsid w:val="00616EAA"/>
    <w:rsid w:val="00617037"/>
    <w:rsid w:val="00617690"/>
    <w:rsid w:val="006177B2"/>
    <w:rsid w:val="006178A8"/>
    <w:rsid w:val="006179CD"/>
    <w:rsid w:val="00617BC4"/>
    <w:rsid w:val="0062001E"/>
    <w:rsid w:val="00620032"/>
    <w:rsid w:val="006202C9"/>
    <w:rsid w:val="00620546"/>
    <w:rsid w:val="006209A2"/>
    <w:rsid w:val="00620A47"/>
    <w:rsid w:val="00620D31"/>
    <w:rsid w:val="00621002"/>
    <w:rsid w:val="00621028"/>
    <w:rsid w:val="006211B9"/>
    <w:rsid w:val="006212A1"/>
    <w:rsid w:val="00621361"/>
    <w:rsid w:val="006213E0"/>
    <w:rsid w:val="0062168A"/>
    <w:rsid w:val="00621B29"/>
    <w:rsid w:val="00621B7F"/>
    <w:rsid w:val="00621C2C"/>
    <w:rsid w:val="00621C83"/>
    <w:rsid w:val="00621F38"/>
    <w:rsid w:val="00622203"/>
    <w:rsid w:val="0062269A"/>
    <w:rsid w:val="00622716"/>
    <w:rsid w:val="00622797"/>
    <w:rsid w:val="00622980"/>
    <w:rsid w:val="00622BE2"/>
    <w:rsid w:val="00622C87"/>
    <w:rsid w:val="00622D69"/>
    <w:rsid w:val="0062322B"/>
    <w:rsid w:val="00623410"/>
    <w:rsid w:val="00623471"/>
    <w:rsid w:val="006237C6"/>
    <w:rsid w:val="006239F5"/>
    <w:rsid w:val="00623A74"/>
    <w:rsid w:val="00623BB8"/>
    <w:rsid w:val="00623C38"/>
    <w:rsid w:val="00623DC4"/>
    <w:rsid w:val="00623EA7"/>
    <w:rsid w:val="0062416C"/>
    <w:rsid w:val="00624232"/>
    <w:rsid w:val="0062428C"/>
    <w:rsid w:val="006243AB"/>
    <w:rsid w:val="00624590"/>
    <w:rsid w:val="00624993"/>
    <w:rsid w:val="006249D0"/>
    <w:rsid w:val="00624BC9"/>
    <w:rsid w:val="00624F44"/>
    <w:rsid w:val="00625005"/>
    <w:rsid w:val="0062524B"/>
    <w:rsid w:val="006252C0"/>
    <w:rsid w:val="0062570C"/>
    <w:rsid w:val="0062578D"/>
    <w:rsid w:val="006257BD"/>
    <w:rsid w:val="00625846"/>
    <w:rsid w:val="006259BF"/>
    <w:rsid w:val="00625D4B"/>
    <w:rsid w:val="00625D5E"/>
    <w:rsid w:val="006262A0"/>
    <w:rsid w:val="006262F8"/>
    <w:rsid w:val="006263B3"/>
    <w:rsid w:val="00626542"/>
    <w:rsid w:val="00626687"/>
    <w:rsid w:val="006266D2"/>
    <w:rsid w:val="0062672B"/>
    <w:rsid w:val="00626829"/>
    <w:rsid w:val="00626A11"/>
    <w:rsid w:val="00626B15"/>
    <w:rsid w:val="00626E12"/>
    <w:rsid w:val="00626E5A"/>
    <w:rsid w:val="00627080"/>
    <w:rsid w:val="00627090"/>
    <w:rsid w:val="00627566"/>
    <w:rsid w:val="006276BF"/>
    <w:rsid w:val="00627AEF"/>
    <w:rsid w:val="00627B68"/>
    <w:rsid w:val="00627DFF"/>
    <w:rsid w:val="00627F6E"/>
    <w:rsid w:val="00627FA4"/>
    <w:rsid w:val="00627FE5"/>
    <w:rsid w:val="00630247"/>
    <w:rsid w:val="00630255"/>
    <w:rsid w:val="006304EA"/>
    <w:rsid w:val="006306D3"/>
    <w:rsid w:val="00630A5C"/>
    <w:rsid w:val="00631112"/>
    <w:rsid w:val="006312EB"/>
    <w:rsid w:val="006318F3"/>
    <w:rsid w:val="006319F5"/>
    <w:rsid w:val="0063205E"/>
    <w:rsid w:val="006321A8"/>
    <w:rsid w:val="00632270"/>
    <w:rsid w:val="006323ED"/>
    <w:rsid w:val="00632529"/>
    <w:rsid w:val="0063262B"/>
    <w:rsid w:val="006326B1"/>
    <w:rsid w:val="0063278E"/>
    <w:rsid w:val="0063288F"/>
    <w:rsid w:val="00632F2A"/>
    <w:rsid w:val="0063304C"/>
    <w:rsid w:val="00633172"/>
    <w:rsid w:val="00633317"/>
    <w:rsid w:val="00633425"/>
    <w:rsid w:val="006334B9"/>
    <w:rsid w:val="00633786"/>
    <w:rsid w:val="006339FD"/>
    <w:rsid w:val="00633E0A"/>
    <w:rsid w:val="00633EE4"/>
    <w:rsid w:val="006340BD"/>
    <w:rsid w:val="006340EC"/>
    <w:rsid w:val="0063411C"/>
    <w:rsid w:val="0063425C"/>
    <w:rsid w:val="006344BF"/>
    <w:rsid w:val="00634929"/>
    <w:rsid w:val="00634AB4"/>
    <w:rsid w:val="00634AE2"/>
    <w:rsid w:val="00634B3A"/>
    <w:rsid w:val="00634BD0"/>
    <w:rsid w:val="00634F83"/>
    <w:rsid w:val="00635002"/>
    <w:rsid w:val="0063556A"/>
    <w:rsid w:val="00635663"/>
    <w:rsid w:val="0063568B"/>
    <w:rsid w:val="00635728"/>
    <w:rsid w:val="00635D62"/>
    <w:rsid w:val="00635D82"/>
    <w:rsid w:val="00635F32"/>
    <w:rsid w:val="00635FD0"/>
    <w:rsid w:val="00636270"/>
    <w:rsid w:val="00636404"/>
    <w:rsid w:val="0063650C"/>
    <w:rsid w:val="006365CF"/>
    <w:rsid w:val="006365F3"/>
    <w:rsid w:val="00636AFD"/>
    <w:rsid w:val="00636B6B"/>
    <w:rsid w:val="00636BC0"/>
    <w:rsid w:val="00636BDD"/>
    <w:rsid w:val="00636C24"/>
    <w:rsid w:val="00636CE0"/>
    <w:rsid w:val="00636E24"/>
    <w:rsid w:val="00637245"/>
    <w:rsid w:val="006373DF"/>
    <w:rsid w:val="00637445"/>
    <w:rsid w:val="00637979"/>
    <w:rsid w:val="00637A8F"/>
    <w:rsid w:val="00637C8D"/>
    <w:rsid w:val="00637D03"/>
    <w:rsid w:val="00637F54"/>
    <w:rsid w:val="0064009D"/>
    <w:rsid w:val="006400F6"/>
    <w:rsid w:val="00640543"/>
    <w:rsid w:val="00640635"/>
    <w:rsid w:val="00640907"/>
    <w:rsid w:val="00640A12"/>
    <w:rsid w:val="00640AB0"/>
    <w:rsid w:val="00640BEA"/>
    <w:rsid w:val="00640F10"/>
    <w:rsid w:val="00640F36"/>
    <w:rsid w:val="00640F53"/>
    <w:rsid w:val="00640F7C"/>
    <w:rsid w:val="006410E1"/>
    <w:rsid w:val="006411E2"/>
    <w:rsid w:val="0064150A"/>
    <w:rsid w:val="0064159F"/>
    <w:rsid w:val="0064170C"/>
    <w:rsid w:val="00641A19"/>
    <w:rsid w:val="00641AC8"/>
    <w:rsid w:val="00641F40"/>
    <w:rsid w:val="0064203E"/>
    <w:rsid w:val="006421DD"/>
    <w:rsid w:val="00642225"/>
    <w:rsid w:val="00642274"/>
    <w:rsid w:val="006422CD"/>
    <w:rsid w:val="00642378"/>
    <w:rsid w:val="006428B3"/>
    <w:rsid w:val="00642ABF"/>
    <w:rsid w:val="00642D6B"/>
    <w:rsid w:val="00642F21"/>
    <w:rsid w:val="00642F3C"/>
    <w:rsid w:val="006431EA"/>
    <w:rsid w:val="00643265"/>
    <w:rsid w:val="0064349D"/>
    <w:rsid w:val="006434A1"/>
    <w:rsid w:val="006435B2"/>
    <w:rsid w:val="00643693"/>
    <w:rsid w:val="006438B9"/>
    <w:rsid w:val="00643BAD"/>
    <w:rsid w:val="00643FBE"/>
    <w:rsid w:val="0064441C"/>
    <w:rsid w:val="006446EC"/>
    <w:rsid w:val="00644709"/>
    <w:rsid w:val="006447AC"/>
    <w:rsid w:val="00644ACB"/>
    <w:rsid w:val="00644B46"/>
    <w:rsid w:val="00644D20"/>
    <w:rsid w:val="006454F2"/>
    <w:rsid w:val="00645670"/>
    <w:rsid w:val="00645697"/>
    <w:rsid w:val="0064573C"/>
    <w:rsid w:val="00645805"/>
    <w:rsid w:val="00645820"/>
    <w:rsid w:val="006458AD"/>
    <w:rsid w:val="0064593C"/>
    <w:rsid w:val="00645963"/>
    <w:rsid w:val="0064614D"/>
    <w:rsid w:val="0064651B"/>
    <w:rsid w:val="00646691"/>
    <w:rsid w:val="00646738"/>
    <w:rsid w:val="006467CA"/>
    <w:rsid w:val="00646919"/>
    <w:rsid w:val="00646A7C"/>
    <w:rsid w:val="00646DC8"/>
    <w:rsid w:val="00646FF1"/>
    <w:rsid w:val="0064712A"/>
    <w:rsid w:val="006472D5"/>
    <w:rsid w:val="00647325"/>
    <w:rsid w:val="00647399"/>
    <w:rsid w:val="006478B3"/>
    <w:rsid w:val="006479D2"/>
    <w:rsid w:val="00647AA5"/>
    <w:rsid w:val="00650055"/>
    <w:rsid w:val="00650148"/>
    <w:rsid w:val="00650263"/>
    <w:rsid w:val="006502AF"/>
    <w:rsid w:val="00650326"/>
    <w:rsid w:val="00650599"/>
    <w:rsid w:val="006505FB"/>
    <w:rsid w:val="00650640"/>
    <w:rsid w:val="006506B0"/>
    <w:rsid w:val="006507A3"/>
    <w:rsid w:val="00650A4B"/>
    <w:rsid w:val="00650AAA"/>
    <w:rsid w:val="0065124D"/>
    <w:rsid w:val="006512B0"/>
    <w:rsid w:val="006513A6"/>
    <w:rsid w:val="00651423"/>
    <w:rsid w:val="006516D2"/>
    <w:rsid w:val="00651845"/>
    <w:rsid w:val="00651AE4"/>
    <w:rsid w:val="00651C38"/>
    <w:rsid w:val="00651EA4"/>
    <w:rsid w:val="00651F7F"/>
    <w:rsid w:val="006528BF"/>
    <w:rsid w:val="006529BF"/>
    <w:rsid w:val="00652C9E"/>
    <w:rsid w:val="00652D43"/>
    <w:rsid w:val="00652D55"/>
    <w:rsid w:val="00652EA9"/>
    <w:rsid w:val="00652EBE"/>
    <w:rsid w:val="0065318D"/>
    <w:rsid w:val="0065351C"/>
    <w:rsid w:val="006537C9"/>
    <w:rsid w:val="0065380F"/>
    <w:rsid w:val="00653B7C"/>
    <w:rsid w:val="00653CE7"/>
    <w:rsid w:val="00653DCE"/>
    <w:rsid w:val="006545CC"/>
    <w:rsid w:val="0065478A"/>
    <w:rsid w:val="006548DB"/>
    <w:rsid w:val="0065493F"/>
    <w:rsid w:val="006549EE"/>
    <w:rsid w:val="00654C77"/>
    <w:rsid w:val="00654EF7"/>
    <w:rsid w:val="006550D3"/>
    <w:rsid w:val="0065530B"/>
    <w:rsid w:val="006553B6"/>
    <w:rsid w:val="006554B0"/>
    <w:rsid w:val="00655821"/>
    <w:rsid w:val="00655883"/>
    <w:rsid w:val="006558B6"/>
    <w:rsid w:val="00655AB8"/>
    <w:rsid w:val="00655E70"/>
    <w:rsid w:val="00655EBE"/>
    <w:rsid w:val="00655F5E"/>
    <w:rsid w:val="00655FE3"/>
    <w:rsid w:val="00656161"/>
    <w:rsid w:val="0065623A"/>
    <w:rsid w:val="00656245"/>
    <w:rsid w:val="006562D7"/>
    <w:rsid w:val="00656AD2"/>
    <w:rsid w:val="00656AFF"/>
    <w:rsid w:val="00656F56"/>
    <w:rsid w:val="00657104"/>
    <w:rsid w:val="00657140"/>
    <w:rsid w:val="006571C7"/>
    <w:rsid w:val="0065775D"/>
    <w:rsid w:val="00657BC8"/>
    <w:rsid w:val="00657F47"/>
    <w:rsid w:val="00657FBA"/>
    <w:rsid w:val="006600FE"/>
    <w:rsid w:val="0066027E"/>
    <w:rsid w:val="006603FC"/>
    <w:rsid w:val="006605F8"/>
    <w:rsid w:val="0066070F"/>
    <w:rsid w:val="006607BC"/>
    <w:rsid w:val="00660A20"/>
    <w:rsid w:val="00660AEB"/>
    <w:rsid w:val="00660CAF"/>
    <w:rsid w:val="00660F56"/>
    <w:rsid w:val="0066137A"/>
    <w:rsid w:val="00661560"/>
    <w:rsid w:val="00661574"/>
    <w:rsid w:val="0066173E"/>
    <w:rsid w:val="00661861"/>
    <w:rsid w:val="00661AC6"/>
    <w:rsid w:val="00661B46"/>
    <w:rsid w:val="00661B74"/>
    <w:rsid w:val="00661CA8"/>
    <w:rsid w:val="006620F2"/>
    <w:rsid w:val="00662223"/>
    <w:rsid w:val="00662425"/>
    <w:rsid w:val="0066246C"/>
    <w:rsid w:val="00662492"/>
    <w:rsid w:val="00662599"/>
    <w:rsid w:val="006627DF"/>
    <w:rsid w:val="00662E46"/>
    <w:rsid w:val="0066317A"/>
    <w:rsid w:val="006631F4"/>
    <w:rsid w:val="0066358E"/>
    <w:rsid w:val="0066359D"/>
    <w:rsid w:val="006637F8"/>
    <w:rsid w:val="006637FF"/>
    <w:rsid w:val="00663AF8"/>
    <w:rsid w:val="00663C4C"/>
    <w:rsid w:val="00663F7E"/>
    <w:rsid w:val="00663F80"/>
    <w:rsid w:val="00664202"/>
    <w:rsid w:val="00664211"/>
    <w:rsid w:val="00664643"/>
    <w:rsid w:val="00664716"/>
    <w:rsid w:val="00664E36"/>
    <w:rsid w:val="00664F37"/>
    <w:rsid w:val="00665234"/>
    <w:rsid w:val="0066527E"/>
    <w:rsid w:val="00665ED6"/>
    <w:rsid w:val="00665FBF"/>
    <w:rsid w:val="0066606E"/>
    <w:rsid w:val="006661D6"/>
    <w:rsid w:val="00666384"/>
    <w:rsid w:val="006663E0"/>
    <w:rsid w:val="00666486"/>
    <w:rsid w:val="00666950"/>
    <w:rsid w:val="0066697C"/>
    <w:rsid w:val="00666A4D"/>
    <w:rsid w:val="00666B1F"/>
    <w:rsid w:val="00666B6B"/>
    <w:rsid w:val="00666D9F"/>
    <w:rsid w:val="00666DD2"/>
    <w:rsid w:val="00666DED"/>
    <w:rsid w:val="00666DF3"/>
    <w:rsid w:val="00666DF6"/>
    <w:rsid w:val="00666FE7"/>
    <w:rsid w:val="00667160"/>
    <w:rsid w:val="006671EC"/>
    <w:rsid w:val="0066739B"/>
    <w:rsid w:val="00667603"/>
    <w:rsid w:val="0066799A"/>
    <w:rsid w:val="0066799E"/>
    <w:rsid w:val="006679B8"/>
    <w:rsid w:val="006679DD"/>
    <w:rsid w:val="00667A46"/>
    <w:rsid w:val="00670170"/>
    <w:rsid w:val="006703D0"/>
    <w:rsid w:val="006704DE"/>
    <w:rsid w:val="0067094E"/>
    <w:rsid w:val="0067095F"/>
    <w:rsid w:val="00670B4A"/>
    <w:rsid w:val="00670C5C"/>
    <w:rsid w:val="00670C85"/>
    <w:rsid w:val="00670E49"/>
    <w:rsid w:val="00670E8F"/>
    <w:rsid w:val="006714CD"/>
    <w:rsid w:val="00671561"/>
    <w:rsid w:val="0067159F"/>
    <w:rsid w:val="006716BA"/>
    <w:rsid w:val="00671839"/>
    <w:rsid w:val="0067194F"/>
    <w:rsid w:val="00671B29"/>
    <w:rsid w:val="00671D50"/>
    <w:rsid w:val="00671E78"/>
    <w:rsid w:val="00671FC6"/>
    <w:rsid w:val="00672104"/>
    <w:rsid w:val="006721BF"/>
    <w:rsid w:val="0067236B"/>
    <w:rsid w:val="006724F5"/>
    <w:rsid w:val="006725AF"/>
    <w:rsid w:val="00672664"/>
    <w:rsid w:val="006727B3"/>
    <w:rsid w:val="0067287E"/>
    <w:rsid w:val="006728F3"/>
    <w:rsid w:val="00672C77"/>
    <w:rsid w:val="00672FA7"/>
    <w:rsid w:val="00673036"/>
    <w:rsid w:val="00673225"/>
    <w:rsid w:val="00673499"/>
    <w:rsid w:val="00673C80"/>
    <w:rsid w:val="00673C8E"/>
    <w:rsid w:val="00673D12"/>
    <w:rsid w:val="006742A6"/>
    <w:rsid w:val="00674622"/>
    <w:rsid w:val="006746B1"/>
    <w:rsid w:val="00674A69"/>
    <w:rsid w:val="00674C0D"/>
    <w:rsid w:val="00674C15"/>
    <w:rsid w:val="00674C6C"/>
    <w:rsid w:val="00674D1E"/>
    <w:rsid w:val="00674DED"/>
    <w:rsid w:val="00675042"/>
    <w:rsid w:val="00675345"/>
    <w:rsid w:val="00675363"/>
    <w:rsid w:val="00675420"/>
    <w:rsid w:val="00675560"/>
    <w:rsid w:val="006755C8"/>
    <w:rsid w:val="0067573F"/>
    <w:rsid w:val="0067574D"/>
    <w:rsid w:val="00675812"/>
    <w:rsid w:val="00675A7B"/>
    <w:rsid w:val="00675CF1"/>
    <w:rsid w:val="0067672E"/>
    <w:rsid w:val="0067683F"/>
    <w:rsid w:val="006769E5"/>
    <w:rsid w:val="00676A14"/>
    <w:rsid w:val="00676BB4"/>
    <w:rsid w:val="00676C19"/>
    <w:rsid w:val="00676EC1"/>
    <w:rsid w:val="00677055"/>
    <w:rsid w:val="00677197"/>
    <w:rsid w:val="006773A0"/>
    <w:rsid w:val="006774AF"/>
    <w:rsid w:val="006775D2"/>
    <w:rsid w:val="006777DC"/>
    <w:rsid w:val="00677939"/>
    <w:rsid w:val="00677CBB"/>
    <w:rsid w:val="00677CC7"/>
    <w:rsid w:val="00677D02"/>
    <w:rsid w:val="00677D71"/>
    <w:rsid w:val="006800F3"/>
    <w:rsid w:val="00680388"/>
    <w:rsid w:val="00680436"/>
    <w:rsid w:val="00680488"/>
    <w:rsid w:val="006804BB"/>
    <w:rsid w:val="00680917"/>
    <w:rsid w:val="006809D9"/>
    <w:rsid w:val="00680D9A"/>
    <w:rsid w:val="00680FB3"/>
    <w:rsid w:val="00680FC3"/>
    <w:rsid w:val="0068127A"/>
    <w:rsid w:val="006813DB"/>
    <w:rsid w:val="00681534"/>
    <w:rsid w:val="0068153A"/>
    <w:rsid w:val="0068157D"/>
    <w:rsid w:val="006816FB"/>
    <w:rsid w:val="006817FF"/>
    <w:rsid w:val="0068194A"/>
    <w:rsid w:val="00681AA2"/>
    <w:rsid w:val="00681CD9"/>
    <w:rsid w:val="00681DF0"/>
    <w:rsid w:val="00681F90"/>
    <w:rsid w:val="00682339"/>
    <w:rsid w:val="00682421"/>
    <w:rsid w:val="00682558"/>
    <w:rsid w:val="006828ED"/>
    <w:rsid w:val="00682C33"/>
    <w:rsid w:val="00682D44"/>
    <w:rsid w:val="00682E68"/>
    <w:rsid w:val="00682FB6"/>
    <w:rsid w:val="006832CD"/>
    <w:rsid w:val="006832DE"/>
    <w:rsid w:val="00683481"/>
    <w:rsid w:val="0068349D"/>
    <w:rsid w:val="00683581"/>
    <w:rsid w:val="00683681"/>
    <w:rsid w:val="00683720"/>
    <w:rsid w:val="0068393D"/>
    <w:rsid w:val="0068403E"/>
    <w:rsid w:val="006846B1"/>
    <w:rsid w:val="006848FC"/>
    <w:rsid w:val="00684C5B"/>
    <w:rsid w:val="00684D53"/>
    <w:rsid w:val="00685118"/>
    <w:rsid w:val="0068532B"/>
    <w:rsid w:val="00685496"/>
    <w:rsid w:val="00685519"/>
    <w:rsid w:val="0068571F"/>
    <w:rsid w:val="00685720"/>
    <w:rsid w:val="00685A45"/>
    <w:rsid w:val="00686359"/>
    <w:rsid w:val="006864AE"/>
    <w:rsid w:val="00686866"/>
    <w:rsid w:val="0068693D"/>
    <w:rsid w:val="00686C6D"/>
    <w:rsid w:val="00686F03"/>
    <w:rsid w:val="00687066"/>
    <w:rsid w:val="006871E4"/>
    <w:rsid w:val="00687232"/>
    <w:rsid w:val="00687441"/>
    <w:rsid w:val="00687998"/>
    <w:rsid w:val="00687A6D"/>
    <w:rsid w:val="00687EF2"/>
    <w:rsid w:val="00690107"/>
    <w:rsid w:val="00690A37"/>
    <w:rsid w:val="00690B81"/>
    <w:rsid w:val="00690C18"/>
    <w:rsid w:val="00690CA1"/>
    <w:rsid w:val="00690CA6"/>
    <w:rsid w:val="00690D86"/>
    <w:rsid w:val="0069110C"/>
    <w:rsid w:val="00691160"/>
    <w:rsid w:val="006912FB"/>
    <w:rsid w:val="00691373"/>
    <w:rsid w:val="0069142D"/>
    <w:rsid w:val="0069159A"/>
    <w:rsid w:val="00691857"/>
    <w:rsid w:val="006918F3"/>
    <w:rsid w:val="00691949"/>
    <w:rsid w:val="00691A38"/>
    <w:rsid w:val="00691AFA"/>
    <w:rsid w:val="00691B94"/>
    <w:rsid w:val="00691C21"/>
    <w:rsid w:val="00691D2E"/>
    <w:rsid w:val="00691D7D"/>
    <w:rsid w:val="00691FE6"/>
    <w:rsid w:val="00692192"/>
    <w:rsid w:val="00692201"/>
    <w:rsid w:val="006925FA"/>
    <w:rsid w:val="006926D7"/>
    <w:rsid w:val="0069277C"/>
    <w:rsid w:val="00692D3D"/>
    <w:rsid w:val="00693179"/>
    <w:rsid w:val="006931B6"/>
    <w:rsid w:val="00693289"/>
    <w:rsid w:val="006932CD"/>
    <w:rsid w:val="00693365"/>
    <w:rsid w:val="00693387"/>
    <w:rsid w:val="00693648"/>
    <w:rsid w:val="00693657"/>
    <w:rsid w:val="00693B49"/>
    <w:rsid w:val="00693B91"/>
    <w:rsid w:val="00693F4F"/>
    <w:rsid w:val="00694310"/>
    <w:rsid w:val="006945F3"/>
    <w:rsid w:val="00694695"/>
    <w:rsid w:val="00694B83"/>
    <w:rsid w:val="00694D20"/>
    <w:rsid w:val="00694E16"/>
    <w:rsid w:val="00694FAA"/>
    <w:rsid w:val="0069512F"/>
    <w:rsid w:val="00695134"/>
    <w:rsid w:val="0069521E"/>
    <w:rsid w:val="006956FE"/>
    <w:rsid w:val="00695750"/>
    <w:rsid w:val="00695939"/>
    <w:rsid w:val="00695A38"/>
    <w:rsid w:val="00695D90"/>
    <w:rsid w:val="00695EC1"/>
    <w:rsid w:val="0069620B"/>
    <w:rsid w:val="0069697F"/>
    <w:rsid w:val="006969D5"/>
    <w:rsid w:val="006969F4"/>
    <w:rsid w:val="00696CDB"/>
    <w:rsid w:val="00696D39"/>
    <w:rsid w:val="00696DBE"/>
    <w:rsid w:val="00696FE6"/>
    <w:rsid w:val="00696FFF"/>
    <w:rsid w:val="0069708B"/>
    <w:rsid w:val="00697116"/>
    <w:rsid w:val="0069711F"/>
    <w:rsid w:val="00697211"/>
    <w:rsid w:val="006973A2"/>
    <w:rsid w:val="00697472"/>
    <w:rsid w:val="00697510"/>
    <w:rsid w:val="00697888"/>
    <w:rsid w:val="00697961"/>
    <w:rsid w:val="00697B00"/>
    <w:rsid w:val="00697E51"/>
    <w:rsid w:val="00697FA7"/>
    <w:rsid w:val="006A01F4"/>
    <w:rsid w:val="006A06F2"/>
    <w:rsid w:val="006A08AE"/>
    <w:rsid w:val="006A0A8E"/>
    <w:rsid w:val="006A0E12"/>
    <w:rsid w:val="006A0F56"/>
    <w:rsid w:val="006A0FFA"/>
    <w:rsid w:val="006A11C7"/>
    <w:rsid w:val="006A124E"/>
    <w:rsid w:val="006A13AF"/>
    <w:rsid w:val="006A1549"/>
    <w:rsid w:val="006A17FE"/>
    <w:rsid w:val="006A19BA"/>
    <w:rsid w:val="006A19D3"/>
    <w:rsid w:val="006A1FB3"/>
    <w:rsid w:val="006A21D1"/>
    <w:rsid w:val="006A220C"/>
    <w:rsid w:val="006A2322"/>
    <w:rsid w:val="006A2401"/>
    <w:rsid w:val="006A245F"/>
    <w:rsid w:val="006A24B2"/>
    <w:rsid w:val="006A2684"/>
    <w:rsid w:val="006A27BF"/>
    <w:rsid w:val="006A2AD4"/>
    <w:rsid w:val="006A2B73"/>
    <w:rsid w:val="006A2B85"/>
    <w:rsid w:val="006A2F15"/>
    <w:rsid w:val="006A35B9"/>
    <w:rsid w:val="006A39F9"/>
    <w:rsid w:val="006A3A2E"/>
    <w:rsid w:val="006A3EA8"/>
    <w:rsid w:val="006A3EF0"/>
    <w:rsid w:val="006A42C3"/>
    <w:rsid w:val="006A4378"/>
    <w:rsid w:val="006A4523"/>
    <w:rsid w:val="006A46E0"/>
    <w:rsid w:val="006A497F"/>
    <w:rsid w:val="006A4A76"/>
    <w:rsid w:val="006A4A8F"/>
    <w:rsid w:val="006A4B4B"/>
    <w:rsid w:val="006A4D57"/>
    <w:rsid w:val="006A4DBA"/>
    <w:rsid w:val="006A4E6C"/>
    <w:rsid w:val="006A4FC1"/>
    <w:rsid w:val="006A5093"/>
    <w:rsid w:val="006A5164"/>
    <w:rsid w:val="006A554E"/>
    <w:rsid w:val="006A5717"/>
    <w:rsid w:val="006A57F9"/>
    <w:rsid w:val="006A594A"/>
    <w:rsid w:val="006A5B0A"/>
    <w:rsid w:val="006A5C04"/>
    <w:rsid w:val="006A5D77"/>
    <w:rsid w:val="006A5E35"/>
    <w:rsid w:val="006A636B"/>
    <w:rsid w:val="006A688F"/>
    <w:rsid w:val="006A6AAB"/>
    <w:rsid w:val="006A6AB7"/>
    <w:rsid w:val="006A6AD5"/>
    <w:rsid w:val="006A6ADF"/>
    <w:rsid w:val="006A6BFA"/>
    <w:rsid w:val="006A6C39"/>
    <w:rsid w:val="006A6EA0"/>
    <w:rsid w:val="006A6EBF"/>
    <w:rsid w:val="006A702F"/>
    <w:rsid w:val="006A71ED"/>
    <w:rsid w:val="006A7429"/>
    <w:rsid w:val="006A7537"/>
    <w:rsid w:val="006A7680"/>
    <w:rsid w:val="006A7B09"/>
    <w:rsid w:val="006B011A"/>
    <w:rsid w:val="006B0731"/>
    <w:rsid w:val="006B07C9"/>
    <w:rsid w:val="006B098B"/>
    <w:rsid w:val="006B0A63"/>
    <w:rsid w:val="006B0AFC"/>
    <w:rsid w:val="006B0BB8"/>
    <w:rsid w:val="006B0BF5"/>
    <w:rsid w:val="006B0CD0"/>
    <w:rsid w:val="006B1247"/>
    <w:rsid w:val="006B1284"/>
    <w:rsid w:val="006B13E0"/>
    <w:rsid w:val="006B17A0"/>
    <w:rsid w:val="006B1D17"/>
    <w:rsid w:val="006B293B"/>
    <w:rsid w:val="006B29ED"/>
    <w:rsid w:val="006B2A5F"/>
    <w:rsid w:val="006B2EF0"/>
    <w:rsid w:val="006B31DB"/>
    <w:rsid w:val="006B343C"/>
    <w:rsid w:val="006B3546"/>
    <w:rsid w:val="006B3554"/>
    <w:rsid w:val="006B380B"/>
    <w:rsid w:val="006B385F"/>
    <w:rsid w:val="006B38B8"/>
    <w:rsid w:val="006B39DF"/>
    <w:rsid w:val="006B39F2"/>
    <w:rsid w:val="006B3B77"/>
    <w:rsid w:val="006B3C21"/>
    <w:rsid w:val="006B3D49"/>
    <w:rsid w:val="006B420A"/>
    <w:rsid w:val="006B4470"/>
    <w:rsid w:val="006B4587"/>
    <w:rsid w:val="006B4594"/>
    <w:rsid w:val="006B46DB"/>
    <w:rsid w:val="006B46FA"/>
    <w:rsid w:val="006B477B"/>
    <w:rsid w:val="006B486E"/>
    <w:rsid w:val="006B499F"/>
    <w:rsid w:val="006B4A11"/>
    <w:rsid w:val="006B4A4A"/>
    <w:rsid w:val="006B5027"/>
    <w:rsid w:val="006B5262"/>
    <w:rsid w:val="006B562D"/>
    <w:rsid w:val="006B57FE"/>
    <w:rsid w:val="006B5827"/>
    <w:rsid w:val="006B5E13"/>
    <w:rsid w:val="006B610C"/>
    <w:rsid w:val="006B62A5"/>
    <w:rsid w:val="006B635F"/>
    <w:rsid w:val="006B64C8"/>
    <w:rsid w:val="006B6571"/>
    <w:rsid w:val="006B65C8"/>
    <w:rsid w:val="006B662C"/>
    <w:rsid w:val="006B66A8"/>
    <w:rsid w:val="006B66D0"/>
    <w:rsid w:val="006B673D"/>
    <w:rsid w:val="006B67BD"/>
    <w:rsid w:val="006B69BB"/>
    <w:rsid w:val="006B6A35"/>
    <w:rsid w:val="006B6AD7"/>
    <w:rsid w:val="006B6BD7"/>
    <w:rsid w:val="006B6C46"/>
    <w:rsid w:val="006B6CDE"/>
    <w:rsid w:val="006B70DD"/>
    <w:rsid w:val="006B712B"/>
    <w:rsid w:val="006B72AD"/>
    <w:rsid w:val="006B755A"/>
    <w:rsid w:val="006B76A4"/>
    <w:rsid w:val="006B77A2"/>
    <w:rsid w:val="006B78F7"/>
    <w:rsid w:val="006B7988"/>
    <w:rsid w:val="006B79E7"/>
    <w:rsid w:val="006C0017"/>
    <w:rsid w:val="006C0575"/>
    <w:rsid w:val="006C0678"/>
    <w:rsid w:val="006C0760"/>
    <w:rsid w:val="006C088F"/>
    <w:rsid w:val="006C0BC9"/>
    <w:rsid w:val="006C0BD1"/>
    <w:rsid w:val="006C0C6B"/>
    <w:rsid w:val="006C0CB4"/>
    <w:rsid w:val="006C0EE1"/>
    <w:rsid w:val="006C0F7F"/>
    <w:rsid w:val="006C1252"/>
    <w:rsid w:val="006C13F1"/>
    <w:rsid w:val="006C1505"/>
    <w:rsid w:val="006C166A"/>
    <w:rsid w:val="006C17D3"/>
    <w:rsid w:val="006C1855"/>
    <w:rsid w:val="006C19AA"/>
    <w:rsid w:val="006C1B0F"/>
    <w:rsid w:val="006C1BB2"/>
    <w:rsid w:val="006C1F0F"/>
    <w:rsid w:val="006C1F17"/>
    <w:rsid w:val="006C1F98"/>
    <w:rsid w:val="006C2085"/>
    <w:rsid w:val="006C21A2"/>
    <w:rsid w:val="006C24CF"/>
    <w:rsid w:val="006C2731"/>
    <w:rsid w:val="006C2898"/>
    <w:rsid w:val="006C28B9"/>
    <w:rsid w:val="006C291F"/>
    <w:rsid w:val="006C2AEE"/>
    <w:rsid w:val="006C2E19"/>
    <w:rsid w:val="006C2E46"/>
    <w:rsid w:val="006C322B"/>
    <w:rsid w:val="006C332B"/>
    <w:rsid w:val="006C36AC"/>
    <w:rsid w:val="006C3854"/>
    <w:rsid w:val="006C3E89"/>
    <w:rsid w:val="006C421C"/>
    <w:rsid w:val="006C424A"/>
    <w:rsid w:val="006C4632"/>
    <w:rsid w:val="006C4657"/>
    <w:rsid w:val="006C4702"/>
    <w:rsid w:val="006C49D9"/>
    <w:rsid w:val="006C4A3E"/>
    <w:rsid w:val="006C4CD1"/>
    <w:rsid w:val="006C4E9E"/>
    <w:rsid w:val="006C50D2"/>
    <w:rsid w:val="006C5313"/>
    <w:rsid w:val="006C5380"/>
    <w:rsid w:val="006C538A"/>
    <w:rsid w:val="006C551D"/>
    <w:rsid w:val="006C557C"/>
    <w:rsid w:val="006C55BD"/>
    <w:rsid w:val="006C5693"/>
    <w:rsid w:val="006C56FB"/>
    <w:rsid w:val="006C577D"/>
    <w:rsid w:val="006C57C2"/>
    <w:rsid w:val="006C58A6"/>
    <w:rsid w:val="006C59E3"/>
    <w:rsid w:val="006C5B5C"/>
    <w:rsid w:val="006C5BB7"/>
    <w:rsid w:val="006C5FB3"/>
    <w:rsid w:val="006C611A"/>
    <w:rsid w:val="006C65C7"/>
    <w:rsid w:val="006C661F"/>
    <w:rsid w:val="006C6774"/>
    <w:rsid w:val="006C67F2"/>
    <w:rsid w:val="006C6943"/>
    <w:rsid w:val="006C6948"/>
    <w:rsid w:val="006C6C72"/>
    <w:rsid w:val="006C6EC2"/>
    <w:rsid w:val="006C70D4"/>
    <w:rsid w:val="006C7108"/>
    <w:rsid w:val="006C739F"/>
    <w:rsid w:val="006C7469"/>
    <w:rsid w:val="006C76D5"/>
    <w:rsid w:val="006C7A53"/>
    <w:rsid w:val="006C7B9A"/>
    <w:rsid w:val="006C7C89"/>
    <w:rsid w:val="006C7D4A"/>
    <w:rsid w:val="006C7D5C"/>
    <w:rsid w:val="006D00B3"/>
    <w:rsid w:val="006D0105"/>
    <w:rsid w:val="006D025C"/>
    <w:rsid w:val="006D07EC"/>
    <w:rsid w:val="006D0A51"/>
    <w:rsid w:val="006D0AA3"/>
    <w:rsid w:val="006D0B6B"/>
    <w:rsid w:val="006D0BED"/>
    <w:rsid w:val="006D0C1C"/>
    <w:rsid w:val="006D0D75"/>
    <w:rsid w:val="006D0D8E"/>
    <w:rsid w:val="006D0EA2"/>
    <w:rsid w:val="006D0F33"/>
    <w:rsid w:val="006D0F36"/>
    <w:rsid w:val="006D0F77"/>
    <w:rsid w:val="006D1043"/>
    <w:rsid w:val="006D1129"/>
    <w:rsid w:val="006D11D1"/>
    <w:rsid w:val="006D1356"/>
    <w:rsid w:val="006D14E9"/>
    <w:rsid w:val="006D173B"/>
    <w:rsid w:val="006D1A4A"/>
    <w:rsid w:val="006D1D05"/>
    <w:rsid w:val="006D1F2A"/>
    <w:rsid w:val="006D1F76"/>
    <w:rsid w:val="006D20A0"/>
    <w:rsid w:val="006D20E6"/>
    <w:rsid w:val="006D22E6"/>
    <w:rsid w:val="006D22F1"/>
    <w:rsid w:val="006D2667"/>
    <w:rsid w:val="006D26B5"/>
    <w:rsid w:val="006D272A"/>
    <w:rsid w:val="006D27DA"/>
    <w:rsid w:val="006D2867"/>
    <w:rsid w:val="006D2A0E"/>
    <w:rsid w:val="006D2C83"/>
    <w:rsid w:val="006D2D62"/>
    <w:rsid w:val="006D2F85"/>
    <w:rsid w:val="006D317D"/>
    <w:rsid w:val="006D323E"/>
    <w:rsid w:val="006D3529"/>
    <w:rsid w:val="006D38B6"/>
    <w:rsid w:val="006D3AF9"/>
    <w:rsid w:val="006D3BB2"/>
    <w:rsid w:val="006D3C21"/>
    <w:rsid w:val="006D3CCC"/>
    <w:rsid w:val="006D401D"/>
    <w:rsid w:val="006D4396"/>
    <w:rsid w:val="006D48FD"/>
    <w:rsid w:val="006D4A18"/>
    <w:rsid w:val="006D4AAA"/>
    <w:rsid w:val="006D4AD5"/>
    <w:rsid w:val="006D4B64"/>
    <w:rsid w:val="006D4BDC"/>
    <w:rsid w:val="006D4CA7"/>
    <w:rsid w:val="006D4D7E"/>
    <w:rsid w:val="006D4E70"/>
    <w:rsid w:val="006D5209"/>
    <w:rsid w:val="006D549F"/>
    <w:rsid w:val="006D5728"/>
    <w:rsid w:val="006D575A"/>
    <w:rsid w:val="006D5D17"/>
    <w:rsid w:val="006D5DF7"/>
    <w:rsid w:val="006D5EC9"/>
    <w:rsid w:val="006D639E"/>
    <w:rsid w:val="006D6440"/>
    <w:rsid w:val="006D65A2"/>
    <w:rsid w:val="006D68E0"/>
    <w:rsid w:val="006D6A49"/>
    <w:rsid w:val="006D6A7E"/>
    <w:rsid w:val="006D6AA2"/>
    <w:rsid w:val="006D6B52"/>
    <w:rsid w:val="006D6CA2"/>
    <w:rsid w:val="006D6E93"/>
    <w:rsid w:val="006D6F50"/>
    <w:rsid w:val="006D7134"/>
    <w:rsid w:val="006D735A"/>
    <w:rsid w:val="006D73B7"/>
    <w:rsid w:val="006D74A4"/>
    <w:rsid w:val="006D7621"/>
    <w:rsid w:val="006D76E5"/>
    <w:rsid w:val="006D7905"/>
    <w:rsid w:val="006D7A51"/>
    <w:rsid w:val="006D7B7E"/>
    <w:rsid w:val="006D7BD3"/>
    <w:rsid w:val="006E03A2"/>
    <w:rsid w:val="006E04DC"/>
    <w:rsid w:val="006E0BCE"/>
    <w:rsid w:val="006E0C1B"/>
    <w:rsid w:val="006E131A"/>
    <w:rsid w:val="006E1853"/>
    <w:rsid w:val="006E1921"/>
    <w:rsid w:val="006E1A47"/>
    <w:rsid w:val="006E1AB7"/>
    <w:rsid w:val="006E1B98"/>
    <w:rsid w:val="006E1BBD"/>
    <w:rsid w:val="006E1EAB"/>
    <w:rsid w:val="006E1EDD"/>
    <w:rsid w:val="006E1F3F"/>
    <w:rsid w:val="006E23B7"/>
    <w:rsid w:val="006E240E"/>
    <w:rsid w:val="006E246B"/>
    <w:rsid w:val="006E2478"/>
    <w:rsid w:val="006E2486"/>
    <w:rsid w:val="006E2511"/>
    <w:rsid w:val="006E2605"/>
    <w:rsid w:val="006E2646"/>
    <w:rsid w:val="006E27E6"/>
    <w:rsid w:val="006E2B05"/>
    <w:rsid w:val="006E2B0C"/>
    <w:rsid w:val="006E2B8E"/>
    <w:rsid w:val="006E2BF3"/>
    <w:rsid w:val="006E2C9D"/>
    <w:rsid w:val="006E3327"/>
    <w:rsid w:val="006E3389"/>
    <w:rsid w:val="006E33C6"/>
    <w:rsid w:val="006E3450"/>
    <w:rsid w:val="006E3AC7"/>
    <w:rsid w:val="006E3AE5"/>
    <w:rsid w:val="006E4225"/>
    <w:rsid w:val="006E42B7"/>
    <w:rsid w:val="006E4373"/>
    <w:rsid w:val="006E4479"/>
    <w:rsid w:val="006E4559"/>
    <w:rsid w:val="006E4579"/>
    <w:rsid w:val="006E458E"/>
    <w:rsid w:val="006E463D"/>
    <w:rsid w:val="006E4886"/>
    <w:rsid w:val="006E4903"/>
    <w:rsid w:val="006E4950"/>
    <w:rsid w:val="006E4AB8"/>
    <w:rsid w:val="006E4BF6"/>
    <w:rsid w:val="006E4C25"/>
    <w:rsid w:val="006E4CEC"/>
    <w:rsid w:val="006E4D50"/>
    <w:rsid w:val="006E50AB"/>
    <w:rsid w:val="006E50B7"/>
    <w:rsid w:val="006E53C7"/>
    <w:rsid w:val="006E565F"/>
    <w:rsid w:val="006E569D"/>
    <w:rsid w:val="006E5B19"/>
    <w:rsid w:val="006E5E23"/>
    <w:rsid w:val="006E6159"/>
    <w:rsid w:val="006E6170"/>
    <w:rsid w:val="006E66D3"/>
    <w:rsid w:val="006E6824"/>
    <w:rsid w:val="006E6DAB"/>
    <w:rsid w:val="006E6E5B"/>
    <w:rsid w:val="006E6E74"/>
    <w:rsid w:val="006E7426"/>
    <w:rsid w:val="006E75FD"/>
    <w:rsid w:val="006E766D"/>
    <w:rsid w:val="006E78E2"/>
    <w:rsid w:val="006E793B"/>
    <w:rsid w:val="006E797C"/>
    <w:rsid w:val="006F0368"/>
    <w:rsid w:val="006F07B9"/>
    <w:rsid w:val="006F0B26"/>
    <w:rsid w:val="006F0C19"/>
    <w:rsid w:val="006F0D36"/>
    <w:rsid w:val="006F0E51"/>
    <w:rsid w:val="006F0E7E"/>
    <w:rsid w:val="006F0FB9"/>
    <w:rsid w:val="006F123C"/>
    <w:rsid w:val="006F13C4"/>
    <w:rsid w:val="006F14C2"/>
    <w:rsid w:val="006F15EF"/>
    <w:rsid w:val="006F1702"/>
    <w:rsid w:val="006F1753"/>
    <w:rsid w:val="006F1774"/>
    <w:rsid w:val="006F19B5"/>
    <w:rsid w:val="006F1C9C"/>
    <w:rsid w:val="006F1DC2"/>
    <w:rsid w:val="006F1E3D"/>
    <w:rsid w:val="006F1E5E"/>
    <w:rsid w:val="006F1F33"/>
    <w:rsid w:val="006F2346"/>
    <w:rsid w:val="006F2384"/>
    <w:rsid w:val="006F251E"/>
    <w:rsid w:val="006F2684"/>
    <w:rsid w:val="006F26C9"/>
    <w:rsid w:val="006F2799"/>
    <w:rsid w:val="006F2830"/>
    <w:rsid w:val="006F28F2"/>
    <w:rsid w:val="006F29AF"/>
    <w:rsid w:val="006F29F3"/>
    <w:rsid w:val="006F2ACB"/>
    <w:rsid w:val="006F2B82"/>
    <w:rsid w:val="006F2B8C"/>
    <w:rsid w:val="006F2B9B"/>
    <w:rsid w:val="006F2BF1"/>
    <w:rsid w:val="006F2C08"/>
    <w:rsid w:val="006F2DFB"/>
    <w:rsid w:val="006F2E7C"/>
    <w:rsid w:val="006F3100"/>
    <w:rsid w:val="006F317E"/>
    <w:rsid w:val="006F3201"/>
    <w:rsid w:val="006F32EE"/>
    <w:rsid w:val="006F3314"/>
    <w:rsid w:val="006F347A"/>
    <w:rsid w:val="006F361C"/>
    <w:rsid w:val="006F3844"/>
    <w:rsid w:val="006F3900"/>
    <w:rsid w:val="006F392B"/>
    <w:rsid w:val="006F3ADB"/>
    <w:rsid w:val="006F3B51"/>
    <w:rsid w:val="006F3C5B"/>
    <w:rsid w:val="006F3F45"/>
    <w:rsid w:val="006F3F9F"/>
    <w:rsid w:val="006F3FA6"/>
    <w:rsid w:val="006F4584"/>
    <w:rsid w:val="006F45F6"/>
    <w:rsid w:val="006F487C"/>
    <w:rsid w:val="006F48CC"/>
    <w:rsid w:val="006F497D"/>
    <w:rsid w:val="006F4B89"/>
    <w:rsid w:val="006F4EDF"/>
    <w:rsid w:val="006F510C"/>
    <w:rsid w:val="006F514D"/>
    <w:rsid w:val="006F5298"/>
    <w:rsid w:val="006F53BB"/>
    <w:rsid w:val="006F560A"/>
    <w:rsid w:val="006F57CD"/>
    <w:rsid w:val="006F5842"/>
    <w:rsid w:val="006F5A2C"/>
    <w:rsid w:val="006F5A3E"/>
    <w:rsid w:val="006F5AAA"/>
    <w:rsid w:val="006F5C12"/>
    <w:rsid w:val="006F63A0"/>
    <w:rsid w:val="006F66E4"/>
    <w:rsid w:val="006F67C5"/>
    <w:rsid w:val="006F6944"/>
    <w:rsid w:val="006F6A10"/>
    <w:rsid w:val="006F6AA2"/>
    <w:rsid w:val="006F6AFC"/>
    <w:rsid w:val="006F6B77"/>
    <w:rsid w:val="006F6EC4"/>
    <w:rsid w:val="006F6F3C"/>
    <w:rsid w:val="006F6F5E"/>
    <w:rsid w:val="006F71F8"/>
    <w:rsid w:val="006F735A"/>
    <w:rsid w:val="006F747B"/>
    <w:rsid w:val="006F7916"/>
    <w:rsid w:val="006F797F"/>
    <w:rsid w:val="006F79C9"/>
    <w:rsid w:val="006F7AED"/>
    <w:rsid w:val="006F7B8D"/>
    <w:rsid w:val="006F7E2B"/>
    <w:rsid w:val="007000C2"/>
    <w:rsid w:val="00700154"/>
    <w:rsid w:val="007001A8"/>
    <w:rsid w:val="0070038B"/>
    <w:rsid w:val="007003C8"/>
    <w:rsid w:val="0070040A"/>
    <w:rsid w:val="007005B9"/>
    <w:rsid w:val="00700655"/>
    <w:rsid w:val="00700988"/>
    <w:rsid w:val="00701307"/>
    <w:rsid w:val="0070141C"/>
    <w:rsid w:val="00701453"/>
    <w:rsid w:val="0070154D"/>
    <w:rsid w:val="007016D9"/>
    <w:rsid w:val="00701CF6"/>
    <w:rsid w:val="00701F36"/>
    <w:rsid w:val="007020A8"/>
    <w:rsid w:val="0070221C"/>
    <w:rsid w:val="00702276"/>
    <w:rsid w:val="00702404"/>
    <w:rsid w:val="00702455"/>
    <w:rsid w:val="007025BE"/>
    <w:rsid w:val="00702BD5"/>
    <w:rsid w:val="00702C7A"/>
    <w:rsid w:val="007030C3"/>
    <w:rsid w:val="007031E0"/>
    <w:rsid w:val="00703618"/>
    <w:rsid w:val="007039CA"/>
    <w:rsid w:val="00703C84"/>
    <w:rsid w:val="00703C8D"/>
    <w:rsid w:val="00703E27"/>
    <w:rsid w:val="00703E96"/>
    <w:rsid w:val="00703EDC"/>
    <w:rsid w:val="00703EF9"/>
    <w:rsid w:val="00704005"/>
    <w:rsid w:val="007042A8"/>
    <w:rsid w:val="00704880"/>
    <w:rsid w:val="00704898"/>
    <w:rsid w:val="00704B94"/>
    <w:rsid w:val="00704CF3"/>
    <w:rsid w:val="00704EE0"/>
    <w:rsid w:val="00705311"/>
    <w:rsid w:val="00705417"/>
    <w:rsid w:val="00705535"/>
    <w:rsid w:val="007055CE"/>
    <w:rsid w:val="007057DE"/>
    <w:rsid w:val="00705A0B"/>
    <w:rsid w:val="00705A90"/>
    <w:rsid w:val="00705BC7"/>
    <w:rsid w:val="00705C25"/>
    <w:rsid w:val="00705DC7"/>
    <w:rsid w:val="00705EA7"/>
    <w:rsid w:val="007060FC"/>
    <w:rsid w:val="00706114"/>
    <w:rsid w:val="007061D3"/>
    <w:rsid w:val="0070622E"/>
    <w:rsid w:val="007064D4"/>
    <w:rsid w:val="00706806"/>
    <w:rsid w:val="00706B0E"/>
    <w:rsid w:val="00706B9C"/>
    <w:rsid w:val="00706CA2"/>
    <w:rsid w:val="00706F1E"/>
    <w:rsid w:val="00707287"/>
    <w:rsid w:val="007076C3"/>
    <w:rsid w:val="00707700"/>
    <w:rsid w:val="007077D0"/>
    <w:rsid w:val="0070792E"/>
    <w:rsid w:val="00707DB3"/>
    <w:rsid w:val="00707F3A"/>
    <w:rsid w:val="007102E4"/>
    <w:rsid w:val="007103C2"/>
    <w:rsid w:val="00710401"/>
    <w:rsid w:val="007105D4"/>
    <w:rsid w:val="0071075C"/>
    <w:rsid w:val="00710797"/>
    <w:rsid w:val="00710842"/>
    <w:rsid w:val="007108D3"/>
    <w:rsid w:val="007108F1"/>
    <w:rsid w:val="00710D73"/>
    <w:rsid w:val="00710D80"/>
    <w:rsid w:val="00710F35"/>
    <w:rsid w:val="00710F9C"/>
    <w:rsid w:val="00711506"/>
    <w:rsid w:val="00711643"/>
    <w:rsid w:val="00711A37"/>
    <w:rsid w:val="00711A7C"/>
    <w:rsid w:val="00711CD6"/>
    <w:rsid w:val="00711DA4"/>
    <w:rsid w:val="00711E73"/>
    <w:rsid w:val="00711F32"/>
    <w:rsid w:val="00712143"/>
    <w:rsid w:val="007122EA"/>
    <w:rsid w:val="00712593"/>
    <w:rsid w:val="00712783"/>
    <w:rsid w:val="007129C4"/>
    <w:rsid w:val="00712A62"/>
    <w:rsid w:val="00712D0C"/>
    <w:rsid w:val="00712D36"/>
    <w:rsid w:val="00712DC3"/>
    <w:rsid w:val="00712E37"/>
    <w:rsid w:val="00712ECC"/>
    <w:rsid w:val="00712F8E"/>
    <w:rsid w:val="00713049"/>
    <w:rsid w:val="007132F0"/>
    <w:rsid w:val="00713484"/>
    <w:rsid w:val="00713C2F"/>
    <w:rsid w:val="00713CEC"/>
    <w:rsid w:val="00713D40"/>
    <w:rsid w:val="0071400F"/>
    <w:rsid w:val="0071431C"/>
    <w:rsid w:val="0071441D"/>
    <w:rsid w:val="0071461B"/>
    <w:rsid w:val="00714862"/>
    <w:rsid w:val="007149FC"/>
    <w:rsid w:val="00714BCD"/>
    <w:rsid w:val="00714BCE"/>
    <w:rsid w:val="00714C40"/>
    <w:rsid w:val="00714D1A"/>
    <w:rsid w:val="00714E93"/>
    <w:rsid w:val="00714EE2"/>
    <w:rsid w:val="00714F57"/>
    <w:rsid w:val="00714FA3"/>
    <w:rsid w:val="00715012"/>
    <w:rsid w:val="007150BC"/>
    <w:rsid w:val="007150F0"/>
    <w:rsid w:val="00715418"/>
    <w:rsid w:val="0071544C"/>
    <w:rsid w:val="007154C1"/>
    <w:rsid w:val="00715677"/>
    <w:rsid w:val="00715FFE"/>
    <w:rsid w:val="00716000"/>
    <w:rsid w:val="0071605E"/>
    <w:rsid w:val="00716075"/>
    <w:rsid w:val="0071651B"/>
    <w:rsid w:val="0071653C"/>
    <w:rsid w:val="00716694"/>
    <w:rsid w:val="007166D5"/>
    <w:rsid w:val="007169EA"/>
    <w:rsid w:val="00716B61"/>
    <w:rsid w:val="00716CB8"/>
    <w:rsid w:val="00716D02"/>
    <w:rsid w:val="00716FB9"/>
    <w:rsid w:val="0071707C"/>
    <w:rsid w:val="0071716B"/>
    <w:rsid w:val="00717369"/>
    <w:rsid w:val="00717384"/>
    <w:rsid w:val="00717409"/>
    <w:rsid w:val="007177ED"/>
    <w:rsid w:val="00717C4E"/>
    <w:rsid w:val="00717D80"/>
    <w:rsid w:val="00720068"/>
    <w:rsid w:val="007202F7"/>
    <w:rsid w:val="007203FC"/>
    <w:rsid w:val="00720944"/>
    <w:rsid w:val="00720AF0"/>
    <w:rsid w:val="00720EBD"/>
    <w:rsid w:val="00721095"/>
    <w:rsid w:val="00721922"/>
    <w:rsid w:val="0072198E"/>
    <w:rsid w:val="00721BCF"/>
    <w:rsid w:val="00721F26"/>
    <w:rsid w:val="00721FFE"/>
    <w:rsid w:val="0072200F"/>
    <w:rsid w:val="00722150"/>
    <w:rsid w:val="007227D3"/>
    <w:rsid w:val="00722ACF"/>
    <w:rsid w:val="00722CFF"/>
    <w:rsid w:val="00722EC8"/>
    <w:rsid w:val="007232F3"/>
    <w:rsid w:val="00723411"/>
    <w:rsid w:val="00723434"/>
    <w:rsid w:val="0072347F"/>
    <w:rsid w:val="00723539"/>
    <w:rsid w:val="00723553"/>
    <w:rsid w:val="007236AB"/>
    <w:rsid w:val="0072379E"/>
    <w:rsid w:val="007237D9"/>
    <w:rsid w:val="00723991"/>
    <w:rsid w:val="00723CD2"/>
    <w:rsid w:val="00723EF3"/>
    <w:rsid w:val="00723F57"/>
    <w:rsid w:val="00723F6C"/>
    <w:rsid w:val="00724065"/>
    <w:rsid w:val="007242DD"/>
    <w:rsid w:val="007244C2"/>
    <w:rsid w:val="00724507"/>
    <w:rsid w:val="00724546"/>
    <w:rsid w:val="007247E8"/>
    <w:rsid w:val="007247EE"/>
    <w:rsid w:val="0072493A"/>
    <w:rsid w:val="0072494C"/>
    <w:rsid w:val="00724B67"/>
    <w:rsid w:val="00725064"/>
    <w:rsid w:val="007251E2"/>
    <w:rsid w:val="0072520D"/>
    <w:rsid w:val="0072539B"/>
    <w:rsid w:val="007255A3"/>
    <w:rsid w:val="007255BA"/>
    <w:rsid w:val="007256FD"/>
    <w:rsid w:val="00725816"/>
    <w:rsid w:val="0072589E"/>
    <w:rsid w:val="00725941"/>
    <w:rsid w:val="007259E9"/>
    <w:rsid w:val="007259F3"/>
    <w:rsid w:val="00725D5E"/>
    <w:rsid w:val="00725DEA"/>
    <w:rsid w:val="00725EE9"/>
    <w:rsid w:val="0072602F"/>
    <w:rsid w:val="00726096"/>
    <w:rsid w:val="0072617F"/>
    <w:rsid w:val="007263BA"/>
    <w:rsid w:val="0072667C"/>
    <w:rsid w:val="007266AE"/>
    <w:rsid w:val="00726BB9"/>
    <w:rsid w:val="00726EC7"/>
    <w:rsid w:val="00727025"/>
    <w:rsid w:val="00727249"/>
    <w:rsid w:val="0072752C"/>
    <w:rsid w:val="007276AA"/>
    <w:rsid w:val="007279FB"/>
    <w:rsid w:val="00727AD9"/>
    <w:rsid w:val="00727FAD"/>
    <w:rsid w:val="0073010B"/>
    <w:rsid w:val="007302A6"/>
    <w:rsid w:val="00730A6D"/>
    <w:rsid w:val="00730A98"/>
    <w:rsid w:val="00730AD6"/>
    <w:rsid w:val="00730AED"/>
    <w:rsid w:val="00730BE6"/>
    <w:rsid w:val="00730D5A"/>
    <w:rsid w:val="00730DC1"/>
    <w:rsid w:val="00730DEF"/>
    <w:rsid w:val="00731411"/>
    <w:rsid w:val="00731515"/>
    <w:rsid w:val="007315CC"/>
    <w:rsid w:val="00731735"/>
    <w:rsid w:val="007317FC"/>
    <w:rsid w:val="00731A07"/>
    <w:rsid w:val="00731AD1"/>
    <w:rsid w:val="00731BE9"/>
    <w:rsid w:val="00731D2F"/>
    <w:rsid w:val="00731E8C"/>
    <w:rsid w:val="00731EBF"/>
    <w:rsid w:val="0073208E"/>
    <w:rsid w:val="007321D9"/>
    <w:rsid w:val="00732385"/>
    <w:rsid w:val="007328A6"/>
    <w:rsid w:val="007328CD"/>
    <w:rsid w:val="00732913"/>
    <w:rsid w:val="00732966"/>
    <w:rsid w:val="00732AC3"/>
    <w:rsid w:val="00732C51"/>
    <w:rsid w:val="00732F3E"/>
    <w:rsid w:val="00733052"/>
    <w:rsid w:val="00733194"/>
    <w:rsid w:val="0073381C"/>
    <w:rsid w:val="00733857"/>
    <w:rsid w:val="007338CE"/>
    <w:rsid w:val="00733932"/>
    <w:rsid w:val="00733A28"/>
    <w:rsid w:val="00733B29"/>
    <w:rsid w:val="00733EB2"/>
    <w:rsid w:val="00733F37"/>
    <w:rsid w:val="0073409D"/>
    <w:rsid w:val="00734705"/>
    <w:rsid w:val="00734810"/>
    <w:rsid w:val="0073482A"/>
    <w:rsid w:val="007349DE"/>
    <w:rsid w:val="00734A47"/>
    <w:rsid w:val="00734C25"/>
    <w:rsid w:val="00734D35"/>
    <w:rsid w:val="00734D97"/>
    <w:rsid w:val="00734DAD"/>
    <w:rsid w:val="00734DC0"/>
    <w:rsid w:val="00734E68"/>
    <w:rsid w:val="00735055"/>
    <w:rsid w:val="00735097"/>
    <w:rsid w:val="007350B5"/>
    <w:rsid w:val="00735221"/>
    <w:rsid w:val="0073529B"/>
    <w:rsid w:val="007352B5"/>
    <w:rsid w:val="00735931"/>
    <w:rsid w:val="0073599A"/>
    <w:rsid w:val="00735CED"/>
    <w:rsid w:val="00735E7B"/>
    <w:rsid w:val="0073603E"/>
    <w:rsid w:val="0073606A"/>
    <w:rsid w:val="0073617C"/>
    <w:rsid w:val="00736343"/>
    <w:rsid w:val="00736378"/>
    <w:rsid w:val="0073641A"/>
    <w:rsid w:val="0073643A"/>
    <w:rsid w:val="00736600"/>
    <w:rsid w:val="00736C33"/>
    <w:rsid w:val="00736CE0"/>
    <w:rsid w:val="00736EAE"/>
    <w:rsid w:val="0073707F"/>
    <w:rsid w:val="007371E0"/>
    <w:rsid w:val="007371EE"/>
    <w:rsid w:val="007373B3"/>
    <w:rsid w:val="007377DA"/>
    <w:rsid w:val="00737A18"/>
    <w:rsid w:val="00737C96"/>
    <w:rsid w:val="00737FA5"/>
    <w:rsid w:val="007405FF"/>
    <w:rsid w:val="00740E2A"/>
    <w:rsid w:val="00741132"/>
    <w:rsid w:val="00741266"/>
    <w:rsid w:val="007416AB"/>
    <w:rsid w:val="007417F4"/>
    <w:rsid w:val="007419A9"/>
    <w:rsid w:val="00741A0D"/>
    <w:rsid w:val="00741A2E"/>
    <w:rsid w:val="00741BD9"/>
    <w:rsid w:val="00741DD5"/>
    <w:rsid w:val="00741FE1"/>
    <w:rsid w:val="007420E2"/>
    <w:rsid w:val="007421CF"/>
    <w:rsid w:val="007423FF"/>
    <w:rsid w:val="00742495"/>
    <w:rsid w:val="00742B10"/>
    <w:rsid w:val="00742C44"/>
    <w:rsid w:val="00742D84"/>
    <w:rsid w:val="00742EDC"/>
    <w:rsid w:val="00742FA8"/>
    <w:rsid w:val="00743071"/>
    <w:rsid w:val="00743244"/>
    <w:rsid w:val="00743294"/>
    <w:rsid w:val="00743372"/>
    <w:rsid w:val="00743551"/>
    <w:rsid w:val="00743722"/>
    <w:rsid w:val="00743ACF"/>
    <w:rsid w:val="00743D0C"/>
    <w:rsid w:val="00743E6A"/>
    <w:rsid w:val="0074429B"/>
    <w:rsid w:val="0074434F"/>
    <w:rsid w:val="00744547"/>
    <w:rsid w:val="007445AD"/>
    <w:rsid w:val="007449C3"/>
    <w:rsid w:val="007449C5"/>
    <w:rsid w:val="00744A63"/>
    <w:rsid w:val="00744C14"/>
    <w:rsid w:val="00744E3A"/>
    <w:rsid w:val="00744EA6"/>
    <w:rsid w:val="00745002"/>
    <w:rsid w:val="00745301"/>
    <w:rsid w:val="007453B3"/>
    <w:rsid w:val="0074552E"/>
    <w:rsid w:val="007456BD"/>
    <w:rsid w:val="00745822"/>
    <w:rsid w:val="007459F8"/>
    <w:rsid w:val="00745B81"/>
    <w:rsid w:val="00745EFC"/>
    <w:rsid w:val="00746065"/>
    <w:rsid w:val="00746232"/>
    <w:rsid w:val="007465BC"/>
    <w:rsid w:val="007467F3"/>
    <w:rsid w:val="00746946"/>
    <w:rsid w:val="00746A48"/>
    <w:rsid w:val="00746C42"/>
    <w:rsid w:val="00746C55"/>
    <w:rsid w:val="00746CFC"/>
    <w:rsid w:val="00746F91"/>
    <w:rsid w:val="00747242"/>
    <w:rsid w:val="00747505"/>
    <w:rsid w:val="00747612"/>
    <w:rsid w:val="00747881"/>
    <w:rsid w:val="00747A7F"/>
    <w:rsid w:val="00747CF6"/>
    <w:rsid w:val="00747D36"/>
    <w:rsid w:val="00747E8A"/>
    <w:rsid w:val="00747EF9"/>
    <w:rsid w:val="00747F15"/>
    <w:rsid w:val="0075002B"/>
    <w:rsid w:val="00750256"/>
    <w:rsid w:val="00750292"/>
    <w:rsid w:val="007502E3"/>
    <w:rsid w:val="007503BB"/>
    <w:rsid w:val="0075049A"/>
    <w:rsid w:val="0075080F"/>
    <w:rsid w:val="007509A7"/>
    <w:rsid w:val="00750A95"/>
    <w:rsid w:val="00751432"/>
    <w:rsid w:val="007517E1"/>
    <w:rsid w:val="0075194B"/>
    <w:rsid w:val="00751AF7"/>
    <w:rsid w:val="00751E78"/>
    <w:rsid w:val="00751EBB"/>
    <w:rsid w:val="00751EF8"/>
    <w:rsid w:val="00751F31"/>
    <w:rsid w:val="007521AC"/>
    <w:rsid w:val="007522AA"/>
    <w:rsid w:val="0075232E"/>
    <w:rsid w:val="0075253E"/>
    <w:rsid w:val="00752607"/>
    <w:rsid w:val="00752689"/>
    <w:rsid w:val="00752770"/>
    <w:rsid w:val="0075280B"/>
    <w:rsid w:val="007528C7"/>
    <w:rsid w:val="00752C40"/>
    <w:rsid w:val="00752D4F"/>
    <w:rsid w:val="00752DF5"/>
    <w:rsid w:val="00752E3F"/>
    <w:rsid w:val="0075306D"/>
    <w:rsid w:val="0075309E"/>
    <w:rsid w:val="007533CC"/>
    <w:rsid w:val="007534B0"/>
    <w:rsid w:val="007536D4"/>
    <w:rsid w:val="00753716"/>
    <w:rsid w:val="007538FB"/>
    <w:rsid w:val="00753980"/>
    <w:rsid w:val="00753C19"/>
    <w:rsid w:val="00753CF6"/>
    <w:rsid w:val="00753DB3"/>
    <w:rsid w:val="00753DDC"/>
    <w:rsid w:val="00753E3C"/>
    <w:rsid w:val="00753F27"/>
    <w:rsid w:val="00754059"/>
    <w:rsid w:val="00754080"/>
    <w:rsid w:val="0075420C"/>
    <w:rsid w:val="0075425C"/>
    <w:rsid w:val="00754406"/>
    <w:rsid w:val="007545CE"/>
    <w:rsid w:val="00754797"/>
    <w:rsid w:val="007548BA"/>
    <w:rsid w:val="007549C4"/>
    <w:rsid w:val="00754C2E"/>
    <w:rsid w:val="0075510E"/>
    <w:rsid w:val="0075571B"/>
    <w:rsid w:val="007557E2"/>
    <w:rsid w:val="00755898"/>
    <w:rsid w:val="007559E4"/>
    <w:rsid w:val="00755B05"/>
    <w:rsid w:val="00755FEA"/>
    <w:rsid w:val="00755FF6"/>
    <w:rsid w:val="0075611E"/>
    <w:rsid w:val="007564E9"/>
    <w:rsid w:val="007565B6"/>
    <w:rsid w:val="00756948"/>
    <w:rsid w:val="007569EF"/>
    <w:rsid w:val="00756AA8"/>
    <w:rsid w:val="00756D33"/>
    <w:rsid w:val="00757069"/>
    <w:rsid w:val="0075707F"/>
    <w:rsid w:val="00757185"/>
    <w:rsid w:val="0075738D"/>
    <w:rsid w:val="007574D5"/>
    <w:rsid w:val="00757B26"/>
    <w:rsid w:val="00757C04"/>
    <w:rsid w:val="00757D81"/>
    <w:rsid w:val="00757F8F"/>
    <w:rsid w:val="00757FAB"/>
    <w:rsid w:val="0076041D"/>
    <w:rsid w:val="0076057D"/>
    <w:rsid w:val="007608FF"/>
    <w:rsid w:val="00760A14"/>
    <w:rsid w:val="00760A93"/>
    <w:rsid w:val="00760F45"/>
    <w:rsid w:val="00761048"/>
    <w:rsid w:val="007611F3"/>
    <w:rsid w:val="00761443"/>
    <w:rsid w:val="007615BB"/>
    <w:rsid w:val="00761757"/>
    <w:rsid w:val="007619AA"/>
    <w:rsid w:val="00761DBC"/>
    <w:rsid w:val="00761F41"/>
    <w:rsid w:val="00762089"/>
    <w:rsid w:val="00762164"/>
    <w:rsid w:val="007621C8"/>
    <w:rsid w:val="00762455"/>
    <w:rsid w:val="00762530"/>
    <w:rsid w:val="007626BB"/>
    <w:rsid w:val="007627E7"/>
    <w:rsid w:val="00762975"/>
    <w:rsid w:val="00763017"/>
    <w:rsid w:val="00763056"/>
    <w:rsid w:val="00763178"/>
    <w:rsid w:val="0076345E"/>
    <w:rsid w:val="00763571"/>
    <w:rsid w:val="007635DE"/>
    <w:rsid w:val="007636E2"/>
    <w:rsid w:val="007636E9"/>
    <w:rsid w:val="0076375B"/>
    <w:rsid w:val="007637B7"/>
    <w:rsid w:val="007637CF"/>
    <w:rsid w:val="00763A67"/>
    <w:rsid w:val="00763B38"/>
    <w:rsid w:val="00763D4C"/>
    <w:rsid w:val="00763E60"/>
    <w:rsid w:val="00764031"/>
    <w:rsid w:val="007643DA"/>
    <w:rsid w:val="007644CF"/>
    <w:rsid w:val="0076450A"/>
    <w:rsid w:val="00764567"/>
    <w:rsid w:val="00764670"/>
    <w:rsid w:val="007646FF"/>
    <w:rsid w:val="00764986"/>
    <w:rsid w:val="00764C28"/>
    <w:rsid w:val="00764C50"/>
    <w:rsid w:val="00764CD9"/>
    <w:rsid w:val="00764D15"/>
    <w:rsid w:val="00765397"/>
    <w:rsid w:val="007653A3"/>
    <w:rsid w:val="007656DC"/>
    <w:rsid w:val="007657D0"/>
    <w:rsid w:val="00765A10"/>
    <w:rsid w:val="00765CD7"/>
    <w:rsid w:val="00766550"/>
    <w:rsid w:val="0076674E"/>
    <w:rsid w:val="00766750"/>
    <w:rsid w:val="00766A31"/>
    <w:rsid w:val="00766A47"/>
    <w:rsid w:val="00766B65"/>
    <w:rsid w:val="00766B70"/>
    <w:rsid w:val="00766DBC"/>
    <w:rsid w:val="00766EE9"/>
    <w:rsid w:val="00767130"/>
    <w:rsid w:val="00767174"/>
    <w:rsid w:val="007671B3"/>
    <w:rsid w:val="007674BC"/>
    <w:rsid w:val="0076763C"/>
    <w:rsid w:val="00767882"/>
    <w:rsid w:val="00767964"/>
    <w:rsid w:val="00767ABC"/>
    <w:rsid w:val="00767C1C"/>
    <w:rsid w:val="00767C8F"/>
    <w:rsid w:val="00767E6E"/>
    <w:rsid w:val="00767FDC"/>
    <w:rsid w:val="00767FFC"/>
    <w:rsid w:val="0077002F"/>
    <w:rsid w:val="00770370"/>
    <w:rsid w:val="0077048C"/>
    <w:rsid w:val="007704C9"/>
    <w:rsid w:val="0077050A"/>
    <w:rsid w:val="0077067F"/>
    <w:rsid w:val="007709EA"/>
    <w:rsid w:val="00770D46"/>
    <w:rsid w:val="00770E6B"/>
    <w:rsid w:val="00770E6E"/>
    <w:rsid w:val="00770FE4"/>
    <w:rsid w:val="0077102D"/>
    <w:rsid w:val="0077104F"/>
    <w:rsid w:val="007714E3"/>
    <w:rsid w:val="0077152C"/>
    <w:rsid w:val="0077163C"/>
    <w:rsid w:val="00771939"/>
    <w:rsid w:val="00771B2E"/>
    <w:rsid w:val="00771BE1"/>
    <w:rsid w:val="00771C7C"/>
    <w:rsid w:val="00771CFE"/>
    <w:rsid w:val="00771F06"/>
    <w:rsid w:val="00772035"/>
    <w:rsid w:val="007721DE"/>
    <w:rsid w:val="007722E2"/>
    <w:rsid w:val="0077234A"/>
    <w:rsid w:val="0077236B"/>
    <w:rsid w:val="007725A4"/>
    <w:rsid w:val="00772756"/>
    <w:rsid w:val="00772E5C"/>
    <w:rsid w:val="00773238"/>
    <w:rsid w:val="007732AA"/>
    <w:rsid w:val="0077335D"/>
    <w:rsid w:val="007733F0"/>
    <w:rsid w:val="00773453"/>
    <w:rsid w:val="00773518"/>
    <w:rsid w:val="00773697"/>
    <w:rsid w:val="007736B5"/>
    <w:rsid w:val="00773D62"/>
    <w:rsid w:val="00773DBC"/>
    <w:rsid w:val="00774191"/>
    <w:rsid w:val="0077446A"/>
    <w:rsid w:val="00774682"/>
    <w:rsid w:val="00774B95"/>
    <w:rsid w:val="00774BF2"/>
    <w:rsid w:val="00774E91"/>
    <w:rsid w:val="00775295"/>
    <w:rsid w:val="0077542C"/>
    <w:rsid w:val="007756DD"/>
    <w:rsid w:val="0077578E"/>
    <w:rsid w:val="007758D2"/>
    <w:rsid w:val="00775B3B"/>
    <w:rsid w:val="00775D5A"/>
    <w:rsid w:val="00775E21"/>
    <w:rsid w:val="007760AE"/>
    <w:rsid w:val="007764C4"/>
    <w:rsid w:val="007766A7"/>
    <w:rsid w:val="0077691C"/>
    <w:rsid w:val="00776975"/>
    <w:rsid w:val="00776A5F"/>
    <w:rsid w:val="00776F86"/>
    <w:rsid w:val="007774FF"/>
    <w:rsid w:val="007777EB"/>
    <w:rsid w:val="00777936"/>
    <w:rsid w:val="00777D19"/>
    <w:rsid w:val="00777E70"/>
    <w:rsid w:val="00777EE7"/>
    <w:rsid w:val="00777F27"/>
    <w:rsid w:val="00777F36"/>
    <w:rsid w:val="0078025B"/>
    <w:rsid w:val="00780437"/>
    <w:rsid w:val="00780463"/>
    <w:rsid w:val="00780470"/>
    <w:rsid w:val="00780589"/>
    <w:rsid w:val="0078082F"/>
    <w:rsid w:val="00780AE3"/>
    <w:rsid w:val="00780B30"/>
    <w:rsid w:val="00780B31"/>
    <w:rsid w:val="00780C01"/>
    <w:rsid w:val="00780D29"/>
    <w:rsid w:val="00780D5D"/>
    <w:rsid w:val="00780D6E"/>
    <w:rsid w:val="00780FCB"/>
    <w:rsid w:val="0078122F"/>
    <w:rsid w:val="00781588"/>
    <w:rsid w:val="007816D2"/>
    <w:rsid w:val="007818F0"/>
    <w:rsid w:val="00781C63"/>
    <w:rsid w:val="00781C83"/>
    <w:rsid w:val="00781D85"/>
    <w:rsid w:val="00781ED8"/>
    <w:rsid w:val="00782065"/>
    <w:rsid w:val="007821F4"/>
    <w:rsid w:val="007822EE"/>
    <w:rsid w:val="007825B9"/>
    <w:rsid w:val="00782916"/>
    <w:rsid w:val="00782B87"/>
    <w:rsid w:val="00782C8F"/>
    <w:rsid w:val="00782FE7"/>
    <w:rsid w:val="00783050"/>
    <w:rsid w:val="007839AA"/>
    <w:rsid w:val="00783C03"/>
    <w:rsid w:val="00783C26"/>
    <w:rsid w:val="00783CBD"/>
    <w:rsid w:val="00783CF3"/>
    <w:rsid w:val="00783F3E"/>
    <w:rsid w:val="00784115"/>
    <w:rsid w:val="00784183"/>
    <w:rsid w:val="00784400"/>
    <w:rsid w:val="00784555"/>
    <w:rsid w:val="007845EF"/>
    <w:rsid w:val="007847C5"/>
    <w:rsid w:val="00784851"/>
    <w:rsid w:val="00784854"/>
    <w:rsid w:val="00784A93"/>
    <w:rsid w:val="00784E69"/>
    <w:rsid w:val="00784F07"/>
    <w:rsid w:val="00785012"/>
    <w:rsid w:val="0078504D"/>
    <w:rsid w:val="0078518D"/>
    <w:rsid w:val="007855D2"/>
    <w:rsid w:val="00785AEA"/>
    <w:rsid w:val="00785E15"/>
    <w:rsid w:val="00785FC6"/>
    <w:rsid w:val="00786093"/>
    <w:rsid w:val="0078628B"/>
    <w:rsid w:val="0078632B"/>
    <w:rsid w:val="007864BC"/>
    <w:rsid w:val="00786754"/>
    <w:rsid w:val="00786946"/>
    <w:rsid w:val="0078696C"/>
    <w:rsid w:val="007869D4"/>
    <w:rsid w:val="00786C98"/>
    <w:rsid w:val="00786DA1"/>
    <w:rsid w:val="00786F0A"/>
    <w:rsid w:val="00787447"/>
    <w:rsid w:val="0078744F"/>
    <w:rsid w:val="00787544"/>
    <w:rsid w:val="00787570"/>
    <w:rsid w:val="007879A8"/>
    <w:rsid w:val="007879F3"/>
    <w:rsid w:val="00787B92"/>
    <w:rsid w:val="00787E41"/>
    <w:rsid w:val="00787FF5"/>
    <w:rsid w:val="0079007D"/>
    <w:rsid w:val="00790119"/>
    <w:rsid w:val="0079021D"/>
    <w:rsid w:val="00790316"/>
    <w:rsid w:val="0079049E"/>
    <w:rsid w:val="00790AEE"/>
    <w:rsid w:val="00790BE4"/>
    <w:rsid w:val="00790CB7"/>
    <w:rsid w:val="00790DF1"/>
    <w:rsid w:val="00790F9A"/>
    <w:rsid w:val="00790FE5"/>
    <w:rsid w:val="0079115F"/>
    <w:rsid w:val="00791200"/>
    <w:rsid w:val="007915BF"/>
    <w:rsid w:val="00791738"/>
    <w:rsid w:val="007917F6"/>
    <w:rsid w:val="007918A5"/>
    <w:rsid w:val="00791D4E"/>
    <w:rsid w:val="00791F95"/>
    <w:rsid w:val="007922FA"/>
    <w:rsid w:val="00792DBD"/>
    <w:rsid w:val="007932C6"/>
    <w:rsid w:val="0079344C"/>
    <w:rsid w:val="0079347E"/>
    <w:rsid w:val="00793813"/>
    <w:rsid w:val="00793819"/>
    <w:rsid w:val="0079381A"/>
    <w:rsid w:val="007938A7"/>
    <w:rsid w:val="00793A57"/>
    <w:rsid w:val="00793B98"/>
    <w:rsid w:val="00793BDE"/>
    <w:rsid w:val="00793F0A"/>
    <w:rsid w:val="0079415F"/>
    <w:rsid w:val="007941A6"/>
    <w:rsid w:val="0079420B"/>
    <w:rsid w:val="0079451B"/>
    <w:rsid w:val="007948D2"/>
    <w:rsid w:val="007948FB"/>
    <w:rsid w:val="00794BAF"/>
    <w:rsid w:val="00794BFA"/>
    <w:rsid w:val="00794DB0"/>
    <w:rsid w:val="00795007"/>
    <w:rsid w:val="007950C4"/>
    <w:rsid w:val="007951B1"/>
    <w:rsid w:val="0079552B"/>
    <w:rsid w:val="007955AF"/>
    <w:rsid w:val="00795806"/>
    <w:rsid w:val="00795B01"/>
    <w:rsid w:val="00795B18"/>
    <w:rsid w:val="00795B68"/>
    <w:rsid w:val="00795CEC"/>
    <w:rsid w:val="0079613C"/>
    <w:rsid w:val="007961D5"/>
    <w:rsid w:val="007962BC"/>
    <w:rsid w:val="007966FA"/>
    <w:rsid w:val="0079687B"/>
    <w:rsid w:val="007969B8"/>
    <w:rsid w:val="00796C40"/>
    <w:rsid w:val="00796CF9"/>
    <w:rsid w:val="00796D14"/>
    <w:rsid w:val="00796E0B"/>
    <w:rsid w:val="00796F44"/>
    <w:rsid w:val="00797055"/>
    <w:rsid w:val="0079798E"/>
    <w:rsid w:val="00797B11"/>
    <w:rsid w:val="00797C31"/>
    <w:rsid w:val="00797C80"/>
    <w:rsid w:val="00797EC9"/>
    <w:rsid w:val="00797F40"/>
    <w:rsid w:val="00797F4A"/>
    <w:rsid w:val="007A02FF"/>
    <w:rsid w:val="007A08B0"/>
    <w:rsid w:val="007A0A3D"/>
    <w:rsid w:val="007A0A98"/>
    <w:rsid w:val="007A0AE2"/>
    <w:rsid w:val="007A0C1F"/>
    <w:rsid w:val="007A0CF7"/>
    <w:rsid w:val="007A0E91"/>
    <w:rsid w:val="007A1504"/>
    <w:rsid w:val="007A17F8"/>
    <w:rsid w:val="007A181C"/>
    <w:rsid w:val="007A19FC"/>
    <w:rsid w:val="007A1A4C"/>
    <w:rsid w:val="007A1A9A"/>
    <w:rsid w:val="007A1C63"/>
    <w:rsid w:val="007A2044"/>
    <w:rsid w:val="007A2384"/>
    <w:rsid w:val="007A23B4"/>
    <w:rsid w:val="007A244F"/>
    <w:rsid w:val="007A246A"/>
    <w:rsid w:val="007A290A"/>
    <w:rsid w:val="007A296A"/>
    <w:rsid w:val="007A2A3C"/>
    <w:rsid w:val="007A2B8A"/>
    <w:rsid w:val="007A2E99"/>
    <w:rsid w:val="007A32B4"/>
    <w:rsid w:val="007A32C5"/>
    <w:rsid w:val="007A3410"/>
    <w:rsid w:val="007A35CC"/>
    <w:rsid w:val="007A3758"/>
    <w:rsid w:val="007A398D"/>
    <w:rsid w:val="007A3D08"/>
    <w:rsid w:val="007A3D0C"/>
    <w:rsid w:val="007A3F11"/>
    <w:rsid w:val="007A4056"/>
    <w:rsid w:val="007A4260"/>
    <w:rsid w:val="007A43D6"/>
    <w:rsid w:val="007A462A"/>
    <w:rsid w:val="007A47D7"/>
    <w:rsid w:val="007A4919"/>
    <w:rsid w:val="007A4A0B"/>
    <w:rsid w:val="007A4C98"/>
    <w:rsid w:val="007A4E8D"/>
    <w:rsid w:val="007A4F06"/>
    <w:rsid w:val="007A507E"/>
    <w:rsid w:val="007A5278"/>
    <w:rsid w:val="007A54FA"/>
    <w:rsid w:val="007A5735"/>
    <w:rsid w:val="007A595F"/>
    <w:rsid w:val="007A5C57"/>
    <w:rsid w:val="007A5ED4"/>
    <w:rsid w:val="007A5F9D"/>
    <w:rsid w:val="007A5FAF"/>
    <w:rsid w:val="007A60EC"/>
    <w:rsid w:val="007A6332"/>
    <w:rsid w:val="007A63CD"/>
    <w:rsid w:val="007A656B"/>
    <w:rsid w:val="007A6A7C"/>
    <w:rsid w:val="007A6C51"/>
    <w:rsid w:val="007A6CD2"/>
    <w:rsid w:val="007A731F"/>
    <w:rsid w:val="007A7347"/>
    <w:rsid w:val="007A7392"/>
    <w:rsid w:val="007A74F7"/>
    <w:rsid w:val="007A7568"/>
    <w:rsid w:val="007A76ED"/>
    <w:rsid w:val="007A7778"/>
    <w:rsid w:val="007A7917"/>
    <w:rsid w:val="007A79E6"/>
    <w:rsid w:val="007A7B9E"/>
    <w:rsid w:val="007A7C00"/>
    <w:rsid w:val="007A7C38"/>
    <w:rsid w:val="007A7DBD"/>
    <w:rsid w:val="007B0098"/>
    <w:rsid w:val="007B00BD"/>
    <w:rsid w:val="007B00C0"/>
    <w:rsid w:val="007B049D"/>
    <w:rsid w:val="007B068D"/>
    <w:rsid w:val="007B06F7"/>
    <w:rsid w:val="007B07D8"/>
    <w:rsid w:val="007B09B5"/>
    <w:rsid w:val="007B0A27"/>
    <w:rsid w:val="007B0A97"/>
    <w:rsid w:val="007B0ADF"/>
    <w:rsid w:val="007B0D72"/>
    <w:rsid w:val="007B127B"/>
    <w:rsid w:val="007B1728"/>
    <w:rsid w:val="007B18E7"/>
    <w:rsid w:val="007B1B83"/>
    <w:rsid w:val="007B1DAC"/>
    <w:rsid w:val="007B1E05"/>
    <w:rsid w:val="007B1FEE"/>
    <w:rsid w:val="007B2024"/>
    <w:rsid w:val="007B2032"/>
    <w:rsid w:val="007B2066"/>
    <w:rsid w:val="007B22C7"/>
    <w:rsid w:val="007B24CB"/>
    <w:rsid w:val="007B285D"/>
    <w:rsid w:val="007B294B"/>
    <w:rsid w:val="007B2B20"/>
    <w:rsid w:val="007B2C1B"/>
    <w:rsid w:val="007B2C8E"/>
    <w:rsid w:val="007B2DB9"/>
    <w:rsid w:val="007B2E3A"/>
    <w:rsid w:val="007B33F4"/>
    <w:rsid w:val="007B3535"/>
    <w:rsid w:val="007B3874"/>
    <w:rsid w:val="007B393A"/>
    <w:rsid w:val="007B3AD4"/>
    <w:rsid w:val="007B3AFF"/>
    <w:rsid w:val="007B3BB4"/>
    <w:rsid w:val="007B3E1E"/>
    <w:rsid w:val="007B3F16"/>
    <w:rsid w:val="007B4104"/>
    <w:rsid w:val="007B457E"/>
    <w:rsid w:val="007B468E"/>
    <w:rsid w:val="007B4716"/>
    <w:rsid w:val="007B4846"/>
    <w:rsid w:val="007B4CA6"/>
    <w:rsid w:val="007B50C9"/>
    <w:rsid w:val="007B50F4"/>
    <w:rsid w:val="007B5134"/>
    <w:rsid w:val="007B5213"/>
    <w:rsid w:val="007B5334"/>
    <w:rsid w:val="007B53E8"/>
    <w:rsid w:val="007B5600"/>
    <w:rsid w:val="007B5FCD"/>
    <w:rsid w:val="007B6301"/>
    <w:rsid w:val="007B63EC"/>
    <w:rsid w:val="007B643F"/>
    <w:rsid w:val="007B65FA"/>
    <w:rsid w:val="007B6A20"/>
    <w:rsid w:val="007B6B9C"/>
    <w:rsid w:val="007B6CA2"/>
    <w:rsid w:val="007B6CBF"/>
    <w:rsid w:val="007B6CFE"/>
    <w:rsid w:val="007B6EE7"/>
    <w:rsid w:val="007B702E"/>
    <w:rsid w:val="007B73D7"/>
    <w:rsid w:val="007B75F3"/>
    <w:rsid w:val="007B7B4E"/>
    <w:rsid w:val="007B7D0D"/>
    <w:rsid w:val="007B7D44"/>
    <w:rsid w:val="007B7F3D"/>
    <w:rsid w:val="007C021B"/>
    <w:rsid w:val="007C0A02"/>
    <w:rsid w:val="007C103D"/>
    <w:rsid w:val="007C14EA"/>
    <w:rsid w:val="007C1506"/>
    <w:rsid w:val="007C1548"/>
    <w:rsid w:val="007C1780"/>
    <w:rsid w:val="007C1894"/>
    <w:rsid w:val="007C1B07"/>
    <w:rsid w:val="007C1DCC"/>
    <w:rsid w:val="007C1F20"/>
    <w:rsid w:val="007C1F4D"/>
    <w:rsid w:val="007C20A4"/>
    <w:rsid w:val="007C239C"/>
    <w:rsid w:val="007C2410"/>
    <w:rsid w:val="007C2437"/>
    <w:rsid w:val="007C2464"/>
    <w:rsid w:val="007C26BB"/>
    <w:rsid w:val="007C26FC"/>
    <w:rsid w:val="007C27EB"/>
    <w:rsid w:val="007C282C"/>
    <w:rsid w:val="007C2A0D"/>
    <w:rsid w:val="007C2D21"/>
    <w:rsid w:val="007C2EAC"/>
    <w:rsid w:val="007C3688"/>
    <w:rsid w:val="007C384E"/>
    <w:rsid w:val="007C3A1B"/>
    <w:rsid w:val="007C3BD4"/>
    <w:rsid w:val="007C418F"/>
    <w:rsid w:val="007C42AD"/>
    <w:rsid w:val="007C43FD"/>
    <w:rsid w:val="007C4407"/>
    <w:rsid w:val="007C44BF"/>
    <w:rsid w:val="007C46ED"/>
    <w:rsid w:val="007C4786"/>
    <w:rsid w:val="007C51D7"/>
    <w:rsid w:val="007C5466"/>
    <w:rsid w:val="007C5582"/>
    <w:rsid w:val="007C6870"/>
    <w:rsid w:val="007C69E3"/>
    <w:rsid w:val="007C6B4D"/>
    <w:rsid w:val="007C6D94"/>
    <w:rsid w:val="007C7124"/>
    <w:rsid w:val="007C7171"/>
    <w:rsid w:val="007C75CA"/>
    <w:rsid w:val="007C7660"/>
    <w:rsid w:val="007C769B"/>
    <w:rsid w:val="007C76BD"/>
    <w:rsid w:val="007C7BBF"/>
    <w:rsid w:val="007D007B"/>
    <w:rsid w:val="007D0126"/>
    <w:rsid w:val="007D02B2"/>
    <w:rsid w:val="007D0377"/>
    <w:rsid w:val="007D051A"/>
    <w:rsid w:val="007D07BC"/>
    <w:rsid w:val="007D0A36"/>
    <w:rsid w:val="007D0AE5"/>
    <w:rsid w:val="007D0C02"/>
    <w:rsid w:val="007D0C11"/>
    <w:rsid w:val="007D0CCD"/>
    <w:rsid w:val="007D0CF8"/>
    <w:rsid w:val="007D0D34"/>
    <w:rsid w:val="007D0EA1"/>
    <w:rsid w:val="007D0FA6"/>
    <w:rsid w:val="007D101B"/>
    <w:rsid w:val="007D11AB"/>
    <w:rsid w:val="007D133A"/>
    <w:rsid w:val="007D1BB6"/>
    <w:rsid w:val="007D1C62"/>
    <w:rsid w:val="007D1DDB"/>
    <w:rsid w:val="007D1DE4"/>
    <w:rsid w:val="007D20CD"/>
    <w:rsid w:val="007D20F4"/>
    <w:rsid w:val="007D2246"/>
    <w:rsid w:val="007D23FE"/>
    <w:rsid w:val="007D248D"/>
    <w:rsid w:val="007D2502"/>
    <w:rsid w:val="007D26C6"/>
    <w:rsid w:val="007D289C"/>
    <w:rsid w:val="007D3624"/>
    <w:rsid w:val="007D36C4"/>
    <w:rsid w:val="007D399D"/>
    <w:rsid w:val="007D3AD6"/>
    <w:rsid w:val="007D3B3F"/>
    <w:rsid w:val="007D3E43"/>
    <w:rsid w:val="007D3E96"/>
    <w:rsid w:val="007D40B2"/>
    <w:rsid w:val="007D415B"/>
    <w:rsid w:val="007D4201"/>
    <w:rsid w:val="007D42B0"/>
    <w:rsid w:val="007D44FC"/>
    <w:rsid w:val="007D4872"/>
    <w:rsid w:val="007D48A5"/>
    <w:rsid w:val="007D4A96"/>
    <w:rsid w:val="007D4B7A"/>
    <w:rsid w:val="007D4D71"/>
    <w:rsid w:val="007D4ED5"/>
    <w:rsid w:val="007D4F47"/>
    <w:rsid w:val="007D51B0"/>
    <w:rsid w:val="007D525E"/>
    <w:rsid w:val="007D52DF"/>
    <w:rsid w:val="007D52FE"/>
    <w:rsid w:val="007D56C6"/>
    <w:rsid w:val="007D582D"/>
    <w:rsid w:val="007D5A2A"/>
    <w:rsid w:val="007D5A33"/>
    <w:rsid w:val="007D5A38"/>
    <w:rsid w:val="007D5A7C"/>
    <w:rsid w:val="007D5BCC"/>
    <w:rsid w:val="007D5D99"/>
    <w:rsid w:val="007D5F08"/>
    <w:rsid w:val="007D5F96"/>
    <w:rsid w:val="007D5FCA"/>
    <w:rsid w:val="007D6046"/>
    <w:rsid w:val="007D607D"/>
    <w:rsid w:val="007D6176"/>
    <w:rsid w:val="007D6402"/>
    <w:rsid w:val="007D648B"/>
    <w:rsid w:val="007D6627"/>
    <w:rsid w:val="007D66D7"/>
    <w:rsid w:val="007D68D8"/>
    <w:rsid w:val="007D68F0"/>
    <w:rsid w:val="007D6910"/>
    <w:rsid w:val="007D6A3E"/>
    <w:rsid w:val="007D6CD8"/>
    <w:rsid w:val="007D6FC9"/>
    <w:rsid w:val="007D736D"/>
    <w:rsid w:val="007D7464"/>
    <w:rsid w:val="007D75CE"/>
    <w:rsid w:val="007D766F"/>
    <w:rsid w:val="007D76A9"/>
    <w:rsid w:val="007D76B5"/>
    <w:rsid w:val="007D775C"/>
    <w:rsid w:val="007D782A"/>
    <w:rsid w:val="007D7878"/>
    <w:rsid w:val="007D7963"/>
    <w:rsid w:val="007D798A"/>
    <w:rsid w:val="007D799E"/>
    <w:rsid w:val="007D7A0D"/>
    <w:rsid w:val="007D7A89"/>
    <w:rsid w:val="007D7BE2"/>
    <w:rsid w:val="007D7DE7"/>
    <w:rsid w:val="007D7E0B"/>
    <w:rsid w:val="007E0025"/>
    <w:rsid w:val="007E011D"/>
    <w:rsid w:val="007E0471"/>
    <w:rsid w:val="007E06F5"/>
    <w:rsid w:val="007E07C7"/>
    <w:rsid w:val="007E0BD3"/>
    <w:rsid w:val="007E0CAD"/>
    <w:rsid w:val="007E0CCC"/>
    <w:rsid w:val="007E0CE0"/>
    <w:rsid w:val="007E0D81"/>
    <w:rsid w:val="007E0F5A"/>
    <w:rsid w:val="007E103C"/>
    <w:rsid w:val="007E12B5"/>
    <w:rsid w:val="007E1335"/>
    <w:rsid w:val="007E138C"/>
    <w:rsid w:val="007E1551"/>
    <w:rsid w:val="007E1C3E"/>
    <w:rsid w:val="007E1D23"/>
    <w:rsid w:val="007E1EA2"/>
    <w:rsid w:val="007E1EC0"/>
    <w:rsid w:val="007E1EE3"/>
    <w:rsid w:val="007E212A"/>
    <w:rsid w:val="007E24CD"/>
    <w:rsid w:val="007E2813"/>
    <w:rsid w:val="007E2A07"/>
    <w:rsid w:val="007E2AB1"/>
    <w:rsid w:val="007E2D1A"/>
    <w:rsid w:val="007E2DBE"/>
    <w:rsid w:val="007E2FA0"/>
    <w:rsid w:val="007E302B"/>
    <w:rsid w:val="007E385B"/>
    <w:rsid w:val="007E38A4"/>
    <w:rsid w:val="007E3A86"/>
    <w:rsid w:val="007E3B9F"/>
    <w:rsid w:val="007E3BD2"/>
    <w:rsid w:val="007E3BFE"/>
    <w:rsid w:val="007E3DC4"/>
    <w:rsid w:val="007E3EC1"/>
    <w:rsid w:val="007E4069"/>
    <w:rsid w:val="007E41DD"/>
    <w:rsid w:val="007E438B"/>
    <w:rsid w:val="007E4399"/>
    <w:rsid w:val="007E43B2"/>
    <w:rsid w:val="007E44F2"/>
    <w:rsid w:val="007E493C"/>
    <w:rsid w:val="007E498A"/>
    <w:rsid w:val="007E4A9D"/>
    <w:rsid w:val="007E4CC4"/>
    <w:rsid w:val="007E538A"/>
    <w:rsid w:val="007E5391"/>
    <w:rsid w:val="007E586C"/>
    <w:rsid w:val="007E5940"/>
    <w:rsid w:val="007E5DB4"/>
    <w:rsid w:val="007E5DFE"/>
    <w:rsid w:val="007E5E53"/>
    <w:rsid w:val="007E5E76"/>
    <w:rsid w:val="007E6226"/>
    <w:rsid w:val="007E6373"/>
    <w:rsid w:val="007E6639"/>
    <w:rsid w:val="007E6709"/>
    <w:rsid w:val="007E695A"/>
    <w:rsid w:val="007E696F"/>
    <w:rsid w:val="007E6B76"/>
    <w:rsid w:val="007E6CE1"/>
    <w:rsid w:val="007E6F05"/>
    <w:rsid w:val="007E7158"/>
    <w:rsid w:val="007E715D"/>
    <w:rsid w:val="007E733C"/>
    <w:rsid w:val="007E74C2"/>
    <w:rsid w:val="007E74DA"/>
    <w:rsid w:val="007E75B1"/>
    <w:rsid w:val="007E7723"/>
    <w:rsid w:val="007E7893"/>
    <w:rsid w:val="007E797D"/>
    <w:rsid w:val="007E7B42"/>
    <w:rsid w:val="007E7BCD"/>
    <w:rsid w:val="007E7E3A"/>
    <w:rsid w:val="007E7F4D"/>
    <w:rsid w:val="007F0096"/>
    <w:rsid w:val="007F0245"/>
    <w:rsid w:val="007F02EA"/>
    <w:rsid w:val="007F0337"/>
    <w:rsid w:val="007F0408"/>
    <w:rsid w:val="007F047B"/>
    <w:rsid w:val="007F06FA"/>
    <w:rsid w:val="007F07AB"/>
    <w:rsid w:val="007F09B4"/>
    <w:rsid w:val="007F0F70"/>
    <w:rsid w:val="007F1020"/>
    <w:rsid w:val="007F10DB"/>
    <w:rsid w:val="007F129E"/>
    <w:rsid w:val="007F12C9"/>
    <w:rsid w:val="007F1564"/>
    <w:rsid w:val="007F174C"/>
    <w:rsid w:val="007F1878"/>
    <w:rsid w:val="007F187C"/>
    <w:rsid w:val="007F198E"/>
    <w:rsid w:val="007F1ADF"/>
    <w:rsid w:val="007F1D1A"/>
    <w:rsid w:val="007F1E26"/>
    <w:rsid w:val="007F20AA"/>
    <w:rsid w:val="007F2126"/>
    <w:rsid w:val="007F2178"/>
    <w:rsid w:val="007F21E7"/>
    <w:rsid w:val="007F231A"/>
    <w:rsid w:val="007F2509"/>
    <w:rsid w:val="007F26B8"/>
    <w:rsid w:val="007F279E"/>
    <w:rsid w:val="007F2887"/>
    <w:rsid w:val="007F2BF7"/>
    <w:rsid w:val="007F39EF"/>
    <w:rsid w:val="007F3C64"/>
    <w:rsid w:val="007F3E38"/>
    <w:rsid w:val="007F402A"/>
    <w:rsid w:val="007F4318"/>
    <w:rsid w:val="007F4384"/>
    <w:rsid w:val="007F441A"/>
    <w:rsid w:val="007F4679"/>
    <w:rsid w:val="007F46D2"/>
    <w:rsid w:val="007F48ED"/>
    <w:rsid w:val="007F4EB1"/>
    <w:rsid w:val="007F4ED4"/>
    <w:rsid w:val="007F4EF3"/>
    <w:rsid w:val="007F52E9"/>
    <w:rsid w:val="007F5355"/>
    <w:rsid w:val="007F543D"/>
    <w:rsid w:val="007F5698"/>
    <w:rsid w:val="007F57F6"/>
    <w:rsid w:val="007F5C69"/>
    <w:rsid w:val="007F5ECF"/>
    <w:rsid w:val="007F60FB"/>
    <w:rsid w:val="007F698D"/>
    <w:rsid w:val="007F6AA4"/>
    <w:rsid w:val="007F6BA2"/>
    <w:rsid w:val="007F6C19"/>
    <w:rsid w:val="007F6CF7"/>
    <w:rsid w:val="007F6EE4"/>
    <w:rsid w:val="007F70FA"/>
    <w:rsid w:val="007F71F0"/>
    <w:rsid w:val="007F7392"/>
    <w:rsid w:val="007F73EB"/>
    <w:rsid w:val="007F7473"/>
    <w:rsid w:val="007F7AE3"/>
    <w:rsid w:val="007F7EF2"/>
    <w:rsid w:val="007F7EF7"/>
    <w:rsid w:val="007F7FDB"/>
    <w:rsid w:val="0080016A"/>
    <w:rsid w:val="0080025C"/>
    <w:rsid w:val="0080030E"/>
    <w:rsid w:val="0080040F"/>
    <w:rsid w:val="0080052E"/>
    <w:rsid w:val="008005AE"/>
    <w:rsid w:val="008005E4"/>
    <w:rsid w:val="00800A50"/>
    <w:rsid w:val="00800AA7"/>
    <w:rsid w:val="00800D1A"/>
    <w:rsid w:val="00800EAB"/>
    <w:rsid w:val="00800EC8"/>
    <w:rsid w:val="008010BB"/>
    <w:rsid w:val="00801378"/>
    <w:rsid w:val="00801589"/>
    <w:rsid w:val="00801B8E"/>
    <w:rsid w:val="00801C0A"/>
    <w:rsid w:val="00801E82"/>
    <w:rsid w:val="008021F5"/>
    <w:rsid w:val="0080233B"/>
    <w:rsid w:val="0080267C"/>
    <w:rsid w:val="00802D13"/>
    <w:rsid w:val="00802D73"/>
    <w:rsid w:val="00802E4D"/>
    <w:rsid w:val="00802F0B"/>
    <w:rsid w:val="00803102"/>
    <w:rsid w:val="00803185"/>
    <w:rsid w:val="0080347B"/>
    <w:rsid w:val="00803641"/>
    <w:rsid w:val="008037F1"/>
    <w:rsid w:val="00803886"/>
    <w:rsid w:val="008038AD"/>
    <w:rsid w:val="00803AFF"/>
    <w:rsid w:val="00803C7B"/>
    <w:rsid w:val="00803CC8"/>
    <w:rsid w:val="00803DE3"/>
    <w:rsid w:val="00803E19"/>
    <w:rsid w:val="00804150"/>
    <w:rsid w:val="00804338"/>
    <w:rsid w:val="008043C9"/>
    <w:rsid w:val="008046E8"/>
    <w:rsid w:val="0080485A"/>
    <w:rsid w:val="008049BC"/>
    <w:rsid w:val="008049E9"/>
    <w:rsid w:val="00804BE5"/>
    <w:rsid w:val="00804D22"/>
    <w:rsid w:val="00805163"/>
    <w:rsid w:val="008051DC"/>
    <w:rsid w:val="00805465"/>
    <w:rsid w:val="00805541"/>
    <w:rsid w:val="0080576D"/>
    <w:rsid w:val="00805957"/>
    <w:rsid w:val="00805D94"/>
    <w:rsid w:val="00805FE9"/>
    <w:rsid w:val="008061EA"/>
    <w:rsid w:val="0080624A"/>
    <w:rsid w:val="008062FC"/>
    <w:rsid w:val="0080642D"/>
    <w:rsid w:val="00806640"/>
    <w:rsid w:val="00806687"/>
    <w:rsid w:val="00806871"/>
    <w:rsid w:val="00806906"/>
    <w:rsid w:val="008069D9"/>
    <w:rsid w:val="00806B96"/>
    <w:rsid w:val="00806E66"/>
    <w:rsid w:val="00807307"/>
    <w:rsid w:val="00807973"/>
    <w:rsid w:val="008079AE"/>
    <w:rsid w:val="00807BBF"/>
    <w:rsid w:val="008106A0"/>
    <w:rsid w:val="008106A3"/>
    <w:rsid w:val="008107A0"/>
    <w:rsid w:val="008107DD"/>
    <w:rsid w:val="00810BC8"/>
    <w:rsid w:val="00810D5F"/>
    <w:rsid w:val="00811096"/>
    <w:rsid w:val="008111EE"/>
    <w:rsid w:val="00811382"/>
    <w:rsid w:val="008114BD"/>
    <w:rsid w:val="00811692"/>
    <w:rsid w:val="00811932"/>
    <w:rsid w:val="0081194D"/>
    <w:rsid w:val="00811DC9"/>
    <w:rsid w:val="00811FBF"/>
    <w:rsid w:val="0081205E"/>
    <w:rsid w:val="008120AE"/>
    <w:rsid w:val="00812167"/>
    <w:rsid w:val="0081244E"/>
    <w:rsid w:val="00812458"/>
    <w:rsid w:val="0081268B"/>
    <w:rsid w:val="00812846"/>
    <w:rsid w:val="008129C6"/>
    <w:rsid w:val="00812BA6"/>
    <w:rsid w:val="00812DE4"/>
    <w:rsid w:val="00812FA9"/>
    <w:rsid w:val="00812FC1"/>
    <w:rsid w:val="00813416"/>
    <w:rsid w:val="00813794"/>
    <w:rsid w:val="00813807"/>
    <w:rsid w:val="00813D58"/>
    <w:rsid w:val="00813F73"/>
    <w:rsid w:val="0081432C"/>
    <w:rsid w:val="008143BA"/>
    <w:rsid w:val="008143D6"/>
    <w:rsid w:val="0081448B"/>
    <w:rsid w:val="0081449E"/>
    <w:rsid w:val="00814859"/>
    <w:rsid w:val="0081486A"/>
    <w:rsid w:val="00814874"/>
    <w:rsid w:val="008148E0"/>
    <w:rsid w:val="0081495C"/>
    <w:rsid w:val="00814A2D"/>
    <w:rsid w:val="00814ED0"/>
    <w:rsid w:val="00815295"/>
    <w:rsid w:val="00815357"/>
    <w:rsid w:val="00815362"/>
    <w:rsid w:val="00815484"/>
    <w:rsid w:val="0081568A"/>
    <w:rsid w:val="00815800"/>
    <w:rsid w:val="008158A0"/>
    <w:rsid w:val="00815A59"/>
    <w:rsid w:val="00815C23"/>
    <w:rsid w:val="00815D39"/>
    <w:rsid w:val="00815F4C"/>
    <w:rsid w:val="0081642C"/>
    <w:rsid w:val="00816456"/>
    <w:rsid w:val="008164CD"/>
    <w:rsid w:val="0081658C"/>
    <w:rsid w:val="00816868"/>
    <w:rsid w:val="00816BBF"/>
    <w:rsid w:val="00816C4E"/>
    <w:rsid w:val="00816D7F"/>
    <w:rsid w:val="0081701F"/>
    <w:rsid w:val="008171AB"/>
    <w:rsid w:val="008171E4"/>
    <w:rsid w:val="0081727A"/>
    <w:rsid w:val="0081740C"/>
    <w:rsid w:val="008177FD"/>
    <w:rsid w:val="00817866"/>
    <w:rsid w:val="0081797A"/>
    <w:rsid w:val="0082005D"/>
    <w:rsid w:val="008200D0"/>
    <w:rsid w:val="008202B4"/>
    <w:rsid w:val="00820342"/>
    <w:rsid w:val="0082060C"/>
    <w:rsid w:val="008206FF"/>
    <w:rsid w:val="00820750"/>
    <w:rsid w:val="008208F5"/>
    <w:rsid w:val="00820989"/>
    <w:rsid w:val="00820A38"/>
    <w:rsid w:val="00820B0C"/>
    <w:rsid w:val="00820BB5"/>
    <w:rsid w:val="00820DA7"/>
    <w:rsid w:val="00820EEC"/>
    <w:rsid w:val="00820F63"/>
    <w:rsid w:val="00821009"/>
    <w:rsid w:val="008211D9"/>
    <w:rsid w:val="0082158C"/>
    <w:rsid w:val="0082177C"/>
    <w:rsid w:val="00821BAF"/>
    <w:rsid w:val="00821BBB"/>
    <w:rsid w:val="00821BF1"/>
    <w:rsid w:val="00821D39"/>
    <w:rsid w:val="00822004"/>
    <w:rsid w:val="00822F1D"/>
    <w:rsid w:val="008231FB"/>
    <w:rsid w:val="00823300"/>
    <w:rsid w:val="008237AD"/>
    <w:rsid w:val="008239F8"/>
    <w:rsid w:val="00823A23"/>
    <w:rsid w:val="00823A9E"/>
    <w:rsid w:val="00823B55"/>
    <w:rsid w:val="00823B7B"/>
    <w:rsid w:val="00823C71"/>
    <w:rsid w:val="00823DEE"/>
    <w:rsid w:val="00823EAC"/>
    <w:rsid w:val="008240CB"/>
    <w:rsid w:val="00824118"/>
    <w:rsid w:val="00824178"/>
    <w:rsid w:val="00824367"/>
    <w:rsid w:val="00824819"/>
    <w:rsid w:val="00824963"/>
    <w:rsid w:val="00824BEB"/>
    <w:rsid w:val="00824D95"/>
    <w:rsid w:val="00824EFF"/>
    <w:rsid w:val="0082529F"/>
    <w:rsid w:val="008257D4"/>
    <w:rsid w:val="008258C6"/>
    <w:rsid w:val="008258E2"/>
    <w:rsid w:val="00825A20"/>
    <w:rsid w:val="00825BC6"/>
    <w:rsid w:val="00825E0F"/>
    <w:rsid w:val="00825EA0"/>
    <w:rsid w:val="00825EA8"/>
    <w:rsid w:val="0082610D"/>
    <w:rsid w:val="00826503"/>
    <w:rsid w:val="00826607"/>
    <w:rsid w:val="00826712"/>
    <w:rsid w:val="00826733"/>
    <w:rsid w:val="00826842"/>
    <w:rsid w:val="008268B6"/>
    <w:rsid w:val="0082690B"/>
    <w:rsid w:val="00826A38"/>
    <w:rsid w:val="00826B73"/>
    <w:rsid w:val="00826BC6"/>
    <w:rsid w:val="00826E95"/>
    <w:rsid w:val="00826EF7"/>
    <w:rsid w:val="00826F3F"/>
    <w:rsid w:val="0082714F"/>
    <w:rsid w:val="00827365"/>
    <w:rsid w:val="00827908"/>
    <w:rsid w:val="00827AFE"/>
    <w:rsid w:val="00827C5E"/>
    <w:rsid w:val="00827F02"/>
    <w:rsid w:val="00827FA6"/>
    <w:rsid w:val="008302A1"/>
    <w:rsid w:val="008302D4"/>
    <w:rsid w:val="0083040B"/>
    <w:rsid w:val="0083073B"/>
    <w:rsid w:val="00830BEC"/>
    <w:rsid w:val="00830CA2"/>
    <w:rsid w:val="00830EB6"/>
    <w:rsid w:val="00830F52"/>
    <w:rsid w:val="0083100F"/>
    <w:rsid w:val="00831522"/>
    <w:rsid w:val="00831B15"/>
    <w:rsid w:val="00831B62"/>
    <w:rsid w:val="00831B7B"/>
    <w:rsid w:val="00831FCA"/>
    <w:rsid w:val="008325D8"/>
    <w:rsid w:val="0083291E"/>
    <w:rsid w:val="008329AB"/>
    <w:rsid w:val="00832CE0"/>
    <w:rsid w:val="00833295"/>
    <w:rsid w:val="008333B1"/>
    <w:rsid w:val="00833AD4"/>
    <w:rsid w:val="00833D0B"/>
    <w:rsid w:val="00833D65"/>
    <w:rsid w:val="00833F42"/>
    <w:rsid w:val="00833FFF"/>
    <w:rsid w:val="00834250"/>
    <w:rsid w:val="008344FF"/>
    <w:rsid w:val="00834683"/>
    <w:rsid w:val="008347D6"/>
    <w:rsid w:val="008348F7"/>
    <w:rsid w:val="0083498C"/>
    <w:rsid w:val="00834AAD"/>
    <w:rsid w:val="00834C4C"/>
    <w:rsid w:val="00834DAA"/>
    <w:rsid w:val="00834EFB"/>
    <w:rsid w:val="00835127"/>
    <w:rsid w:val="0083525C"/>
    <w:rsid w:val="0083558D"/>
    <w:rsid w:val="008356DD"/>
    <w:rsid w:val="0083577F"/>
    <w:rsid w:val="00835982"/>
    <w:rsid w:val="00835A75"/>
    <w:rsid w:val="00835ACA"/>
    <w:rsid w:val="00835B44"/>
    <w:rsid w:val="00835B52"/>
    <w:rsid w:val="00835B65"/>
    <w:rsid w:val="00835BDF"/>
    <w:rsid w:val="00835E42"/>
    <w:rsid w:val="00835E61"/>
    <w:rsid w:val="00835EC9"/>
    <w:rsid w:val="00835FC5"/>
    <w:rsid w:val="00836264"/>
    <w:rsid w:val="008362A4"/>
    <w:rsid w:val="008364CF"/>
    <w:rsid w:val="008366D5"/>
    <w:rsid w:val="0083673D"/>
    <w:rsid w:val="0083674D"/>
    <w:rsid w:val="0083677E"/>
    <w:rsid w:val="00836810"/>
    <w:rsid w:val="008369B2"/>
    <w:rsid w:val="00836B5F"/>
    <w:rsid w:val="00836E13"/>
    <w:rsid w:val="008370E9"/>
    <w:rsid w:val="008372A3"/>
    <w:rsid w:val="008372D4"/>
    <w:rsid w:val="00837539"/>
    <w:rsid w:val="00837870"/>
    <w:rsid w:val="008378BB"/>
    <w:rsid w:val="008379FC"/>
    <w:rsid w:val="00837AA9"/>
    <w:rsid w:val="00837B35"/>
    <w:rsid w:val="00837CA0"/>
    <w:rsid w:val="00837D05"/>
    <w:rsid w:val="00840116"/>
    <w:rsid w:val="00840446"/>
    <w:rsid w:val="0084054D"/>
    <w:rsid w:val="00840A0F"/>
    <w:rsid w:val="00840A62"/>
    <w:rsid w:val="00840DEB"/>
    <w:rsid w:val="00840EED"/>
    <w:rsid w:val="0084134D"/>
    <w:rsid w:val="0084138B"/>
    <w:rsid w:val="0084138C"/>
    <w:rsid w:val="00841390"/>
    <w:rsid w:val="00841392"/>
    <w:rsid w:val="0084150A"/>
    <w:rsid w:val="008417E9"/>
    <w:rsid w:val="00841A63"/>
    <w:rsid w:val="00841D5D"/>
    <w:rsid w:val="00841DD9"/>
    <w:rsid w:val="00841F08"/>
    <w:rsid w:val="00841FA0"/>
    <w:rsid w:val="008420A1"/>
    <w:rsid w:val="008420BC"/>
    <w:rsid w:val="00842171"/>
    <w:rsid w:val="008422A5"/>
    <w:rsid w:val="00842714"/>
    <w:rsid w:val="008428FD"/>
    <w:rsid w:val="0084297F"/>
    <w:rsid w:val="00842B2E"/>
    <w:rsid w:val="00842D0A"/>
    <w:rsid w:val="00842EC5"/>
    <w:rsid w:val="00842ECA"/>
    <w:rsid w:val="00842F97"/>
    <w:rsid w:val="0084322C"/>
    <w:rsid w:val="00843384"/>
    <w:rsid w:val="008433EC"/>
    <w:rsid w:val="00843612"/>
    <w:rsid w:val="008437F3"/>
    <w:rsid w:val="00843A02"/>
    <w:rsid w:val="00843CAD"/>
    <w:rsid w:val="00843E69"/>
    <w:rsid w:val="00844092"/>
    <w:rsid w:val="008441AD"/>
    <w:rsid w:val="008441E9"/>
    <w:rsid w:val="00844642"/>
    <w:rsid w:val="008446B7"/>
    <w:rsid w:val="00844878"/>
    <w:rsid w:val="008449FB"/>
    <w:rsid w:val="00844AF2"/>
    <w:rsid w:val="00844D00"/>
    <w:rsid w:val="00844E97"/>
    <w:rsid w:val="00844FE8"/>
    <w:rsid w:val="0084542D"/>
    <w:rsid w:val="0084555E"/>
    <w:rsid w:val="008455A4"/>
    <w:rsid w:val="0084587A"/>
    <w:rsid w:val="0084589B"/>
    <w:rsid w:val="00845C05"/>
    <w:rsid w:val="00845C2E"/>
    <w:rsid w:val="00845CB1"/>
    <w:rsid w:val="00845DA6"/>
    <w:rsid w:val="00846118"/>
    <w:rsid w:val="008461AD"/>
    <w:rsid w:val="0084647F"/>
    <w:rsid w:val="008464A4"/>
    <w:rsid w:val="00846616"/>
    <w:rsid w:val="008466A4"/>
    <w:rsid w:val="00846735"/>
    <w:rsid w:val="00846769"/>
    <w:rsid w:val="00846C31"/>
    <w:rsid w:val="00846E1E"/>
    <w:rsid w:val="00846E6B"/>
    <w:rsid w:val="00846FB2"/>
    <w:rsid w:val="008470D9"/>
    <w:rsid w:val="008470EB"/>
    <w:rsid w:val="00847228"/>
    <w:rsid w:val="008473A6"/>
    <w:rsid w:val="008476B1"/>
    <w:rsid w:val="008476BE"/>
    <w:rsid w:val="008476E4"/>
    <w:rsid w:val="00847EFA"/>
    <w:rsid w:val="0085022E"/>
    <w:rsid w:val="0085033B"/>
    <w:rsid w:val="00850684"/>
    <w:rsid w:val="00850C11"/>
    <w:rsid w:val="00850E93"/>
    <w:rsid w:val="00851148"/>
    <w:rsid w:val="008511F1"/>
    <w:rsid w:val="008515C2"/>
    <w:rsid w:val="00851686"/>
    <w:rsid w:val="00851AF1"/>
    <w:rsid w:val="00851C1B"/>
    <w:rsid w:val="00851D8F"/>
    <w:rsid w:val="00851DFA"/>
    <w:rsid w:val="00851EA8"/>
    <w:rsid w:val="00851EAB"/>
    <w:rsid w:val="00851FAB"/>
    <w:rsid w:val="008520C8"/>
    <w:rsid w:val="00852132"/>
    <w:rsid w:val="008529A5"/>
    <w:rsid w:val="008529B3"/>
    <w:rsid w:val="00852A95"/>
    <w:rsid w:val="008531A8"/>
    <w:rsid w:val="0085326F"/>
    <w:rsid w:val="00853537"/>
    <w:rsid w:val="00853769"/>
    <w:rsid w:val="00853867"/>
    <w:rsid w:val="008538A5"/>
    <w:rsid w:val="00853A05"/>
    <w:rsid w:val="00853BF6"/>
    <w:rsid w:val="00853D44"/>
    <w:rsid w:val="00853E89"/>
    <w:rsid w:val="00853F68"/>
    <w:rsid w:val="008544AF"/>
    <w:rsid w:val="00854890"/>
    <w:rsid w:val="0085494D"/>
    <w:rsid w:val="008549B6"/>
    <w:rsid w:val="00854B01"/>
    <w:rsid w:val="00854BA0"/>
    <w:rsid w:val="00854E7D"/>
    <w:rsid w:val="00854ED2"/>
    <w:rsid w:val="008550E0"/>
    <w:rsid w:val="00855229"/>
    <w:rsid w:val="0085542D"/>
    <w:rsid w:val="008554E0"/>
    <w:rsid w:val="00855639"/>
    <w:rsid w:val="0085578C"/>
    <w:rsid w:val="00855A47"/>
    <w:rsid w:val="00855A83"/>
    <w:rsid w:val="00855AB9"/>
    <w:rsid w:val="00855D8B"/>
    <w:rsid w:val="00855DC4"/>
    <w:rsid w:val="00855F4E"/>
    <w:rsid w:val="008563AC"/>
    <w:rsid w:val="008565F7"/>
    <w:rsid w:val="008566A8"/>
    <w:rsid w:val="008566AB"/>
    <w:rsid w:val="00856704"/>
    <w:rsid w:val="00856870"/>
    <w:rsid w:val="008568BC"/>
    <w:rsid w:val="0085697D"/>
    <w:rsid w:val="00856C21"/>
    <w:rsid w:val="00856CC2"/>
    <w:rsid w:val="00856D10"/>
    <w:rsid w:val="00856E82"/>
    <w:rsid w:val="00856FFB"/>
    <w:rsid w:val="008572AB"/>
    <w:rsid w:val="0085740B"/>
    <w:rsid w:val="00857702"/>
    <w:rsid w:val="0085776C"/>
    <w:rsid w:val="008578A6"/>
    <w:rsid w:val="008578F4"/>
    <w:rsid w:val="00857BCC"/>
    <w:rsid w:val="00857F1B"/>
    <w:rsid w:val="00860054"/>
    <w:rsid w:val="00860092"/>
    <w:rsid w:val="008600C2"/>
    <w:rsid w:val="00860476"/>
    <w:rsid w:val="0086048D"/>
    <w:rsid w:val="008604BA"/>
    <w:rsid w:val="0086059D"/>
    <w:rsid w:val="0086060F"/>
    <w:rsid w:val="00860872"/>
    <w:rsid w:val="008608A6"/>
    <w:rsid w:val="008609F0"/>
    <w:rsid w:val="00860AC6"/>
    <w:rsid w:val="00860C45"/>
    <w:rsid w:val="00860D07"/>
    <w:rsid w:val="00860D81"/>
    <w:rsid w:val="00860E6D"/>
    <w:rsid w:val="00860F88"/>
    <w:rsid w:val="00861369"/>
    <w:rsid w:val="008614A2"/>
    <w:rsid w:val="008617B7"/>
    <w:rsid w:val="0086188A"/>
    <w:rsid w:val="0086192B"/>
    <w:rsid w:val="00861992"/>
    <w:rsid w:val="00861996"/>
    <w:rsid w:val="00862165"/>
    <w:rsid w:val="00862326"/>
    <w:rsid w:val="0086235F"/>
    <w:rsid w:val="00862365"/>
    <w:rsid w:val="0086237B"/>
    <w:rsid w:val="00862545"/>
    <w:rsid w:val="00862C2B"/>
    <w:rsid w:val="00862D3C"/>
    <w:rsid w:val="00862E75"/>
    <w:rsid w:val="00862EBA"/>
    <w:rsid w:val="00862F25"/>
    <w:rsid w:val="008630D1"/>
    <w:rsid w:val="008631CE"/>
    <w:rsid w:val="008633AA"/>
    <w:rsid w:val="00863550"/>
    <w:rsid w:val="00863575"/>
    <w:rsid w:val="00863753"/>
    <w:rsid w:val="00863A8B"/>
    <w:rsid w:val="00863B0C"/>
    <w:rsid w:val="00863C04"/>
    <w:rsid w:val="00863C30"/>
    <w:rsid w:val="00863E1D"/>
    <w:rsid w:val="00863E72"/>
    <w:rsid w:val="00863FEC"/>
    <w:rsid w:val="00864050"/>
    <w:rsid w:val="008642BF"/>
    <w:rsid w:val="0086430B"/>
    <w:rsid w:val="008645DD"/>
    <w:rsid w:val="00864A5E"/>
    <w:rsid w:val="00864B0E"/>
    <w:rsid w:val="00864C80"/>
    <w:rsid w:val="00864DAF"/>
    <w:rsid w:val="00864FAD"/>
    <w:rsid w:val="00865244"/>
    <w:rsid w:val="00865446"/>
    <w:rsid w:val="008654E2"/>
    <w:rsid w:val="0086555D"/>
    <w:rsid w:val="00865977"/>
    <w:rsid w:val="00865A4F"/>
    <w:rsid w:val="00865D40"/>
    <w:rsid w:val="00865E97"/>
    <w:rsid w:val="00865F0B"/>
    <w:rsid w:val="0086614A"/>
    <w:rsid w:val="00866230"/>
    <w:rsid w:val="0086624B"/>
    <w:rsid w:val="008662F5"/>
    <w:rsid w:val="008662FA"/>
    <w:rsid w:val="008663E1"/>
    <w:rsid w:val="008663F7"/>
    <w:rsid w:val="00866635"/>
    <w:rsid w:val="00866D05"/>
    <w:rsid w:val="00866E9B"/>
    <w:rsid w:val="00867061"/>
    <w:rsid w:val="008672DD"/>
    <w:rsid w:val="00867317"/>
    <w:rsid w:val="008673AC"/>
    <w:rsid w:val="00867455"/>
    <w:rsid w:val="0086768B"/>
    <w:rsid w:val="008676B5"/>
    <w:rsid w:val="00867B3A"/>
    <w:rsid w:val="00867F4E"/>
    <w:rsid w:val="00870201"/>
    <w:rsid w:val="00870433"/>
    <w:rsid w:val="00870673"/>
    <w:rsid w:val="008709DA"/>
    <w:rsid w:val="00870A73"/>
    <w:rsid w:val="008710AC"/>
    <w:rsid w:val="008710C7"/>
    <w:rsid w:val="00871134"/>
    <w:rsid w:val="008711E7"/>
    <w:rsid w:val="008714AD"/>
    <w:rsid w:val="0087187E"/>
    <w:rsid w:val="008718D1"/>
    <w:rsid w:val="00871C06"/>
    <w:rsid w:val="00872010"/>
    <w:rsid w:val="008720C7"/>
    <w:rsid w:val="0087253B"/>
    <w:rsid w:val="00872587"/>
    <w:rsid w:val="00872796"/>
    <w:rsid w:val="00872809"/>
    <w:rsid w:val="0087286D"/>
    <w:rsid w:val="0087292D"/>
    <w:rsid w:val="008729CC"/>
    <w:rsid w:val="008729E1"/>
    <w:rsid w:val="00872D75"/>
    <w:rsid w:val="00872E4B"/>
    <w:rsid w:val="0087334B"/>
    <w:rsid w:val="008733C5"/>
    <w:rsid w:val="008733D9"/>
    <w:rsid w:val="008736D9"/>
    <w:rsid w:val="00873CE4"/>
    <w:rsid w:val="0087404C"/>
    <w:rsid w:val="00874117"/>
    <w:rsid w:val="008741A9"/>
    <w:rsid w:val="00874346"/>
    <w:rsid w:val="008743EC"/>
    <w:rsid w:val="00874447"/>
    <w:rsid w:val="008746BF"/>
    <w:rsid w:val="00874980"/>
    <w:rsid w:val="008749CD"/>
    <w:rsid w:val="008749F7"/>
    <w:rsid w:val="00874E6C"/>
    <w:rsid w:val="00874EC2"/>
    <w:rsid w:val="0087537A"/>
    <w:rsid w:val="008754E5"/>
    <w:rsid w:val="0087583D"/>
    <w:rsid w:val="0087586B"/>
    <w:rsid w:val="00875945"/>
    <w:rsid w:val="0087597A"/>
    <w:rsid w:val="00875C64"/>
    <w:rsid w:val="00875D4B"/>
    <w:rsid w:val="00875DB2"/>
    <w:rsid w:val="00876077"/>
    <w:rsid w:val="008760B0"/>
    <w:rsid w:val="008760BA"/>
    <w:rsid w:val="00876226"/>
    <w:rsid w:val="008765AA"/>
    <w:rsid w:val="008765EF"/>
    <w:rsid w:val="0087684E"/>
    <w:rsid w:val="00876A33"/>
    <w:rsid w:val="00876A6C"/>
    <w:rsid w:val="00876B67"/>
    <w:rsid w:val="00876BD6"/>
    <w:rsid w:val="00876E93"/>
    <w:rsid w:val="00877032"/>
    <w:rsid w:val="0087718F"/>
    <w:rsid w:val="00877192"/>
    <w:rsid w:val="0087730A"/>
    <w:rsid w:val="00877608"/>
    <w:rsid w:val="008776A4"/>
    <w:rsid w:val="008776C8"/>
    <w:rsid w:val="00877730"/>
    <w:rsid w:val="0087777B"/>
    <w:rsid w:val="008777E7"/>
    <w:rsid w:val="008777FE"/>
    <w:rsid w:val="00877AA6"/>
    <w:rsid w:val="00877DF4"/>
    <w:rsid w:val="00877FF2"/>
    <w:rsid w:val="008800BF"/>
    <w:rsid w:val="0088015B"/>
    <w:rsid w:val="00880483"/>
    <w:rsid w:val="008806A4"/>
    <w:rsid w:val="0088095B"/>
    <w:rsid w:val="00880BC6"/>
    <w:rsid w:val="008811D3"/>
    <w:rsid w:val="00881583"/>
    <w:rsid w:val="0088181E"/>
    <w:rsid w:val="0088182C"/>
    <w:rsid w:val="00881971"/>
    <w:rsid w:val="008819E6"/>
    <w:rsid w:val="00881A27"/>
    <w:rsid w:val="00881C6C"/>
    <w:rsid w:val="00881DA0"/>
    <w:rsid w:val="00881E60"/>
    <w:rsid w:val="008820B2"/>
    <w:rsid w:val="008825AE"/>
    <w:rsid w:val="00882638"/>
    <w:rsid w:val="00882EFA"/>
    <w:rsid w:val="00883000"/>
    <w:rsid w:val="00883100"/>
    <w:rsid w:val="0088318F"/>
    <w:rsid w:val="00883295"/>
    <w:rsid w:val="008833DB"/>
    <w:rsid w:val="0088392D"/>
    <w:rsid w:val="0088395E"/>
    <w:rsid w:val="008839CD"/>
    <w:rsid w:val="00883B18"/>
    <w:rsid w:val="00883F0A"/>
    <w:rsid w:val="008842AA"/>
    <w:rsid w:val="008843CD"/>
    <w:rsid w:val="0088442B"/>
    <w:rsid w:val="00884622"/>
    <w:rsid w:val="00884633"/>
    <w:rsid w:val="00884737"/>
    <w:rsid w:val="008848F7"/>
    <w:rsid w:val="00884C88"/>
    <w:rsid w:val="00884CDC"/>
    <w:rsid w:val="00884E88"/>
    <w:rsid w:val="00884EB3"/>
    <w:rsid w:val="00884ED3"/>
    <w:rsid w:val="00884EE2"/>
    <w:rsid w:val="00885021"/>
    <w:rsid w:val="00885453"/>
    <w:rsid w:val="0088574C"/>
    <w:rsid w:val="008859DF"/>
    <w:rsid w:val="00885B1F"/>
    <w:rsid w:val="00885B95"/>
    <w:rsid w:val="00885DB7"/>
    <w:rsid w:val="00885F8E"/>
    <w:rsid w:val="00886555"/>
    <w:rsid w:val="00886748"/>
    <w:rsid w:val="0088676F"/>
    <w:rsid w:val="008868E5"/>
    <w:rsid w:val="00886B8E"/>
    <w:rsid w:val="00886D06"/>
    <w:rsid w:val="00887222"/>
    <w:rsid w:val="008873F8"/>
    <w:rsid w:val="008876DD"/>
    <w:rsid w:val="008877F8"/>
    <w:rsid w:val="00887851"/>
    <w:rsid w:val="008879C3"/>
    <w:rsid w:val="008879F6"/>
    <w:rsid w:val="00887A97"/>
    <w:rsid w:val="00887BAC"/>
    <w:rsid w:val="00887C5A"/>
    <w:rsid w:val="00887D55"/>
    <w:rsid w:val="0089016E"/>
    <w:rsid w:val="008901B8"/>
    <w:rsid w:val="008903B6"/>
    <w:rsid w:val="00890533"/>
    <w:rsid w:val="00890571"/>
    <w:rsid w:val="0089062B"/>
    <w:rsid w:val="00890812"/>
    <w:rsid w:val="008908A7"/>
    <w:rsid w:val="00890944"/>
    <w:rsid w:val="00890B8F"/>
    <w:rsid w:val="00890BA8"/>
    <w:rsid w:val="00890BF6"/>
    <w:rsid w:val="00890CA1"/>
    <w:rsid w:val="00890D2E"/>
    <w:rsid w:val="00890D85"/>
    <w:rsid w:val="00890DA6"/>
    <w:rsid w:val="00890DD8"/>
    <w:rsid w:val="00890FE3"/>
    <w:rsid w:val="00891204"/>
    <w:rsid w:val="00891296"/>
    <w:rsid w:val="0089137E"/>
    <w:rsid w:val="00891534"/>
    <w:rsid w:val="00891684"/>
    <w:rsid w:val="00891DF3"/>
    <w:rsid w:val="00891F85"/>
    <w:rsid w:val="00891FCC"/>
    <w:rsid w:val="0089220F"/>
    <w:rsid w:val="00892309"/>
    <w:rsid w:val="0089251B"/>
    <w:rsid w:val="00892B04"/>
    <w:rsid w:val="00892B32"/>
    <w:rsid w:val="00892CDA"/>
    <w:rsid w:val="008930B9"/>
    <w:rsid w:val="00893371"/>
    <w:rsid w:val="00893BC4"/>
    <w:rsid w:val="00893C8A"/>
    <w:rsid w:val="00893E27"/>
    <w:rsid w:val="00893F08"/>
    <w:rsid w:val="00894311"/>
    <w:rsid w:val="008944ED"/>
    <w:rsid w:val="00894C34"/>
    <w:rsid w:val="00894ED1"/>
    <w:rsid w:val="00894F2A"/>
    <w:rsid w:val="00894FA7"/>
    <w:rsid w:val="00894FDA"/>
    <w:rsid w:val="00895127"/>
    <w:rsid w:val="0089521F"/>
    <w:rsid w:val="00895249"/>
    <w:rsid w:val="0089524A"/>
    <w:rsid w:val="00895250"/>
    <w:rsid w:val="008952C1"/>
    <w:rsid w:val="0089548E"/>
    <w:rsid w:val="008954F0"/>
    <w:rsid w:val="00895602"/>
    <w:rsid w:val="0089563F"/>
    <w:rsid w:val="00895997"/>
    <w:rsid w:val="00895A8F"/>
    <w:rsid w:val="00895AB3"/>
    <w:rsid w:val="00895ACC"/>
    <w:rsid w:val="00895B39"/>
    <w:rsid w:val="00895B72"/>
    <w:rsid w:val="00895BD4"/>
    <w:rsid w:val="00895DD1"/>
    <w:rsid w:val="00896002"/>
    <w:rsid w:val="00896225"/>
    <w:rsid w:val="008962EA"/>
    <w:rsid w:val="00896660"/>
    <w:rsid w:val="008967BF"/>
    <w:rsid w:val="008967DE"/>
    <w:rsid w:val="00896897"/>
    <w:rsid w:val="00896E66"/>
    <w:rsid w:val="00897240"/>
    <w:rsid w:val="008972D8"/>
    <w:rsid w:val="0089731B"/>
    <w:rsid w:val="00897389"/>
    <w:rsid w:val="008976C7"/>
    <w:rsid w:val="00897705"/>
    <w:rsid w:val="00897883"/>
    <w:rsid w:val="008978D9"/>
    <w:rsid w:val="008979AE"/>
    <w:rsid w:val="008979DB"/>
    <w:rsid w:val="00897A29"/>
    <w:rsid w:val="00897C04"/>
    <w:rsid w:val="00897D82"/>
    <w:rsid w:val="008A0081"/>
    <w:rsid w:val="008A018C"/>
    <w:rsid w:val="008A02A3"/>
    <w:rsid w:val="008A0693"/>
    <w:rsid w:val="008A074D"/>
    <w:rsid w:val="008A091A"/>
    <w:rsid w:val="008A092A"/>
    <w:rsid w:val="008A0984"/>
    <w:rsid w:val="008A0A95"/>
    <w:rsid w:val="008A0B29"/>
    <w:rsid w:val="008A0B59"/>
    <w:rsid w:val="008A0BAA"/>
    <w:rsid w:val="008A0C65"/>
    <w:rsid w:val="008A0D15"/>
    <w:rsid w:val="008A0E84"/>
    <w:rsid w:val="008A11A6"/>
    <w:rsid w:val="008A1292"/>
    <w:rsid w:val="008A13B9"/>
    <w:rsid w:val="008A1528"/>
    <w:rsid w:val="008A153E"/>
    <w:rsid w:val="008A1656"/>
    <w:rsid w:val="008A1816"/>
    <w:rsid w:val="008A1878"/>
    <w:rsid w:val="008A1D03"/>
    <w:rsid w:val="008A1D16"/>
    <w:rsid w:val="008A1E4E"/>
    <w:rsid w:val="008A21C9"/>
    <w:rsid w:val="008A2215"/>
    <w:rsid w:val="008A2438"/>
    <w:rsid w:val="008A2717"/>
    <w:rsid w:val="008A2A7B"/>
    <w:rsid w:val="008A2B49"/>
    <w:rsid w:val="008A2D81"/>
    <w:rsid w:val="008A31E5"/>
    <w:rsid w:val="008A36B1"/>
    <w:rsid w:val="008A370B"/>
    <w:rsid w:val="008A3781"/>
    <w:rsid w:val="008A37D7"/>
    <w:rsid w:val="008A3A06"/>
    <w:rsid w:val="008A3AC1"/>
    <w:rsid w:val="008A3D3D"/>
    <w:rsid w:val="008A3DBD"/>
    <w:rsid w:val="008A3F23"/>
    <w:rsid w:val="008A3F8C"/>
    <w:rsid w:val="008A40A7"/>
    <w:rsid w:val="008A4146"/>
    <w:rsid w:val="008A4426"/>
    <w:rsid w:val="008A4639"/>
    <w:rsid w:val="008A47E3"/>
    <w:rsid w:val="008A492D"/>
    <w:rsid w:val="008A49CD"/>
    <w:rsid w:val="008A4ABC"/>
    <w:rsid w:val="008A4BA6"/>
    <w:rsid w:val="008A4F13"/>
    <w:rsid w:val="008A5775"/>
    <w:rsid w:val="008A578F"/>
    <w:rsid w:val="008A5BA6"/>
    <w:rsid w:val="008A5DF1"/>
    <w:rsid w:val="008A5E95"/>
    <w:rsid w:val="008A601D"/>
    <w:rsid w:val="008A64B5"/>
    <w:rsid w:val="008A67FE"/>
    <w:rsid w:val="008A6C72"/>
    <w:rsid w:val="008A6CC7"/>
    <w:rsid w:val="008A6D8F"/>
    <w:rsid w:val="008A6E82"/>
    <w:rsid w:val="008A6EAC"/>
    <w:rsid w:val="008A6F17"/>
    <w:rsid w:val="008A6F2D"/>
    <w:rsid w:val="008A706D"/>
    <w:rsid w:val="008A71BC"/>
    <w:rsid w:val="008A7408"/>
    <w:rsid w:val="008A74AE"/>
    <w:rsid w:val="008A7647"/>
    <w:rsid w:val="008A7A73"/>
    <w:rsid w:val="008A7C8B"/>
    <w:rsid w:val="008B047C"/>
    <w:rsid w:val="008B058C"/>
    <w:rsid w:val="008B062C"/>
    <w:rsid w:val="008B06B1"/>
    <w:rsid w:val="008B0FE9"/>
    <w:rsid w:val="008B10D0"/>
    <w:rsid w:val="008B1210"/>
    <w:rsid w:val="008B14FB"/>
    <w:rsid w:val="008B159F"/>
    <w:rsid w:val="008B1AD6"/>
    <w:rsid w:val="008B1D1B"/>
    <w:rsid w:val="008B2032"/>
    <w:rsid w:val="008B2036"/>
    <w:rsid w:val="008B208E"/>
    <w:rsid w:val="008B244B"/>
    <w:rsid w:val="008B24B4"/>
    <w:rsid w:val="008B253F"/>
    <w:rsid w:val="008B2625"/>
    <w:rsid w:val="008B26D8"/>
    <w:rsid w:val="008B2796"/>
    <w:rsid w:val="008B29AC"/>
    <w:rsid w:val="008B2CBE"/>
    <w:rsid w:val="008B2DAF"/>
    <w:rsid w:val="008B3397"/>
    <w:rsid w:val="008B3686"/>
    <w:rsid w:val="008B36CA"/>
    <w:rsid w:val="008B3717"/>
    <w:rsid w:val="008B3925"/>
    <w:rsid w:val="008B3A92"/>
    <w:rsid w:val="008B3B59"/>
    <w:rsid w:val="008B3C34"/>
    <w:rsid w:val="008B3C7F"/>
    <w:rsid w:val="008B3D8F"/>
    <w:rsid w:val="008B3FD1"/>
    <w:rsid w:val="008B400D"/>
    <w:rsid w:val="008B4073"/>
    <w:rsid w:val="008B410A"/>
    <w:rsid w:val="008B4814"/>
    <w:rsid w:val="008B4960"/>
    <w:rsid w:val="008B49B5"/>
    <w:rsid w:val="008B4DF4"/>
    <w:rsid w:val="008B4E86"/>
    <w:rsid w:val="008B5084"/>
    <w:rsid w:val="008B5191"/>
    <w:rsid w:val="008B5225"/>
    <w:rsid w:val="008B5331"/>
    <w:rsid w:val="008B5365"/>
    <w:rsid w:val="008B544C"/>
    <w:rsid w:val="008B553C"/>
    <w:rsid w:val="008B560E"/>
    <w:rsid w:val="008B56D1"/>
    <w:rsid w:val="008B5ACE"/>
    <w:rsid w:val="008B607B"/>
    <w:rsid w:val="008B6719"/>
    <w:rsid w:val="008B6935"/>
    <w:rsid w:val="008B6BD4"/>
    <w:rsid w:val="008B6C2F"/>
    <w:rsid w:val="008B6D24"/>
    <w:rsid w:val="008B6D77"/>
    <w:rsid w:val="008B6DFD"/>
    <w:rsid w:val="008B6F2C"/>
    <w:rsid w:val="008B71E0"/>
    <w:rsid w:val="008B73D6"/>
    <w:rsid w:val="008B7416"/>
    <w:rsid w:val="008B7484"/>
    <w:rsid w:val="008B78A0"/>
    <w:rsid w:val="008B7A34"/>
    <w:rsid w:val="008B7F1F"/>
    <w:rsid w:val="008C0222"/>
    <w:rsid w:val="008C02FB"/>
    <w:rsid w:val="008C0310"/>
    <w:rsid w:val="008C05DA"/>
    <w:rsid w:val="008C0C04"/>
    <w:rsid w:val="008C0EEE"/>
    <w:rsid w:val="008C0F18"/>
    <w:rsid w:val="008C0FB9"/>
    <w:rsid w:val="008C1072"/>
    <w:rsid w:val="008C1136"/>
    <w:rsid w:val="008C1164"/>
    <w:rsid w:val="008C11AC"/>
    <w:rsid w:val="008C127A"/>
    <w:rsid w:val="008C1566"/>
    <w:rsid w:val="008C17F6"/>
    <w:rsid w:val="008C191E"/>
    <w:rsid w:val="008C19C5"/>
    <w:rsid w:val="008C1A4B"/>
    <w:rsid w:val="008C1A5F"/>
    <w:rsid w:val="008C1B2A"/>
    <w:rsid w:val="008C1C17"/>
    <w:rsid w:val="008C218A"/>
    <w:rsid w:val="008C2232"/>
    <w:rsid w:val="008C25F2"/>
    <w:rsid w:val="008C26C3"/>
    <w:rsid w:val="008C307D"/>
    <w:rsid w:val="008C30B4"/>
    <w:rsid w:val="008C35E9"/>
    <w:rsid w:val="008C3A37"/>
    <w:rsid w:val="008C3FD6"/>
    <w:rsid w:val="008C3FEF"/>
    <w:rsid w:val="008C43EA"/>
    <w:rsid w:val="008C454A"/>
    <w:rsid w:val="008C459F"/>
    <w:rsid w:val="008C47F7"/>
    <w:rsid w:val="008C490B"/>
    <w:rsid w:val="008C4AD1"/>
    <w:rsid w:val="008C4EA3"/>
    <w:rsid w:val="008C4F2C"/>
    <w:rsid w:val="008C4FFF"/>
    <w:rsid w:val="008C509D"/>
    <w:rsid w:val="008C5238"/>
    <w:rsid w:val="008C5366"/>
    <w:rsid w:val="008C53C7"/>
    <w:rsid w:val="008C559B"/>
    <w:rsid w:val="008C560E"/>
    <w:rsid w:val="008C605E"/>
    <w:rsid w:val="008C60CA"/>
    <w:rsid w:val="008C6256"/>
    <w:rsid w:val="008C65E4"/>
    <w:rsid w:val="008C6853"/>
    <w:rsid w:val="008C6B81"/>
    <w:rsid w:val="008C6C35"/>
    <w:rsid w:val="008C6DF8"/>
    <w:rsid w:val="008C7164"/>
    <w:rsid w:val="008C71EA"/>
    <w:rsid w:val="008C72B1"/>
    <w:rsid w:val="008C7AA1"/>
    <w:rsid w:val="008C7B4A"/>
    <w:rsid w:val="008C7D27"/>
    <w:rsid w:val="008C7E05"/>
    <w:rsid w:val="008D05CD"/>
    <w:rsid w:val="008D08BB"/>
    <w:rsid w:val="008D09CE"/>
    <w:rsid w:val="008D0D23"/>
    <w:rsid w:val="008D1129"/>
    <w:rsid w:val="008D11E8"/>
    <w:rsid w:val="008D15E5"/>
    <w:rsid w:val="008D167F"/>
    <w:rsid w:val="008D16F1"/>
    <w:rsid w:val="008D18D2"/>
    <w:rsid w:val="008D1B16"/>
    <w:rsid w:val="008D1FD1"/>
    <w:rsid w:val="008D2097"/>
    <w:rsid w:val="008D20B3"/>
    <w:rsid w:val="008D212D"/>
    <w:rsid w:val="008D22C9"/>
    <w:rsid w:val="008D2325"/>
    <w:rsid w:val="008D24E8"/>
    <w:rsid w:val="008D2729"/>
    <w:rsid w:val="008D2731"/>
    <w:rsid w:val="008D28DA"/>
    <w:rsid w:val="008D29AB"/>
    <w:rsid w:val="008D2BA2"/>
    <w:rsid w:val="008D2F83"/>
    <w:rsid w:val="008D30B9"/>
    <w:rsid w:val="008D31A2"/>
    <w:rsid w:val="008D31D0"/>
    <w:rsid w:val="008D33CF"/>
    <w:rsid w:val="008D3592"/>
    <w:rsid w:val="008D35D9"/>
    <w:rsid w:val="008D3724"/>
    <w:rsid w:val="008D3805"/>
    <w:rsid w:val="008D3809"/>
    <w:rsid w:val="008D38F8"/>
    <w:rsid w:val="008D3A1F"/>
    <w:rsid w:val="008D3D1D"/>
    <w:rsid w:val="008D424F"/>
    <w:rsid w:val="008D4253"/>
    <w:rsid w:val="008D43AE"/>
    <w:rsid w:val="008D4968"/>
    <w:rsid w:val="008D4DAF"/>
    <w:rsid w:val="008D5076"/>
    <w:rsid w:val="008D50E8"/>
    <w:rsid w:val="008D5153"/>
    <w:rsid w:val="008D5376"/>
    <w:rsid w:val="008D53CC"/>
    <w:rsid w:val="008D5624"/>
    <w:rsid w:val="008D574F"/>
    <w:rsid w:val="008D57CA"/>
    <w:rsid w:val="008D5E76"/>
    <w:rsid w:val="008D5FD2"/>
    <w:rsid w:val="008D6195"/>
    <w:rsid w:val="008D6205"/>
    <w:rsid w:val="008D62DA"/>
    <w:rsid w:val="008D63BC"/>
    <w:rsid w:val="008D6832"/>
    <w:rsid w:val="008D6864"/>
    <w:rsid w:val="008D68AF"/>
    <w:rsid w:val="008D6985"/>
    <w:rsid w:val="008D6A79"/>
    <w:rsid w:val="008D6BAC"/>
    <w:rsid w:val="008D6C18"/>
    <w:rsid w:val="008D6EE3"/>
    <w:rsid w:val="008D721E"/>
    <w:rsid w:val="008D7396"/>
    <w:rsid w:val="008D7441"/>
    <w:rsid w:val="008D7555"/>
    <w:rsid w:val="008D776F"/>
    <w:rsid w:val="008D7798"/>
    <w:rsid w:val="008D783B"/>
    <w:rsid w:val="008D7D25"/>
    <w:rsid w:val="008D7D85"/>
    <w:rsid w:val="008D7E0B"/>
    <w:rsid w:val="008E0137"/>
    <w:rsid w:val="008E033F"/>
    <w:rsid w:val="008E0508"/>
    <w:rsid w:val="008E0711"/>
    <w:rsid w:val="008E084C"/>
    <w:rsid w:val="008E0AF4"/>
    <w:rsid w:val="008E0E67"/>
    <w:rsid w:val="008E0F55"/>
    <w:rsid w:val="008E0FB2"/>
    <w:rsid w:val="008E0FC4"/>
    <w:rsid w:val="008E0FCA"/>
    <w:rsid w:val="008E1039"/>
    <w:rsid w:val="008E1062"/>
    <w:rsid w:val="008E10BE"/>
    <w:rsid w:val="008E140E"/>
    <w:rsid w:val="008E1412"/>
    <w:rsid w:val="008E15A0"/>
    <w:rsid w:val="008E1814"/>
    <w:rsid w:val="008E1DAF"/>
    <w:rsid w:val="008E1E21"/>
    <w:rsid w:val="008E1E65"/>
    <w:rsid w:val="008E1EDF"/>
    <w:rsid w:val="008E1FAE"/>
    <w:rsid w:val="008E206B"/>
    <w:rsid w:val="008E2160"/>
    <w:rsid w:val="008E232E"/>
    <w:rsid w:val="008E234A"/>
    <w:rsid w:val="008E24BE"/>
    <w:rsid w:val="008E2542"/>
    <w:rsid w:val="008E2557"/>
    <w:rsid w:val="008E25AB"/>
    <w:rsid w:val="008E277D"/>
    <w:rsid w:val="008E2816"/>
    <w:rsid w:val="008E2C84"/>
    <w:rsid w:val="008E2D3B"/>
    <w:rsid w:val="008E2DE1"/>
    <w:rsid w:val="008E306A"/>
    <w:rsid w:val="008E3108"/>
    <w:rsid w:val="008E311D"/>
    <w:rsid w:val="008E36F1"/>
    <w:rsid w:val="008E3D6A"/>
    <w:rsid w:val="008E3E9C"/>
    <w:rsid w:val="008E3F5C"/>
    <w:rsid w:val="008E4290"/>
    <w:rsid w:val="008E43CD"/>
    <w:rsid w:val="008E4497"/>
    <w:rsid w:val="008E459E"/>
    <w:rsid w:val="008E4744"/>
    <w:rsid w:val="008E4848"/>
    <w:rsid w:val="008E48FE"/>
    <w:rsid w:val="008E4963"/>
    <w:rsid w:val="008E4C24"/>
    <w:rsid w:val="008E4C47"/>
    <w:rsid w:val="008E4E77"/>
    <w:rsid w:val="008E524B"/>
    <w:rsid w:val="008E52AA"/>
    <w:rsid w:val="008E54C0"/>
    <w:rsid w:val="008E565D"/>
    <w:rsid w:val="008E56A4"/>
    <w:rsid w:val="008E5868"/>
    <w:rsid w:val="008E596C"/>
    <w:rsid w:val="008E5D3A"/>
    <w:rsid w:val="008E5FA0"/>
    <w:rsid w:val="008E602B"/>
    <w:rsid w:val="008E61B4"/>
    <w:rsid w:val="008E632E"/>
    <w:rsid w:val="008E63A9"/>
    <w:rsid w:val="008E6626"/>
    <w:rsid w:val="008E6697"/>
    <w:rsid w:val="008E6AD0"/>
    <w:rsid w:val="008E6BD8"/>
    <w:rsid w:val="008E6C17"/>
    <w:rsid w:val="008E6EA5"/>
    <w:rsid w:val="008E6EF4"/>
    <w:rsid w:val="008E6EFB"/>
    <w:rsid w:val="008E6F80"/>
    <w:rsid w:val="008E7047"/>
    <w:rsid w:val="008E7094"/>
    <w:rsid w:val="008E76AF"/>
    <w:rsid w:val="008E777B"/>
    <w:rsid w:val="008E7863"/>
    <w:rsid w:val="008E7895"/>
    <w:rsid w:val="008E7952"/>
    <w:rsid w:val="008E799E"/>
    <w:rsid w:val="008E7A54"/>
    <w:rsid w:val="008F000D"/>
    <w:rsid w:val="008F005E"/>
    <w:rsid w:val="008F02F0"/>
    <w:rsid w:val="008F03B8"/>
    <w:rsid w:val="008F05F3"/>
    <w:rsid w:val="008F0E32"/>
    <w:rsid w:val="008F1200"/>
    <w:rsid w:val="008F14AF"/>
    <w:rsid w:val="008F14D8"/>
    <w:rsid w:val="008F178E"/>
    <w:rsid w:val="008F1910"/>
    <w:rsid w:val="008F19E0"/>
    <w:rsid w:val="008F1E49"/>
    <w:rsid w:val="008F1EAD"/>
    <w:rsid w:val="008F1F00"/>
    <w:rsid w:val="008F1FB5"/>
    <w:rsid w:val="008F2083"/>
    <w:rsid w:val="008F21F7"/>
    <w:rsid w:val="008F23EF"/>
    <w:rsid w:val="008F24DF"/>
    <w:rsid w:val="008F25B1"/>
    <w:rsid w:val="008F25DE"/>
    <w:rsid w:val="008F2840"/>
    <w:rsid w:val="008F28DE"/>
    <w:rsid w:val="008F2985"/>
    <w:rsid w:val="008F2AC3"/>
    <w:rsid w:val="008F2B35"/>
    <w:rsid w:val="008F2C8B"/>
    <w:rsid w:val="008F2D5D"/>
    <w:rsid w:val="008F32FB"/>
    <w:rsid w:val="008F3330"/>
    <w:rsid w:val="008F34C9"/>
    <w:rsid w:val="008F3AF7"/>
    <w:rsid w:val="008F3B01"/>
    <w:rsid w:val="008F3D98"/>
    <w:rsid w:val="008F41E7"/>
    <w:rsid w:val="008F473F"/>
    <w:rsid w:val="008F49F1"/>
    <w:rsid w:val="008F4B18"/>
    <w:rsid w:val="008F4B2A"/>
    <w:rsid w:val="008F4C1C"/>
    <w:rsid w:val="008F4ED5"/>
    <w:rsid w:val="008F5029"/>
    <w:rsid w:val="008F5037"/>
    <w:rsid w:val="008F50F1"/>
    <w:rsid w:val="008F512B"/>
    <w:rsid w:val="008F5224"/>
    <w:rsid w:val="008F524B"/>
    <w:rsid w:val="008F53D2"/>
    <w:rsid w:val="008F567E"/>
    <w:rsid w:val="008F57AF"/>
    <w:rsid w:val="008F59AA"/>
    <w:rsid w:val="008F5A1C"/>
    <w:rsid w:val="008F5B69"/>
    <w:rsid w:val="008F5C38"/>
    <w:rsid w:val="008F5D8B"/>
    <w:rsid w:val="008F605D"/>
    <w:rsid w:val="008F6647"/>
    <w:rsid w:val="008F692E"/>
    <w:rsid w:val="008F6980"/>
    <w:rsid w:val="008F6AF5"/>
    <w:rsid w:val="008F6F51"/>
    <w:rsid w:val="008F7084"/>
    <w:rsid w:val="008F7123"/>
    <w:rsid w:val="008F7354"/>
    <w:rsid w:val="008F75B1"/>
    <w:rsid w:val="008F7C47"/>
    <w:rsid w:val="00900322"/>
    <w:rsid w:val="00900592"/>
    <w:rsid w:val="009007E2"/>
    <w:rsid w:val="0090082A"/>
    <w:rsid w:val="00900B71"/>
    <w:rsid w:val="00900BB3"/>
    <w:rsid w:val="00900BC9"/>
    <w:rsid w:val="00900D41"/>
    <w:rsid w:val="00900F69"/>
    <w:rsid w:val="009010B5"/>
    <w:rsid w:val="0090158F"/>
    <w:rsid w:val="009016E8"/>
    <w:rsid w:val="0090176A"/>
    <w:rsid w:val="00901A0B"/>
    <w:rsid w:val="00901A23"/>
    <w:rsid w:val="00901B4A"/>
    <w:rsid w:val="00901B8F"/>
    <w:rsid w:val="00901BB4"/>
    <w:rsid w:val="00901CB8"/>
    <w:rsid w:val="00901E18"/>
    <w:rsid w:val="0090220F"/>
    <w:rsid w:val="009025A2"/>
    <w:rsid w:val="0090271F"/>
    <w:rsid w:val="009028B6"/>
    <w:rsid w:val="0090292E"/>
    <w:rsid w:val="00902970"/>
    <w:rsid w:val="009029B3"/>
    <w:rsid w:val="00902CFB"/>
    <w:rsid w:val="00902ECC"/>
    <w:rsid w:val="00902F2B"/>
    <w:rsid w:val="00902FFC"/>
    <w:rsid w:val="00903129"/>
    <w:rsid w:val="00903147"/>
    <w:rsid w:val="0090315D"/>
    <w:rsid w:val="00903652"/>
    <w:rsid w:val="0090372F"/>
    <w:rsid w:val="0090376D"/>
    <w:rsid w:val="009039AA"/>
    <w:rsid w:val="00903B77"/>
    <w:rsid w:val="00903CBE"/>
    <w:rsid w:val="00903E6F"/>
    <w:rsid w:val="00904046"/>
    <w:rsid w:val="009041EB"/>
    <w:rsid w:val="0090420C"/>
    <w:rsid w:val="00904696"/>
    <w:rsid w:val="009047FF"/>
    <w:rsid w:val="0090485A"/>
    <w:rsid w:val="00904A2B"/>
    <w:rsid w:val="00904D26"/>
    <w:rsid w:val="00904D5D"/>
    <w:rsid w:val="00904E40"/>
    <w:rsid w:val="00904E44"/>
    <w:rsid w:val="00904E70"/>
    <w:rsid w:val="00904EEA"/>
    <w:rsid w:val="00905568"/>
    <w:rsid w:val="00905A78"/>
    <w:rsid w:val="00905B66"/>
    <w:rsid w:val="00905D20"/>
    <w:rsid w:val="00906014"/>
    <w:rsid w:val="0090612F"/>
    <w:rsid w:val="0090633E"/>
    <w:rsid w:val="00906744"/>
    <w:rsid w:val="009067D1"/>
    <w:rsid w:val="009067D2"/>
    <w:rsid w:val="00906A49"/>
    <w:rsid w:val="00906C00"/>
    <w:rsid w:val="00906D8B"/>
    <w:rsid w:val="00906F18"/>
    <w:rsid w:val="009077B1"/>
    <w:rsid w:val="009079C4"/>
    <w:rsid w:val="00907FF3"/>
    <w:rsid w:val="009101BB"/>
    <w:rsid w:val="00910412"/>
    <w:rsid w:val="00910666"/>
    <w:rsid w:val="009106E4"/>
    <w:rsid w:val="0091084F"/>
    <w:rsid w:val="0091095C"/>
    <w:rsid w:val="00910F18"/>
    <w:rsid w:val="00910F70"/>
    <w:rsid w:val="00910FB9"/>
    <w:rsid w:val="009110E2"/>
    <w:rsid w:val="0091123B"/>
    <w:rsid w:val="00911521"/>
    <w:rsid w:val="00911576"/>
    <w:rsid w:val="00911609"/>
    <w:rsid w:val="00911803"/>
    <w:rsid w:val="00911867"/>
    <w:rsid w:val="00911AF2"/>
    <w:rsid w:val="00911CF4"/>
    <w:rsid w:val="00911E52"/>
    <w:rsid w:val="00912257"/>
    <w:rsid w:val="00912440"/>
    <w:rsid w:val="0091251C"/>
    <w:rsid w:val="009125F9"/>
    <w:rsid w:val="009128FE"/>
    <w:rsid w:val="00912BC9"/>
    <w:rsid w:val="00912D26"/>
    <w:rsid w:val="00912DFD"/>
    <w:rsid w:val="00912EE7"/>
    <w:rsid w:val="00913036"/>
    <w:rsid w:val="00913063"/>
    <w:rsid w:val="00913247"/>
    <w:rsid w:val="0091330D"/>
    <w:rsid w:val="00913485"/>
    <w:rsid w:val="00913487"/>
    <w:rsid w:val="009134A9"/>
    <w:rsid w:val="00913602"/>
    <w:rsid w:val="00913644"/>
    <w:rsid w:val="00913716"/>
    <w:rsid w:val="00913A37"/>
    <w:rsid w:val="00913A94"/>
    <w:rsid w:val="00913B3F"/>
    <w:rsid w:val="00913B7E"/>
    <w:rsid w:val="00913BCC"/>
    <w:rsid w:val="00913C66"/>
    <w:rsid w:val="00913DB7"/>
    <w:rsid w:val="0091410A"/>
    <w:rsid w:val="0091429E"/>
    <w:rsid w:val="00914336"/>
    <w:rsid w:val="009143C1"/>
    <w:rsid w:val="0091448D"/>
    <w:rsid w:val="009145D6"/>
    <w:rsid w:val="009147A0"/>
    <w:rsid w:val="00914B88"/>
    <w:rsid w:val="00914B91"/>
    <w:rsid w:val="00914BD7"/>
    <w:rsid w:val="00914E05"/>
    <w:rsid w:val="009151D7"/>
    <w:rsid w:val="00915298"/>
    <w:rsid w:val="0091540C"/>
    <w:rsid w:val="0091565B"/>
    <w:rsid w:val="00915732"/>
    <w:rsid w:val="00915754"/>
    <w:rsid w:val="00915771"/>
    <w:rsid w:val="00915981"/>
    <w:rsid w:val="00915F4F"/>
    <w:rsid w:val="00915FC8"/>
    <w:rsid w:val="00915FCA"/>
    <w:rsid w:val="00916170"/>
    <w:rsid w:val="009162B0"/>
    <w:rsid w:val="009163CF"/>
    <w:rsid w:val="009168BE"/>
    <w:rsid w:val="00916974"/>
    <w:rsid w:val="0091698C"/>
    <w:rsid w:val="00916E68"/>
    <w:rsid w:val="00916F54"/>
    <w:rsid w:val="00916FA9"/>
    <w:rsid w:val="00917356"/>
    <w:rsid w:val="009173F9"/>
    <w:rsid w:val="0091769C"/>
    <w:rsid w:val="0091780A"/>
    <w:rsid w:val="00917821"/>
    <w:rsid w:val="009178B4"/>
    <w:rsid w:val="00917932"/>
    <w:rsid w:val="0091799B"/>
    <w:rsid w:val="00917A9F"/>
    <w:rsid w:val="00917B64"/>
    <w:rsid w:val="00917BF5"/>
    <w:rsid w:val="00917D3C"/>
    <w:rsid w:val="00917D53"/>
    <w:rsid w:val="00920061"/>
    <w:rsid w:val="009204F5"/>
    <w:rsid w:val="0092055D"/>
    <w:rsid w:val="009207B2"/>
    <w:rsid w:val="00920990"/>
    <w:rsid w:val="00920B9B"/>
    <w:rsid w:val="00920C1F"/>
    <w:rsid w:val="00920CAD"/>
    <w:rsid w:val="00920FAB"/>
    <w:rsid w:val="0092132D"/>
    <w:rsid w:val="009215CA"/>
    <w:rsid w:val="009216E7"/>
    <w:rsid w:val="00921735"/>
    <w:rsid w:val="009218DE"/>
    <w:rsid w:val="00921E40"/>
    <w:rsid w:val="00922094"/>
    <w:rsid w:val="00922105"/>
    <w:rsid w:val="009221CC"/>
    <w:rsid w:val="009223D2"/>
    <w:rsid w:val="0092240B"/>
    <w:rsid w:val="0092256A"/>
    <w:rsid w:val="00922593"/>
    <w:rsid w:val="00922811"/>
    <w:rsid w:val="00922817"/>
    <w:rsid w:val="00922829"/>
    <w:rsid w:val="009228BE"/>
    <w:rsid w:val="009228F8"/>
    <w:rsid w:val="009229CA"/>
    <w:rsid w:val="00922BBF"/>
    <w:rsid w:val="00922DAE"/>
    <w:rsid w:val="00922E55"/>
    <w:rsid w:val="00922FA2"/>
    <w:rsid w:val="00922FE9"/>
    <w:rsid w:val="00923060"/>
    <w:rsid w:val="00923100"/>
    <w:rsid w:val="00923240"/>
    <w:rsid w:val="00923572"/>
    <w:rsid w:val="009236BF"/>
    <w:rsid w:val="0092386F"/>
    <w:rsid w:val="0092397A"/>
    <w:rsid w:val="00923982"/>
    <w:rsid w:val="009239E4"/>
    <w:rsid w:val="00923B80"/>
    <w:rsid w:val="00923B96"/>
    <w:rsid w:val="00923CE1"/>
    <w:rsid w:val="009242BC"/>
    <w:rsid w:val="00924978"/>
    <w:rsid w:val="009249A7"/>
    <w:rsid w:val="009249C4"/>
    <w:rsid w:val="00924A78"/>
    <w:rsid w:val="00924AFA"/>
    <w:rsid w:val="00924B39"/>
    <w:rsid w:val="00924C3B"/>
    <w:rsid w:val="00924D28"/>
    <w:rsid w:val="00924DBD"/>
    <w:rsid w:val="009250D4"/>
    <w:rsid w:val="009252C0"/>
    <w:rsid w:val="009253C8"/>
    <w:rsid w:val="009254AB"/>
    <w:rsid w:val="009254BA"/>
    <w:rsid w:val="00925604"/>
    <w:rsid w:val="00925878"/>
    <w:rsid w:val="009258DA"/>
    <w:rsid w:val="0092595B"/>
    <w:rsid w:val="00925A7F"/>
    <w:rsid w:val="00925B01"/>
    <w:rsid w:val="00925B1D"/>
    <w:rsid w:val="00925B72"/>
    <w:rsid w:val="00925E6F"/>
    <w:rsid w:val="00925F2C"/>
    <w:rsid w:val="0092612D"/>
    <w:rsid w:val="00926153"/>
    <w:rsid w:val="009266D1"/>
    <w:rsid w:val="009267D6"/>
    <w:rsid w:val="0092694D"/>
    <w:rsid w:val="00926ADE"/>
    <w:rsid w:val="00926C00"/>
    <w:rsid w:val="00926CEE"/>
    <w:rsid w:val="00926F6D"/>
    <w:rsid w:val="00927280"/>
    <w:rsid w:val="009272EE"/>
    <w:rsid w:val="009273E3"/>
    <w:rsid w:val="009277E0"/>
    <w:rsid w:val="00927F5C"/>
    <w:rsid w:val="00927F77"/>
    <w:rsid w:val="00930162"/>
    <w:rsid w:val="00930187"/>
    <w:rsid w:val="0093021D"/>
    <w:rsid w:val="0093035A"/>
    <w:rsid w:val="00930567"/>
    <w:rsid w:val="009305E4"/>
    <w:rsid w:val="00930834"/>
    <w:rsid w:val="00930969"/>
    <w:rsid w:val="00930C5F"/>
    <w:rsid w:val="00930F7B"/>
    <w:rsid w:val="0093117B"/>
    <w:rsid w:val="00931434"/>
    <w:rsid w:val="00931450"/>
    <w:rsid w:val="009314ED"/>
    <w:rsid w:val="009318FC"/>
    <w:rsid w:val="00931A85"/>
    <w:rsid w:val="00931ABB"/>
    <w:rsid w:val="00931EBC"/>
    <w:rsid w:val="00932542"/>
    <w:rsid w:val="009325DB"/>
    <w:rsid w:val="0093269C"/>
    <w:rsid w:val="009326B4"/>
    <w:rsid w:val="00932816"/>
    <w:rsid w:val="009329B1"/>
    <w:rsid w:val="00932C6B"/>
    <w:rsid w:val="00932CC8"/>
    <w:rsid w:val="00932DE5"/>
    <w:rsid w:val="009331B2"/>
    <w:rsid w:val="009331F1"/>
    <w:rsid w:val="00933403"/>
    <w:rsid w:val="009335B2"/>
    <w:rsid w:val="009335EE"/>
    <w:rsid w:val="00933611"/>
    <w:rsid w:val="009337DA"/>
    <w:rsid w:val="00933890"/>
    <w:rsid w:val="009339AC"/>
    <w:rsid w:val="009339C7"/>
    <w:rsid w:val="00933A06"/>
    <w:rsid w:val="00933A9D"/>
    <w:rsid w:val="00933AEB"/>
    <w:rsid w:val="00933B48"/>
    <w:rsid w:val="00933C97"/>
    <w:rsid w:val="00933D9A"/>
    <w:rsid w:val="00933E61"/>
    <w:rsid w:val="00933E79"/>
    <w:rsid w:val="009340C5"/>
    <w:rsid w:val="009340FA"/>
    <w:rsid w:val="00934542"/>
    <w:rsid w:val="00934567"/>
    <w:rsid w:val="009345B4"/>
    <w:rsid w:val="0093486D"/>
    <w:rsid w:val="00934C5C"/>
    <w:rsid w:val="00934CDB"/>
    <w:rsid w:val="009350FA"/>
    <w:rsid w:val="00935258"/>
    <w:rsid w:val="0093528E"/>
    <w:rsid w:val="009353C9"/>
    <w:rsid w:val="009353E6"/>
    <w:rsid w:val="00935455"/>
    <w:rsid w:val="00935487"/>
    <w:rsid w:val="009354B2"/>
    <w:rsid w:val="009354C2"/>
    <w:rsid w:val="00935565"/>
    <w:rsid w:val="00935671"/>
    <w:rsid w:val="00935789"/>
    <w:rsid w:val="00935AA3"/>
    <w:rsid w:val="00935BCA"/>
    <w:rsid w:val="00935C45"/>
    <w:rsid w:val="00935DBB"/>
    <w:rsid w:val="00935E27"/>
    <w:rsid w:val="00936047"/>
    <w:rsid w:val="009364F0"/>
    <w:rsid w:val="00936503"/>
    <w:rsid w:val="00936545"/>
    <w:rsid w:val="0093688C"/>
    <w:rsid w:val="00936899"/>
    <w:rsid w:val="009368E0"/>
    <w:rsid w:val="00936E42"/>
    <w:rsid w:val="00936F52"/>
    <w:rsid w:val="00937124"/>
    <w:rsid w:val="0093712C"/>
    <w:rsid w:val="0093720B"/>
    <w:rsid w:val="009377CD"/>
    <w:rsid w:val="00940284"/>
    <w:rsid w:val="00940345"/>
    <w:rsid w:val="00940376"/>
    <w:rsid w:val="00940432"/>
    <w:rsid w:val="009405B3"/>
    <w:rsid w:val="009405FD"/>
    <w:rsid w:val="00940699"/>
    <w:rsid w:val="00940716"/>
    <w:rsid w:val="009407A5"/>
    <w:rsid w:val="009407B0"/>
    <w:rsid w:val="0094095B"/>
    <w:rsid w:val="009409DB"/>
    <w:rsid w:val="00940B04"/>
    <w:rsid w:val="00940CE4"/>
    <w:rsid w:val="009410B9"/>
    <w:rsid w:val="009414CE"/>
    <w:rsid w:val="00941BE8"/>
    <w:rsid w:val="00941C13"/>
    <w:rsid w:val="00941E93"/>
    <w:rsid w:val="00941F55"/>
    <w:rsid w:val="0094204F"/>
    <w:rsid w:val="00942530"/>
    <w:rsid w:val="00942665"/>
    <w:rsid w:val="00942CFC"/>
    <w:rsid w:val="00942D10"/>
    <w:rsid w:val="00942DDF"/>
    <w:rsid w:val="009433B6"/>
    <w:rsid w:val="0094356C"/>
    <w:rsid w:val="00943653"/>
    <w:rsid w:val="009439FB"/>
    <w:rsid w:val="00943C9D"/>
    <w:rsid w:val="00943D70"/>
    <w:rsid w:val="00943E7D"/>
    <w:rsid w:val="009445D1"/>
    <w:rsid w:val="0094470C"/>
    <w:rsid w:val="009448AA"/>
    <w:rsid w:val="009449E6"/>
    <w:rsid w:val="00944A1A"/>
    <w:rsid w:val="00944E89"/>
    <w:rsid w:val="00944E97"/>
    <w:rsid w:val="00944EFD"/>
    <w:rsid w:val="00945117"/>
    <w:rsid w:val="00945200"/>
    <w:rsid w:val="009452EC"/>
    <w:rsid w:val="0094540E"/>
    <w:rsid w:val="00945604"/>
    <w:rsid w:val="00945726"/>
    <w:rsid w:val="009457A2"/>
    <w:rsid w:val="009459DA"/>
    <w:rsid w:val="00945CC9"/>
    <w:rsid w:val="00945FD0"/>
    <w:rsid w:val="009462D3"/>
    <w:rsid w:val="009465B3"/>
    <w:rsid w:val="009465D5"/>
    <w:rsid w:val="009467FF"/>
    <w:rsid w:val="0094697C"/>
    <w:rsid w:val="00946A06"/>
    <w:rsid w:val="00946B58"/>
    <w:rsid w:val="00946B5A"/>
    <w:rsid w:val="00946B78"/>
    <w:rsid w:val="00946D8B"/>
    <w:rsid w:val="00947090"/>
    <w:rsid w:val="009470AA"/>
    <w:rsid w:val="009470E9"/>
    <w:rsid w:val="009471C6"/>
    <w:rsid w:val="0094744E"/>
    <w:rsid w:val="009477A4"/>
    <w:rsid w:val="00947846"/>
    <w:rsid w:val="00947870"/>
    <w:rsid w:val="009478F4"/>
    <w:rsid w:val="00947988"/>
    <w:rsid w:val="00947A1C"/>
    <w:rsid w:val="00947ACF"/>
    <w:rsid w:val="00947B80"/>
    <w:rsid w:val="00947CC0"/>
    <w:rsid w:val="00947FC6"/>
    <w:rsid w:val="009501A0"/>
    <w:rsid w:val="00950450"/>
    <w:rsid w:val="00950511"/>
    <w:rsid w:val="00950528"/>
    <w:rsid w:val="00950924"/>
    <w:rsid w:val="00950AC5"/>
    <w:rsid w:val="00950E2E"/>
    <w:rsid w:val="00950FFF"/>
    <w:rsid w:val="00951192"/>
    <w:rsid w:val="009511E7"/>
    <w:rsid w:val="009514B0"/>
    <w:rsid w:val="00951674"/>
    <w:rsid w:val="0095195D"/>
    <w:rsid w:val="00951EDD"/>
    <w:rsid w:val="00951FE5"/>
    <w:rsid w:val="0095216E"/>
    <w:rsid w:val="009525E8"/>
    <w:rsid w:val="00952696"/>
    <w:rsid w:val="00952758"/>
    <w:rsid w:val="00952BEE"/>
    <w:rsid w:val="00952F23"/>
    <w:rsid w:val="0095311A"/>
    <w:rsid w:val="00953358"/>
    <w:rsid w:val="00953462"/>
    <w:rsid w:val="0095388B"/>
    <w:rsid w:val="0095393B"/>
    <w:rsid w:val="009539CF"/>
    <w:rsid w:val="00953ADC"/>
    <w:rsid w:val="00953B90"/>
    <w:rsid w:val="00953C95"/>
    <w:rsid w:val="00953CF3"/>
    <w:rsid w:val="00953D2C"/>
    <w:rsid w:val="0095416C"/>
    <w:rsid w:val="00954268"/>
    <w:rsid w:val="009542EB"/>
    <w:rsid w:val="0095434E"/>
    <w:rsid w:val="009547D5"/>
    <w:rsid w:val="009547D7"/>
    <w:rsid w:val="00954A04"/>
    <w:rsid w:val="00954A89"/>
    <w:rsid w:val="00954B6F"/>
    <w:rsid w:val="009550AD"/>
    <w:rsid w:val="009555BD"/>
    <w:rsid w:val="009555D1"/>
    <w:rsid w:val="00955907"/>
    <w:rsid w:val="009559AC"/>
    <w:rsid w:val="00955D71"/>
    <w:rsid w:val="00955E6C"/>
    <w:rsid w:val="00956037"/>
    <w:rsid w:val="0095622A"/>
    <w:rsid w:val="0095627E"/>
    <w:rsid w:val="0095628D"/>
    <w:rsid w:val="0095677D"/>
    <w:rsid w:val="0095680F"/>
    <w:rsid w:val="00956947"/>
    <w:rsid w:val="0095695F"/>
    <w:rsid w:val="00956AC1"/>
    <w:rsid w:val="00956B4C"/>
    <w:rsid w:val="00956BF7"/>
    <w:rsid w:val="00956DE0"/>
    <w:rsid w:val="00956E56"/>
    <w:rsid w:val="00956FD1"/>
    <w:rsid w:val="00957189"/>
    <w:rsid w:val="009571CF"/>
    <w:rsid w:val="009572B7"/>
    <w:rsid w:val="00957342"/>
    <w:rsid w:val="00957403"/>
    <w:rsid w:val="00957707"/>
    <w:rsid w:val="009578E3"/>
    <w:rsid w:val="00957990"/>
    <w:rsid w:val="00957BBD"/>
    <w:rsid w:val="00957BBF"/>
    <w:rsid w:val="00957D77"/>
    <w:rsid w:val="00957F9F"/>
    <w:rsid w:val="00960074"/>
    <w:rsid w:val="00960100"/>
    <w:rsid w:val="00960171"/>
    <w:rsid w:val="00960B67"/>
    <w:rsid w:val="00960E3C"/>
    <w:rsid w:val="00960E53"/>
    <w:rsid w:val="009612EF"/>
    <w:rsid w:val="0096148C"/>
    <w:rsid w:val="0096154A"/>
    <w:rsid w:val="00961641"/>
    <w:rsid w:val="0096190D"/>
    <w:rsid w:val="00961B2C"/>
    <w:rsid w:val="00961CED"/>
    <w:rsid w:val="00961D7E"/>
    <w:rsid w:val="00961DA6"/>
    <w:rsid w:val="00961E70"/>
    <w:rsid w:val="00961ECE"/>
    <w:rsid w:val="00961F46"/>
    <w:rsid w:val="009623C3"/>
    <w:rsid w:val="00962450"/>
    <w:rsid w:val="00962552"/>
    <w:rsid w:val="00962667"/>
    <w:rsid w:val="0096266A"/>
    <w:rsid w:val="0096267B"/>
    <w:rsid w:val="00962717"/>
    <w:rsid w:val="00962795"/>
    <w:rsid w:val="00962A03"/>
    <w:rsid w:val="00962AC6"/>
    <w:rsid w:val="00962BCA"/>
    <w:rsid w:val="00962D7D"/>
    <w:rsid w:val="00962E45"/>
    <w:rsid w:val="00962E6D"/>
    <w:rsid w:val="00963297"/>
    <w:rsid w:val="00963349"/>
    <w:rsid w:val="009633C7"/>
    <w:rsid w:val="0096381F"/>
    <w:rsid w:val="0096392E"/>
    <w:rsid w:val="00963CB8"/>
    <w:rsid w:val="009640F7"/>
    <w:rsid w:val="009641C6"/>
    <w:rsid w:val="00964238"/>
    <w:rsid w:val="00964985"/>
    <w:rsid w:val="00964A16"/>
    <w:rsid w:val="00964AE5"/>
    <w:rsid w:val="00964AFD"/>
    <w:rsid w:val="00964B44"/>
    <w:rsid w:val="009650C3"/>
    <w:rsid w:val="009655EA"/>
    <w:rsid w:val="0096577D"/>
    <w:rsid w:val="00965BEB"/>
    <w:rsid w:val="00965D19"/>
    <w:rsid w:val="00965F47"/>
    <w:rsid w:val="00965F87"/>
    <w:rsid w:val="00966331"/>
    <w:rsid w:val="0096640E"/>
    <w:rsid w:val="00966518"/>
    <w:rsid w:val="00966690"/>
    <w:rsid w:val="009666A8"/>
    <w:rsid w:val="009666C7"/>
    <w:rsid w:val="00966A6D"/>
    <w:rsid w:val="00966B83"/>
    <w:rsid w:val="00966BB1"/>
    <w:rsid w:val="00967020"/>
    <w:rsid w:val="009672F5"/>
    <w:rsid w:val="009674F1"/>
    <w:rsid w:val="00967594"/>
    <w:rsid w:val="009675E4"/>
    <w:rsid w:val="0096786C"/>
    <w:rsid w:val="009678AA"/>
    <w:rsid w:val="00967A0C"/>
    <w:rsid w:val="00967E18"/>
    <w:rsid w:val="00967E21"/>
    <w:rsid w:val="00967E5E"/>
    <w:rsid w:val="00967FE0"/>
    <w:rsid w:val="0097005C"/>
    <w:rsid w:val="00970160"/>
    <w:rsid w:val="009702A9"/>
    <w:rsid w:val="009703D5"/>
    <w:rsid w:val="00970460"/>
    <w:rsid w:val="00970699"/>
    <w:rsid w:val="009707DE"/>
    <w:rsid w:val="009708C9"/>
    <w:rsid w:val="00970925"/>
    <w:rsid w:val="00970AE7"/>
    <w:rsid w:val="00970F7F"/>
    <w:rsid w:val="0097127B"/>
    <w:rsid w:val="0097128F"/>
    <w:rsid w:val="009713BD"/>
    <w:rsid w:val="00971402"/>
    <w:rsid w:val="00971430"/>
    <w:rsid w:val="00971670"/>
    <w:rsid w:val="0097179D"/>
    <w:rsid w:val="00971A8E"/>
    <w:rsid w:val="00971D17"/>
    <w:rsid w:val="00971F5E"/>
    <w:rsid w:val="00972342"/>
    <w:rsid w:val="00972659"/>
    <w:rsid w:val="00973094"/>
    <w:rsid w:val="009732C5"/>
    <w:rsid w:val="009734F9"/>
    <w:rsid w:val="00973767"/>
    <w:rsid w:val="009737A1"/>
    <w:rsid w:val="00973953"/>
    <w:rsid w:val="00973978"/>
    <w:rsid w:val="00973A03"/>
    <w:rsid w:val="00973F20"/>
    <w:rsid w:val="00974066"/>
    <w:rsid w:val="009747B1"/>
    <w:rsid w:val="00974A06"/>
    <w:rsid w:val="00974C91"/>
    <w:rsid w:val="00974D88"/>
    <w:rsid w:val="00974E01"/>
    <w:rsid w:val="00975476"/>
    <w:rsid w:val="00975506"/>
    <w:rsid w:val="0097550D"/>
    <w:rsid w:val="00975767"/>
    <w:rsid w:val="00975948"/>
    <w:rsid w:val="00975AAB"/>
    <w:rsid w:val="00975EDC"/>
    <w:rsid w:val="00975F64"/>
    <w:rsid w:val="00975F7B"/>
    <w:rsid w:val="00975F86"/>
    <w:rsid w:val="0097632B"/>
    <w:rsid w:val="009764F0"/>
    <w:rsid w:val="009764F6"/>
    <w:rsid w:val="0097668D"/>
    <w:rsid w:val="00976825"/>
    <w:rsid w:val="009768E3"/>
    <w:rsid w:val="00976C31"/>
    <w:rsid w:val="00976C50"/>
    <w:rsid w:val="00976CC2"/>
    <w:rsid w:val="00976E14"/>
    <w:rsid w:val="00976F89"/>
    <w:rsid w:val="009770D8"/>
    <w:rsid w:val="00977306"/>
    <w:rsid w:val="0097737F"/>
    <w:rsid w:val="00977460"/>
    <w:rsid w:val="009776A2"/>
    <w:rsid w:val="009776BC"/>
    <w:rsid w:val="00977C24"/>
    <w:rsid w:val="00977C3C"/>
    <w:rsid w:val="00977C41"/>
    <w:rsid w:val="00977C9A"/>
    <w:rsid w:val="00977FCA"/>
    <w:rsid w:val="009800AA"/>
    <w:rsid w:val="009807D8"/>
    <w:rsid w:val="009808A4"/>
    <w:rsid w:val="00980923"/>
    <w:rsid w:val="00980964"/>
    <w:rsid w:val="009809A1"/>
    <w:rsid w:val="00980A05"/>
    <w:rsid w:val="00980C63"/>
    <w:rsid w:val="00980E5E"/>
    <w:rsid w:val="00980E93"/>
    <w:rsid w:val="00981021"/>
    <w:rsid w:val="00981399"/>
    <w:rsid w:val="00981564"/>
    <w:rsid w:val="00981675"/>
    <w:rsid w:val="00981805"/>
    <w:rsid w:val="00981939"/>
    <w:rsid w:val="009819F3"/>
    <w:rsid w:val="00981B90"/>
    <w:rsid w:val="00981C3B"/>
    <w:rsid w:val="00981C6B"/>
    <w:rsid w:val="00981C8D"/>
    <w:rsid w:val="009820A4"/>
    <w:rsid w:val="00982326"/>
    <w:rsid w:val="0098245C"/>
    <w:rsid w:val="00982650"/>
    <w:rsid w:val="009827B2"/>
    <w:rsid w:val="009828F0"/>
    <w:rsid w:val="00982BA9"/>
    <w:rsid w:val="00982C79"/>
    <w:rsid w:val="00982E5B"/>
    <w:rsid w:val="009831A1"/>
    <w:rsid w:val="009832FA"/>
    <w:rsid w:val="00983469"/>
    <w:rsid w:val="00983585"/>
    <w:rsid w:val="009835BC"/>
    <w:rsid w:val="009835F0"/>
    <w:rsid w:val="009839B6"/>
    <w:rsid w:val="00983A29"/>
    <w:rsid w:val="00983AC9"/>
    <w:rsid w:val="00983E12"/>
    <w:rsid w:val="00984112"/>
    <w:rsid w:val="0098443B"/>
    <w:rsid w:val="00984613"/>
    <w:rsid w:val="00984709"/>
    <w:rsid w:val="00984733"/>
    <w:rsid w:val="009847A2"/>
    <w:rsid w:val="009849DF"/>
    <w:rsid w:val="00984B0E"/>
    <w:rsid w:val="00984C4B"/>
    <w:rsid w:val="00984CF6"/>
    <w:rsid w:val="00984E27"/>
    <w:rsid w:val="00984FDE"/>
    <w:rsid w:val="0098592E"/>
    <w:rsid w:val="00985C3C"/>
    <w:rsid w:val="00985FE7"/>
    <w:rsid w:val="009860A1"/>
    <w:rsid w:val="009860AD"/>
    <w:rsid w:val="00986220"/>
    <w:rsid w:val="0098640C"/>
    <w:rsid w:val="00986815"/>
    <w:rsid w:val="00986C2D"/>
    <w:rsid w:val="00986D75"/>
    <w:rsid w:val="00986D85"/>
    <w:rsid w:val="00986DB9"/>
    <w:rsid w:val="009870FF"/>
    <w:rsid w:val="00987103"/>
    <w:rsid w:val="0098754D"/>
    <w:rsid w:val="009879B8"/>
    <w:rsid w:val="009879F2"/>
    <w:rsid w:val="00987A8F"/>
    <w:rsid w:val="00987C6B"/>
    <w:rsid w:val="00987F31"/>
    <w:rsid w:val="0099002B"/>
    <w:rsid w:val="00990240"/>
    <w:rsid w:val="009902F4"/>
    <w:rsid w:val="009904D8"/>
    <w:rsid w:val="009905E1"/>
    <w:rsid w:val="0099066F"/>
    <w:rsid w:val="009907CB"/>
    <w:rsid w:val="009907F1"/>
    <w:rsid w:val="0099095B"/>
    <w:rsid w:val="00990AD4"/>
    <w:rsid w:val="00990D48"/>
    <w:rsid w:val="00990D4B"/>
    <w:rsid w:val="00990DD5"/>
    <w:rsid w:val="00990F43"/>
    <w:rsid w:val="00990F78"/>
    <w:rsid w:val="00990FFC"/>
    <w:rsid w:val="009915D7"/>
    <w:rsid w:val="0099163E"/>
    <w:rsid w:val="0099164F"/>
    <w:rsid w:val="00991980"/>
    <w:rsid w:val="00991BA5"/>
    <w:rsid w:val="00991CBC"/>
    <w:rsid w:val="00992123"/>
    <w:rsid w:val="009921D5"/>
    <w:rsid w:val="00992248"/>
    <w:rsid w:val="00992641"/>
    <w:rsid w:val="00992D99"/>
    <w:rsid w:val="00992DA4"/>
    <w:rsid w:val="00992E40"/>
    <w:rsid w:val="00993155"/>
    <w:rsid w:val="009933B5"/>
    <w:rsid w:val="009934BD"/>
    <w:rsid w:val="009934E1"/>
    <w:rsid w:val="00993647"/>
    <w:rsid w:val="00993678"/>
    <w:rsid w:val="00993773"/>
    <w:rsid w:val="0099460A"/>
    <w:rsid w:val="009946E6"/>
    <w:rsid w:val="009946EB"/>
    <w:rsid w:val="009948F1"/>
    <w:rsid w:val="00994B05"/>
    <w:rsid w:val="00994B9A"/>
    <w:rsid w:val="00994C43"/>
    <w:rsid w:val="00994C73"/>
    <w:rsid w:val="00994E55"/>
    <w:rsid w:val="00994F6E"/>
    <w:rsid w:val="00994FA5"/>
    <w:rsid w:val="0099577B"/>
    <w:rsid w:val="009958A7"/>
    <w:rsid w:val="009958E2"/>
    <w:rsid w:val="00995BAD"/>
    <w:rsid w:val="00995EA7"/>
    <w:rsid w:val="00995F74"/>
    <w:rsid w:val="0099601F"/>
    <w:rsid w:val="009960B9"/>
    <w:rsid w:val="0099614E"/>
    <w:rsid w:val="00996501"/>
    <w:rsid w:val="00996573"/>
    <w:rsid w:val="00996603"/>
    <w:rsid w:val="009966AB"/>
    <w:rsid w:val="009966E6"/>
    <w:rsid w:val="00996950"/>
    <w:rsid w:val="009969B4"/>
    <w:rsid w:val="00996A02"/>
    <w:rsid w:val="00996A6E"/>
    <w:rsid w:val="00996B1A"/>
    <w:rsid w:val="00996D15"/>
    <w:rsid w:val="00996DF8"/>
    <w:rsid w:val="0099701D"/>
    <w:rsid w:val="0099723B"/>
    <w:rsid w:val="009972CF"/>
    <w:rsid w:val="009973FF"/>
    <w:rsid w:val="009975BF"/>
    <w:rsid w:val="00997766"/>
    <w:rsid w:val="00997A75"/>
    <w:rsid w:val="00997AE9"/>
    <w:rsid w:val="00997C5A"/>
    <w:rsid w:val="00997F98"/>
    <w:rsid w:val="00997FF5"/>
    <w:rsid w:val="009A001F"/>
    <w:rsid w:val="009A003B"/>
    <w:rsid w:val="009A01E9"/>
    <w:rsid w:val="009A07BB"/>
    <w:rsid w:val="009A0A05"/>
    <w:rsid w:val="009A0AAA"/>
    <w:rsid w:val="009A0B81"/>
    <w:rsid w:val="009A0B8D"/>
    <w:rsid w:val="009A0BD3"/>
    <w:rsid w:val="009A0C5C"/>
    <w:rsid w:val="009A0DC3"/>
    <w:rsid w:val="009A0DE8"/>
    <w:rsid w:val="009A0E8F"/>
    <w:rsid w:val="009A0FFD"/>
    <w:rsid w:val="009A1228"/>
    <w:rsid w:val="009A1385"/>
    <w:rsid w:val="009A1626"/>
    <w:rsid w:val="009A1845"/>
    <w:rsid w:val="009A1A27"/>
    <w:rsid w:val="009A1C21"/>
    <w:rsid w:val="009A1CB2"/>
    <w:rsid w:val="009A1E0B"/>
    <w:rsid w:val="009A215E"/>
    <w:rsid w:val="009A22B8"/>
    <w:rsid w:val="009A23DA"/>
    <w:rsid w:val="009A25A0"/>
    <w:rsid w:val="009A2694"/>
    <w:rsid w:val="009A27A3"/>
    <w:rsid w:val="009A280A"/>
    <w:rsid w:val="009A2AB6"/>
    <w:rsid w:val="009A2DA3"/>
    <w:rsid w:val="009A3064"/>
    <w:rsid w:val="009A33C5"/>
    <w:rsid w:val="009A3495"/>
    <w:rsid w:val="009A3775"/>
    <w:rsid w:val="009A378A"/>
    <w:rsid w:val="009A379C"/>
    <w:rsid w:val="009A38F7"/>
    <w:rsid w:val="009A3A8F"/>
    <w:rsid w:val="009A3C03"/>
    <w:rsid w:val="009A3D4F"/>
    <w:rsid w:val="009A3F89"/>
    <w:rsid w:val="009A4319"/>
    <w:rsid w:val="009A4519"/>
    <w:rsid w:val="009A45C7"/>
    <w:rsid w:val="009A4652"/>
    <w:rsid w:val="009A469E"/>
    <w:rsid w:val="009A4835"/>
    <w:rsid w:val="009A4AC8"/>
    <w:rsid w:val="009A4C64"/>
    <w:rsid w:val="009A5821"/>
    <w:rsid w:val="009A58B4"/>
    <w:rsid w:val="009A598D"/>
    <w:rsid w:val="009A59FC"/>
    <w:rsid w:val="009A5C05"/>
    <w:rsid w:val="009A5C08"/>
    <w:rsid w:val="009A5C4D"/>
    <w:rsid w:val="009A5C65"/>
    <w:rsid w:val="009A5CEC"/>
    <w:rsid w:val="009A5D1B"/>
    <w:rsid w:val="009A5D5A"/>
    <w:rsid w:val="009A5D8F"/>
    <w:rsid w:val="009A5E7D"/>
    <w:rsid w:val="009A5F0E"/>
    <w:rsid w:val="009A5F4B"/>
    <w:rsid w:val="009A6081"/>
    <w:rsid w:val="009A609F"/>
    <w:rsid w:val="009A61EA"/>
    <w:rsid w:val="009A639B"/>
    <w:rsid w:val="009A656D"/>
    <w:rsid w:val="009A695C"/>
    <w:rsid w:val="009A6970"/>
    <w:rsid w:val="009A6A69"/>
    <w:rsid w:val="009A6D28"/>
    <w:rsid w:val="009A6D6B"/>
    <w:rsid w:val="009A6D9E"/>
    <w:rsid w:val="009A7354"/>
    <w:rsid w:val="009A75D4"/>
    <w:rsid w:val="009A7617"/>
    <w:rsid w:val="009A7924"/>
    <w:rsid w:val="009A79E6"/>
    <w:rsid w:val="009A7ACC"/>
    <w:rsid w:val="009A7CFD"/>
    <w:rsid w:val="009B01BF"/>
    <w:rsid w:val="009B056C"/>
    <w:rsid w:val="009B05D5"/>
    <w:rsid w:val="009B07D6"/>
    <w:rsid w:val="009B087B"/>
    <w:rsid w:val="009B08EF"/>
    <w:rsid w:val="009B0B47"/>
    <w:rsid w:val="009B0BF0"/>
    <w:rsid w:val="009B1634"/>
    <w:rsid w:val="009B1C52"/>
    <w:rsid w:val="009B1D24"/>
    <w:rsid w:val="009B2313"/>
    <w:rsid w:val="009B286D"/>
    <w:rsid w:val="009B2876"/>
    <w:rsid w:val="009B2B46"/>
    <w:rsid w:val="009B2C19"/>
    <w:rsid w:val="009B2DF1"/>
    <w:rsid w:val="009B2EC1"/>
    <w:rsid w:val="009B3134"/>
    <w:rsid w:val="009B3192"/>
    <w:rsid w:val="009B328B"/>
    <w:rsid w:val="009B32FC"/>
    <w:rsid w:val="009B33F2"/>
    <w:rsid w:val="009B33FB"/>
    <w:rsid w:val="009B3516"/>
    <w:rsid w:val="009B3819"/>
    <w:rsid w:val="009B39B4"/>
    <w:rsid w:val="009B3B6A"/>
    <w:rsid w:val="009B3D2E"/>
    <w:rsid w:val="009B3FD9"/>
    <w:rsid w:val="009B4181"/>
    <w:rsid w:val="009B4348"/>
    <w:rsid w:val="009B4376"/>
    <w:rsid w:val="009B44DE"/>
    <w:rsid w:val="009B4773"/>
    <w:rsid w:val="009B4AFB"/>
    <w:rsid w:val="009B4BAD"/>
    <w:rsid w:val="009B4C86"/>
    <w:rsid w:val="009B4D56"/>
    <w:rsid w:val="009B4E85"/>
    <w:rsid w:val="009B4FBB"/>
    <w:rsid w:val="009B5021"/>
    <w:rsid w:val="009B51C6"/>
    <w:rsid w:val="009B55CB"/>
    <w:rsid w:val="009B564F"/>
    <w:rsid w:val="009B5894"/>
    <w:rsid w:val="009B58AA"/>
    <w:rsid w:val="009B59BC"/>
    <w:rsid w:val="009B5E5D"/>
    <w:rsid w:val="009B61BF"/>
    <w:rsid w:val="009B650A"/>
    <w:rsid w:val="009B678B"/>
    <w:rsid w:val="009B68C7"/>
    <w:rsid w:val="009B6C18"/>
    <w:rsid w:val="009B6C84"/>
    <w:rsid w:val="009B6D72"/>
    <w:rsid w:val="009B7253"/>
    <w:rsid w:val="009B72F5"/>
    <w:rsid w:val="009B74B1"/>
    <w:rsid w:val="009B74F1"/>
    <w:rsid w:val="009B772F"/>
    <w:rsid w:val="009B7851"/>
    <w:rsid w:val="009B7AE6"/>
    <w:rsid w:val="009B7E77"/>
    <w:rsid w:val="009B7FEF"/>
    <w:rsid w:val="009C00CC"/>
    <w:rsid w:val="009C0459"/>
    <w:rsid w:val="009C065E"/>
    <w:rsid w:val="009C06AC"/>
    <w:rsid w:val="009C085A"/>
    <w:rsid w:val="009C0D84"/>
    <w:rsid w:val="009C0FA1"/>
    <w:rsid w:val="009C0FEE"/>
    <w:rsid w:val="009C10A3"/>
    <w:rsid w:val="009C1137"/>
    <w:rsid w:val="009C1152"/>
    <w:rsid w:val="009C116E"/>
    <w:rsid w:val="009C123E"/>
    <w:rsid w:val="009C124D"/>
    <w:rsid w:val="009C1332"/>
    <w:rsid w:val="009C13A8"/>
    <w:rsid w:val="009C13BA"/>
    <w:rsid w:val="009C1424"/>
    <w:rsid w:val="009C14E1"/>
    <w:rsid w:val="009C153D"/>
    <w:rsid w:val="009C181A"/>
    <w:rsid w:val="009C1879"/>
    <w:rsid w:val="009C1B68"/>
    <w:rsid w:val="009C1BB7"/>
    <w:rsid w:val="009C1D79"/>
    <w:rsid w:val="009C2029"/>
    <w:rsid w:val="009C2231"/>
    <w:rsid w:val="009C227A"/>
    <w:rsid w:val="009C23D9"/>
    <w:rsid w:val="009C271E"/>
    <w:rsid w:val="009C2847"/>
    <w:rsid w:val="009C2C8D"/>
    <w:rsid w:val="009C2E1F"/>
    <w:rsid w:val="009C2EAF"/>
    <w:rsid w:val="009C2F46"/>
    <w:rsid w:val="009C3257"/>
    <w:rsid w:val="009C3464"/>
    <w:rsid w:val="009C35CA"/>
    <w:rsid w:val="009C3787"/>
    <w:rsid w:val="009C37AA"/>
    <w:rsid w:val="009C37CD"/>
    <w:rsid w:val="009C3931"/>
    <w:rsid w:val="009C3AC4"/>
    <w:rsid w:val="009C3B5E"/>
    <w:rsid w:val="009C3EFB"/>
    <w:rsid w:val="009C3FC9"/>
    <w:rsid w:val="009C44B3"/>
    <w:rsid w:val="009C4652"/>
    <w:rsid w:val="009C488F"/>
    <w:rsid w:val="009C49FB"/>
    <w:rsid w:val="009C4BDF"/>
    <w:rsid w:val="009C4D09"/>
    <w:rsid w:val="009C4E41"/>
    <w:rsid w:val="009C51FB"/>
    <w:rsid w:val="009C5260"/>
    <w:rsid w:val="009C567C"/>
    <w:rsid w:val="009C5721"/>
    <w:rsid w:val="009C573D"/>
    <w:rsid w:val="009C580D"/>
    <w:rsid w:val="009C58E2"/>
    <w:rsid w:val="009C5A49"/>
    <w:rsid w:val="009C5CE9"/>
    <w:rsid w:val="009C5D8F"/>
    <w:rsid w:val="009C5EA4"/>
    <w:rsid w:val="009C6004"/>
    <w:rsid w:val="009C6014"/>
    <w:rsid w:val="009C608D"/>
    <w:rsid w:val="009C6742"/>
    <w:rsid w:val="009C6862"/>
    <w:rsid w:val="009C6A6C"/>
    <w:rsid w:val="009C6A9B"/>
    <w:rsid w:val="009C6E22"/>
    <w:rsid w:val="009C6F40"/>
    <w:rsid w:val="009C700F"/>
    <w:rsid w:val="009C753E"/>
    <w:rsid w:val="009C7954"/>
    <w:rsid w:val="009C7ACB"/>
    <w:rsid w:val="009C7B15"/>
    <w:rsid w:val="009C7DB0"/>
    <w:rsid w:val="009C7F4E"/>
    <w:rsid w:val="009C7FF1"/>
    <w:rsid w:val="009D03B4"/>
    <w:rsid w:val="009D0409"/>
    <w:rsid w:val="009D07B9"/>
    <w:rsid w:val="009D07CA"/>
    <w:rsid w:val="009D0B47"/>
    <w:rsid w:val="009D0C61"/>
    <w:rsid w:val="009D0C85"/>
    <w:rsid w:val="009D0F8B"/>
    <w:rsid w:val="009D0FAA"/>
    <w:rsid w:val="009D0FF2"/>
    <w:rsid w:val="009D105F"/>
    <w:rsid w:val="009D10C2"/>
    <w:rsid w:val="009D11D8"/>
    <w:rsid w:val="009D12D4"/>
    <w:rsid w:val="009D135D"/>
    <w:rsid w:val="009D1458"/>
    <w:rsid w:val="009D15B1"/>
    <w:rsid w:val="009D15D7"/>
    <w:rsid w:val="009D182A"/>
    <w:rsid w:val="009D19EB"/>
    <w:rsid w:val="009D1D3C"/>
    <w:rsid w:val="009D1D56"/>
    <w:rsid w:val="009D1D96"/>
    <w:rsid w:val="009D1E35"/>
    <w:rsid w:val="009D1E9B"/>
    <w:rsid w:val="009D1EFA"/>
    <w:rsid w:val="009D1F7B"/>
    <w:rsid w:val="009D2294"/>
    <w:rsid w:val="009D22DB"/>
    <w:rsid w:val="009D22EC"/>
    <w:rsid w:val="009D244F"/>
    <w:rsid w:val="009D2670"/>
    <w:rsid w:val="009D27BE"/>
    <w:rsid w:val="009D2AA2"/>
    <w:rsid w:val="009D2BE0"/>
    <w:rsid w:val="009D30F5"/>
    <w:rsid w:val="009D32CE"/>
    <w:rsid w:val="009D33E9"/>
    <w:rsid w:val="009D3449"/>
    <w:rsid w:val="009D34DA"/>
    <w:rsid w:val="009D3815"/>
    <w:rsid w:val="009D39E4"/>
    <w:rsid w:val="009D3C78"/>
    <w:rsid w:val="009D3C9D"/>
    <w:rsid w:val="009D3CA1"/>
    <w:rsid w:val="009D3F76"/>
    <w:rsid w:val="009D4202"/>
    <w:rsid w:val="009D426D"/>
    <w:rsid w:val="009D4654"/>
    <w:rsid w:val="009D46DD"/>
    <w:rsid w:val="009D4935"/>
    <w:rsid w:val="009D4B14"/>
    <w:rsid w:val="009D4F05"/>
    <w:rsid w:val="009D4FF0"/>
    <w:rsid w:val="009D50BC"/>
    <w:rsid w:val="009D5AEE"/>
    <w:rsid w:val="009D5C18"/>
    <w:rsid w:val="009D5FB5"/>
    <w:rsid w:val="009D60E4"/>
    <w:rsid w:val="009D628E"/>
    <w:rsid w:val="009D62BA"/>
    <w:rsid w:val="009D6761"/>
    <w:rsid w:val="009D6B3A"/>
    <w:rsid w:val="009D6C39"/>
    <w:rsid w:val="009D6EF2"/>
    <w:rsid w:val="009D6FFF"/>
    <w:rsid w:val="009D7487"/>
    <w:rsid w:val="009D749F"/>
    <w:rsid w:val="009D7915"/>
    <w:rsid w:val="009D7AFC"/>
    <w:rsid w:val="009D7AFF"/>
    <w:rsid w:val="009D7B3F"/>
    <w:rsid w:val="009D7D1D"/>
    <w:rsid w:val="009D7E47"/>
    <w:rsid w:val="009E03CD"/>
    <w:rsid w:val="009E0462"/>
    <w:rsid w:val="009E04F7"/>
    <w:rsid w:val="009E0702"/>
    <w:rsid w:val="009E0713"/>
    <w:rsid w:val="009E088B"/>
    <w:rsid w:val="009E0920"/>
    <w:rsid w:val="009E096B"/>
    <w:rsid w:val="009E0B4F"/>
    <w:rsid w:val="009E0CBD"/>
    <w:rsid w:val="009E0E39"/>
    <w:rsid w:val="009E10A1"/>
    <w:rsid w:val="009E1125"/>
    <w:rsid w:val="009E17C5"/>
    <w:rsid w:val="009E183A"/>
    <w:rsid w:val="009E1875"/>
    <w:rsid w:val="009E1AE8"/>
    <w:rsid w:val="009E1C53"/>
    <w:rsid w:val="009E1C5D"/>
    <w:rsid w:val="009E1D79"/>
    <w:rsid w:val="009E2287"/>
    <w:rsid w:val="009E2353"/>
    <w:rsid w:val="009E2559"/>
    <w:rsid w:val="009E26E9"/>
    <w:rsid w:val="009E28C7"/>
    <w:rsid w:val="009E2CBF"/>
    <w:rsid w:val="009E2D43"/>
    <w:rsid w:val="009E30AA"/>
    <w:rsid w:val="009E3444"/>
    <w:rsid w:val="009E3BDC"/>
    <w:rsid w:val="009E3C1C"/>
    <w:rsid w:val="009E3DF9"/>
    <w:rsid w:val="009E4202"/>
    <w:rsid w:val="009E4209"/>
    <w:rsid w:val="009E4267"/>
    <w:rsid w:val="009E4558"/>
    <w:rsid w:val="009E46D5"/>
    <w:rsid w:val="009E47F8"/>
    <w:rsid w:val="009E4846"/>
    <w:rsid w:val="009E4D1A"/>
    <w:rsid w:val="009E4DEA"/>
    <w:rsid w:val="009E4E0B"/>
    <w:rsid w:val="009E5139"/>
    <w:rsid w:val="009E5421"/>
    <w:rsid w:val="009E5497"/>
    <w:rsid w:val="009E54C5"/>
    <w:rsid w:val="009E54CF"/>
    <w:rsid w:val="009E55AC"/>
    <w:rsid w:val="009E5809"/>
    <w:rsid w:val="009E5D5D"/>
    <w:rsid w:val="009E5F27"/>
    <w:rsid w:val="009E624C"/>
    <w:rsid w:val="009E64BE"/>
    <w:rsid w:val="009E6726"/>
    <w:rsid w:val="009E67F3"/>
    <w:rsid w:val="009E69F5"/>
    <w:rsid w:val="009E6A04"/>
    <w:rsid w:val="009E6C65"/>
    <w:rsid w:val="009E6C97"/>
    <w:rsid w:val="009E6D03"/>
    <w:rsid w:val="009E7306"/>
    <w:rsid w:val="009E77CA"/>
    <w:rsid w:val="009E7962"/>
    <w:rsid w:val="009E7A13"/>
    <w:rsid w:val="009E7A57"/>
    <w:rsid w:val="009E7B1C"/>
    <w:rsid w:val="009E7BF6"/>
    <w:rsid w:val="009E7C0F"/>
    <w:rsid w:val="009F039E"/>
    <w:rsid w:val="009F0549"/>
    <w:rsid w:val="009F06D6"/>
    <w:rsid w:val="009F0C4A"/>
    <w:rsid w:val="009F0D4D"/>
    <w:rsid w:val="009F0D9D"/>
    <w:rsid w:val="009F0EA4"/>
    <w:rsid w:val="009F1111"/>
    <w:rsid w:val="009F137F"/>
    <w:rsid w:val="009F139C"/>
    <w:rsid w:val="009F16EC"/>
    <w:rsid w:val="009F1A80"/>
    <w:rsid w:val="009F1AE5"/>
    <w:rsid w:val="009F1F9C"/>
    <w:rsid w:val="009F20B6"/>
    <w:rsid w:val="009F2103"/>
    <w:rsid w:val="009F2202"/>
    <w:rsid w:val="009F2361"/>
    <w:rsid w:val="009F23B3"/>
    <w:rsid w:val="009F23D2"/>
    <w:rsid w:val="009F2707"/>
    <w:rsid w:val="009F2766"/>
    <w:rsid w:val="009F27DE"/>
    <w:rsid w:val="009F2B25"/>
    <w:rsid w:val="009F2C2E"/>
    <w:rsid w:val="009F2D17"/>
    <w:rsid w:val="009F2F3B"/>
    <w:rsid w:val="009F3414"/>
    <w:rsid w:val="009F34EF"/>
    <w:rsid w:val="009F376B"/>
    <w:rsid w:val="009F386C"/>
    <w:rsid w:val="009F3E14"/>
    <w:rsid w:val="009F3E35"/>
    <w:rsid w:val="009F3E4E"/>
    <w:rsid w:val="009F4088"/>
    <w:rsid w:val="009F417F"/>
    <w:rsid w:val="009F41F3"/>
    <w:rsid w:val="009F42CD"/>
    <w:rsid w:val="009F42F8"/>
    <w:rsid w:val="009F44D9"/>
    <w:rsid w:val="009F4527"/>
    <w:rsid w:val="009F4587"/>
    <w:rsid w:val="009F471F"/>
    <w:rsid w:val="009F4ACA"/>
    <w:rsid w:val="009F4CAE"/>
    <w:rsid w:val="009F4E04"/>
    <w:rsid w:val="009F4E36"/>
    <w:rsid w:val="009F4ED7"/>
    <w:rsid w:val="009F4FA8"/>
    <w:rsid w:val="009F534E"/>
    <w:rsid w:val="009F57D1"/>
    <w:rsid w:val="009F57F9"/>
    <w:rsid w:val="009F5849"/>
    <w:rsid w:val="009F5E0C"/>
    <w:rsid w:val="009F5FFC"/>
    <w:rsid w:val="009F6061"/>
    <w:rsid w:val="009F60CC"/>
    <w:rsid w:val="009F65C8"/>
    <w:rsid w:val="009F675A"/>
    <w:rsid w:val="009F6D92"/>
    <w:rsid w:val="009F6E15"/>
    <w:rsid w:val="009F6E54"/>
    <w:rsid w:val="009F70E5"/>
    <w:rsid w:val="009F719F"/>
    <w:rsid w:val="009F7347"/>
    <w:rsid w:val="009F752E"/>
    <w:rsid w:val="009F7A69"/>
    <w:rsid w:val="009F7C8B"/>
    <w:rsid w:val="009F7CBA"/>
    <w:rsid w:val="009F7F29"/>
    <w:rsid w:val="00A0023D"/>
    <w:rsid w:val="00A004C6"/>
    <w:rsid w:val="00A007BA"/>
    <w:rsid w:val="00A00916"/>
    <w:rsid w:val="00A009EF"/>
    <w:rsid w:val="00A00B4C"/>
    <w:rsid w:val="00A00DFA"/>
    <w:rsid w:val="00A00F3F"/>
    <w:rsid w:val="00A01632"/>
    <w:rsid w:val="00A01639"/>
    <w:rsid w:val="00A01DE7"/>
    <w:rsid w:val="00A01E43"/>
    <w:rsid w:val="00A02064"/>
    <w:rsid w:val="00A02861"/>
    <w:rsid w:val="00A02CC1"/>
    <w:rsid w:val="00A02DA9"/>
    <w:rsid w:val="00A02ECF"/>
    <w:rsid w:val="00A0317D"/>
    <w:rsid w:val="00A033FD"/>
    <w:rsid w:val="00A03534"/>
    <w:rsid w:val="00A037A0"/>
    <w:rsid w:val="00A03A1B"/>
    <w:rsid w:val="00A03A3A"/>
    <w:rsid w:val="00A03B1B"/>
    <w:rsid w:val="00A03BEC"/>
    <w:rsid w:val="00A03E04"/>
    <w:rsid w:val="00A03FEC"/>
    <w:rsid w:val="00A04125"/>
    <w:rsid w:val="00A041F7"/>
    <w:rsid w:val="00A045DE"/>
    <w:rsid w:val="00A04794"/>
    <w:rsid w:val="00A047A4"/>
    <w:rsid w:val="00A048C7"/>
    <w:rsid w:val="00A04E88"/>
    <w:rsid w:val="00A05048"/>
    <w:rsid w:val="00A0527F"/>
    <w:rsid w:val="00A054C7"/>
    <w:rsid w:val="00A05917"/>
    <w:rsid w:val="00A05FA4"/>
    <w:rsid w:val="00A0602C"/>
    <w:rsid w:val="00A0605A"/>
    <w:rsid w:val="00A06108"/>
    <w:rsid w:val="00A0620F"/>
    <w:rsid w:val="00A063DE"/>
    <w:rsid w:val="00A063FF"/>
    <w:rsid w:val="00A0644B"/>
    <w:rsid w:val="00A067C8"/>
    <w:rsid w:val="00A06894"/>
    <w:rsid w:val="00A068CF"/>
    <w:rsid w:val="00A06C10"/>
    <w:rsid w:val="00A06C1B"/>
    <w:rsid w:val="00A06ED3"/>
    <w:rsid w:val="00A06EEE"/>
    <w:rsid w:val="00A06F4F"/>
    <w:rsid w:val="00A0708F"/>
    <w:rsid w:val="00A07103"/>
    <w:rsid w:val="00A075C8"/>
    <w:rsid w:val="00A076A6"/>
    <w:rsid w:val="00A076E4"/>
    <w:rsid w:val="00A07797"/>
    <w:rsid w:val="00A07A62"/>
    <w:rsid w:val="00A07AA3"/>
    <w:rsid w:val="00A07B09"/>
    <w:rsid w:val="00A07BC9"/>
    <w:rsid w:val="00A07DF5"/>
    <w:rsid w:val="00A1009F"/>
    <w:rsid w:val="00A100C0"/>
    <w:rsid w:val="00A1011F"/>
    <w:rsid w:val="00A10307"/>
    <w:rsid w:val="00A103FF"/>
    <w:rsid w:val="00A104D2"/>
    <w:rsid w:val="00A10548"/>
    <w:rsid w:val="00A105CC"/>
    <w:rsid w:val="00A1060A"/>
    <w:rsid w:val="00A106F4"/>
    <w:rsid w:val="00A10884"/>
    <w:rsid w:val="00A108DC"/>
    <w:rsid w:val="00A10E49"/>
    <w:rsid w:val="00A10FE8"/>
    <w:rsid w:val="00A11023"/>
    <w:rsid w:val="00A111B5"/>
    <w:rsid w:val="00A1125B"/>
    <w:rsid w:val="00A1165D"/>
    <w:rsid w:val="00A117C5"/>
    <w:rsid w:val="00A1193F"/>
    <w:rsid w:val="00A11A5F"/>
    <w:rsid w:val="00A11B71"/>
    <w:rsid w:val="00A11E63"/>
    <w:rsid w:val="00A12010"/>
    <w:rsid w:val="00A120B9"/>
    <w:rsid w:val="00A12382"/>
    <w:rsid w:val="00A123EF"/>
    <w:rsid w:val="00A124EE"/>
    <w:rsid w:val="00A12652"/>
    <w:rsid w:val="00A127E1"/>
    <w:rsid w:val="00A1284D"/>
    <w:rsid w:val="00A12A79"/>
    <w:rsid w:val="00A12B36"/>
    <w:rsid w:val="00A12B84"/>
    <w:rsid w:val="00A12FC0"/>
    <w:rsid w:val="00A13087"/>
    <w:rsid w:val="00A13235"/>
    <w:rsid w:val="00A13259"/>
    <w:rsid w:val="00A132E1"/>
    <w:rsid w:val="00A133A2"/>
    <w:rsid w:val="00A1352F"/>
    <w:rsid w:val="00A13B54"/>
    <w:rsid w:val="00A13DBD"/>
    <w:rsid w:val="00A14089"/>
    <w:rsid w:val="00A143B0"/>
    <w:rsid w:val="00A143D5"/>
    <w:rsid w:val="00A145B2"/>
    <w:rsid w:val="00A146A6"/>
    <w:rsid w:val="00A146C0"/>
    <w:rsid w:val="00A14864"/>
    <w:rsid w:val="00A14887"/>
    <w:rsid w:val="00A14D06"/>
    <w:rsid w:val="00A14D0E"/>
    <w:rsid w:val="00A14D62"/>
    <w:rsid w:val="00A14EB7"/>
    <w:rsid w:val="00A14EF9"/>
    <w:rsid w:val="00A1503B"/>
    <w:rsid w:val="00A15371"/>
    <w:rsid w:val="00A155AB"/>
    <w:rsid w:val="00A15602"/>
    <w:rsid w:val="00A1586C"/>
    <w:rsid w:val="00A158D0"/>
    <w:rsid w:val="00A15D99"/>
    <w:rsid w:val="00A15E8A"/>
    <w:rsid w:val="00A15F1E"/>
    <w:rsid w:val="00A15FDB"/>
    <w:rsid w:val="00A160C4"/>
    <w:rsid w:val="00A162AF"/>
    <w:rsid w:val="00A16502"/>
    <w:rsid w:val="00A16508"/>
    <w:rsid w:val="00A16519"/>
    <w:rsid w:val="00A16600"/>
    <w:rsid w:val="00A166B3"/>
    <w:rsid w:val="00A168AD"/>
    <w:rsid w:val="00A16A66"/>
    <w:rsid w:val="00A16B6E"/>
    <w:rsid w:val="00A16C48"/>
    <w:rsid w:val="00A16D0E"/>
    <w:rsid w:val="00A1731C"/>
    <w:rsid w:val="00A176BB"/>
    <w:rsid w:val="00A17839"/>
    <w:rsid w:val="00A17852"/>
    <w:rsid w:val="00A17910"/>
    <w:rsid w:val="00A1797B"/>
    <w:rsid w:val="00A17B19"/>
    <w:rsid w:val="00A17B3D"/>
    <w:rsid w:val="00A17CD9"/>
    <w:rsid w:val="00A17EA6"/>
    <w:rsid w:val="00A200AC"/>
    <w:rsid w:val="00A201CF"/>
    <w:rsid w:val="00A201E2"/>
    <w:rsid w:val="00A206E9"/>
    <w:rsid w:val="00A206EC"/>
    <w:rsid w:val="00A2073B"/>
    <w:rsid w:val="00A208EF"/>
    <w:rsid w:val="00A20921"/>
    <w:rsid w:val="00A209C2"/>
    <w:rsid w:val="00A20A6D"/>
    <w:rsid w:val="00A20C27"/>
    <w:rsid w:val="00A20E19"/>
    <w:rsid w:val="00A20E6F"/>
    <w:rsid w:val="00A20EB5"/>
    <w:rsid w:val="00A20FA0"/>
    <w:rsid w:val="00A211F3"/>
    <w:rsid w:val="00A21372"/>
    <w:rsid w:val="00A21396"/>
    <w:rsid w:val="00A2146A"/>
    <w:rsid w:val="00A214DE"/>
    <w:rsid w:val="00A21A05"/>
    <w:rsid w:val="00A21DDE"/>
    <w:rsid w:val="00A21E68"/>
    <w:rsid w:val="00A22136"/>
    <w:rsid w:val="00A22289"/>
    <w:rsid w:val="00A223A7"/>
    <w:rsid w:val="00A223B3"/>
    <w:rsid w:val="00A223BF"/>
    <w:rsid w:val="00A22EEF"/>
    <w:rsid w:val="00A2314F"/>
    <w:rsid w:val="00A23211"/>
    <w:rsid w:val="00A236F4"/>
    <w:rsid w:val="00A23726"/>
    <w:rsid w:val="00A23A9D"/>
    <w:rsid w:val="00A23CF4"/>
    <w:rsid w:val="00A23E77"/>
    <w:rsid w:val="00A24271"/>
    <w:rsid w:val="00A24561"/>
    <w:rsid w:val="00A24895"/>
    <w:rsid w:val="00A24A73"/>
    <w:rsid w:val="00A24DE9"/>
    <w:rsid w:val="00A24E78"/>
    <w:rsid w:val="00A24F49"/>
    <w:rsid w:val="00A24F74"/>
    <w:rsid w:val="00A253DB"/>
    <w:rsid w:val="00A254D7"/>
    <w:rsid w:val="00A257A4"/>
    <w:rsid w:val="00A259CD"/>
    <w:rsid w:val="00A25B5C"/>
    <w:rsid w:val="00A25C77"/>
    <w:rsid w:val="00A25D7A"/>
    <w:rsid w:val="00A25D83"/>
    <w:rsid w:val="00A25E48"/>
    <w:rsid w:val="00A25EB9"/>
    <w:rsid w:val="00A25FA3"/>
    <w:rsid w:val="00A26071"/>
    <w:rsid w:val="00A26646"/>
    <w:rsid w:val="00A26A5F"/>
    <w:rsid w:val="00A26DA1"/>
    <w:rsid w:val="00A26F2F"/>
    <w:rsid w:val="00A27054"/>
    <w:rsid w:val="00A270EF"/>
    <w:rsid w:val="00A271A0"/>
    <w:rsid w:val="00A2740A"/>
    <w:rsid w:val="00A27465"/>
    <w:rsid w:val="00A2752E"/>
    <w:rsid w:val="00A278BD"/>
    <w:rsid w:val="00A279C1"/>
    <w:rsid w:val="00A27A15"/>
    <w:rsid w:val="00A27DAC"/>
    <w:rsid w:val="00A27DEB"/>
    <w:rsid w:val="00A302A7"/>
    <w:rsid w:val="00A302D5"/>
    <w:rsid w:val="00A30396"/>
    <w:rsid w:val="00A305FB"/>
    <w:rsid w:val="00A30D57"/>
    <w:rsid w:val="00A30E13"/>
    <w:rsid w:val="00A30F05"/>
    <w:rsid w:val="00A30FC0"/>
    <w:rsid w:val="00A311A0"/>
    <w:rsid w:val="00A311AC"/>
    <w:rsid w:val="00A31231"/>
    <w:rsid w:val="00A312EC"/>
    <w:rsid w:val="00A3164D"/>
    <w:rsid w:val="00A316D1"/>
    <w:rsid w:val="00A3217C"/>
    <w:rsid w:val="00A32245"/>
    <w:rsid w:val="00A3227C"/>
    <w:rsid w:val="00A3236A"/>
    <w:rsid w:val="00A3265F"/>
    <w:rsid w:val="00A32764"/>
    <w:rsid w:val="00A32906"/>
    <w:rsid w:val="00A32A0F"/>
    <w:rsid w:val="00A32A59"/>
    <w:rsid w:val="00A32AC8"/>
    <w:rsid w:val="00A32CC4"/>
    <w:rsid w:val="00A32E42"/>
    <w:rsid w:val="00A330A4"/>
    <w:rsid w:val="00A330C6"/>
    <w:rsid w:val="00A334BA"/>
    <w:rsid w:val="00A334E2"/>
    <w:rsid w:val="00A33508"/>
    <w:rsid w:val="00A33531"/>
    <w:rsid w:val="00A339D6"/>
    <w:rsid w:val="00A33E9E"/>
    <w:rsid w:val="00A33F6A"/>
    <w:rsid w:val="00A34662"/>
    <w:rsid w:val="00A34831"/>
    <w:rsid w:val="00A34A16"/>
    <w:rsid w:val="00A34BB7"/>
    <w:rsid w:val="00A34D96"/>
    <w:rsid w:val="00A35006"/>
    <w:rsid w:val="00A3523E"/>
    <w:rsid w:val="00A353ED"/>
    <w:rsid w:val="00A35426"/>
    <w:rsid w:val="00A35779"/>
    <w:rsid w:val="00A35802"/>
    <w:rsid w:val="00A35851"/>
    <w:rsid w:val="00A35A39"/>
    <w:rsid w:val="00A35BCD"/>
    <w:rsid w:val="00A35EE0"/>
    <w:rsid w:val="00A3605E"/>
    <w:rsid w:val="00A360D8"/>
    <w:rsid w:val="00A366D6"/>
    <w:rsid w:val="00A36803"/>
    <w:rsid w:val="00A3698D"/>
    <w:rsid w:val="00A36BC7"/>
    <w:rsid w:val="00A36F4F"/>
    <w:rsid w:val="00A36F9A"/>
    <w:rsid w:val="00A3711E"/>
    <w:rsid w:val="00A37241"/>
    <w:rsid w:val="00A374CB"/>
    <w:rsid w:val="00A374E6"/>
    <w:rsid w:val="00A376CD"/>
    <w:rsid w:val="00A3786A"/>
    <w:rsid w:val="00A378DC"/>
    <w:rsid w:val="00A37AB7"/>
    <w:rsid w:val="00A37B2B"/>
    <w:rsid w:val="00A37E8D"/>
    <w:rsid w:val="00A37FBC"/>
    <w:rsid w:val="00A4009A"/>
    <w:rsid w:val="00A401B9"/>
    <w:rsid w:val="00A4029B"/>
    <w:rsid w:val="00A40394"/>
    <w:rsid w:val="00A4056C"/>
    <w:rsid w:val="00A40738"/>
    <w:rsid w:val="00A408AA"/>
    <w:rsid w:val="00A40B22"/>
    <w:rsid w:val="00A40BA6"/>
    <w:rsid w:val="00A40DBC"/>
    <w:rsid w:val="00A411A7"/>
    <w:rsid w:val="00A412D6"/>
    <w:rsid w:val="00A41342"/>
    <w:rsid w:val="00A414E1"/>
    <w:rsid w:val="00A4155E"/>
    <w:rsid w:val="00A41841"/>
    <w:rsid w:val="00A4184D"/>
    <w:rsid w:val="00A41906"/>
    <w:rsid w:val="00A41909"/>
    <w:rsid w:val="00A41A81"/>
    <w:rsid w:val="00A41C93"/>
    <w:rsid w:val="00A41FC9"/>
    <w:rsid w:val="00A420AC"/>
    <w:rsid w:val="00A422E9"/>
    <w:rsid w:val="00A4261B"/>
    <w:rsid w:val="00A429BE"/>
    <w:rsid w:val="00A42D8C"/>
    <w:rsid w:val="00A43395"/>
    <w:rsid w:val="00A4346B"/>
    <w:rsid w:val="00A43999"/>
    <w:rsid w:val="00A43DE4"/>
    <w:rsid w:val="00A43E86"/>
    <w:rsid w:val="00A4404B"/>
    <w:rsid w:val="00A4422C"/>
    <w:rsid w:val="00A44274"/>
    <w:rsid w:val="00A442B5"/>
    <w:rsid w:val="00A448E3"/>
    <w:rsid w:val="00A44AF6"/>
    <w:rsid w:val="00A44B35"/>
    <w:rsid w:val="00A44B96"/>
    <w:rsid w:val="00A44DE8"/>
    <w:rsid w:val="00A44F1C"/>
    <w:rsid w:val="00A451E1"/>
    <w:rsid w:val="00A453E9"/>
    <w:rsid w:val="00A4556D"/>
    <w:rsid w:val="00A456FA"/>
    <w:rsid w:val="00A45988"/>
    <w:rsid w:val="00A45AC7"/>
    <w:rsid w:val="00A45CB1"/>
    <w:rsid w:val="00A45EEE"/>
    <w:rsid w:val="00A461BA"/>
    <w:rsid w:val="00A461D3"/>
    <w:rsid w:val="00A46247"/>
    <w:rsid w:val="00A462BA"/>
    <w:rsid w:val="00A46910"/>
    <w:rsid w:val="00A4694F"/>
    <w:rsid w:val="00A469C4"/>
    <w:rsid w:val="00A46AFD"/>
    <w:rsid w:val="00A46C4F"/>
    <w:rsid w:val="00A46C63"/>
    <w:rsid w:val="00A46EA0"/>
    <w:rsid w:val="00A47176"/>
    <w:rsid w:val="00A4759C"/>
    <w:rsid w:val="00A47638"/>
    <w:rsid w:val="00A47704"/>
    <w:rsid w:val="00A47C1B"/>
    <w:rsid w:val="00A50315"/>
    <w:rsid w:val="00A503AA"/>
    <w:rsid w:val="00A50C91"/>
    <w:rsid w:val="00A50F10"/>
    <w:rsid w:val="00A50FF0"/>
    <w:rsid w:val="00A51219"/>
    <w:rsid w:val="00A51450"/>
    <w:rsid w:val="00A51573"/>
    <w:rsid w:val="00A51B48"/>
    <w:rsid w:val="00A51C32"/>
    <w:rsid w:val="00A51D33"/>
    <w:rsid w:val="00A51E4C"/>
    <w:rsid w:val="00A51EB0"/>
    <w:rsid w:val="00A51EEC"/>
    <w:rsid w:val="00A5201D"/>
    <w:rsid w:val="00A5207D"/>
    <w:rsid w:val="00A520B7"/>
    <w:rsid w:val="00A523AB"/>
    <w:rsid w:val="00A52479"/>
    <w:rsid w:val="00A525A7"/>
    <w:rsid w:val="00A528EB"/>
    <w:rsid w:val="00A52A31"/>
    <w:rsid w:val="00A52B84"/>
    <w:rsid w:val="00A52CD2"/>
    <w:rsid w:val="00A533CD"/>
    <w:rsid w:val="00A53724"/>
    <w:rsid w:val="00A53787"/>
    <w:rsid w:val="00A53957"/>
    <w:rsid w:val="00A539E6"/>
    <w:rsid w:val="00A53A67"/>
    <w:rsid w:val="00A53AB2"/>
    <w:rsid w:val="00A53D8E"/>
    <w:rsid w:val="00A53E89"/>
    <w:rsid w:val="00A53F23"/>
    <w:rsid w:val="00A54801"/>
    <w:rsid w:val="00A548AF"/>
    <w:rsid w:val="00A54D62"/>
    <w:rsid w:val="00A54DC0"/>
    <w:rsid w:val="00A550A7"/>
    <w:rsid w:val="00A55124"/>
    <w:rsid w:val="00A55307"/>
    <w:rsid w:val="00A55624"/>
    <w:rsid w:val="00A5565F"/>
    <w:rsid w:val="00A55697"/>
    <w:rsid w:val="00A55722"/>
    <w:rsid w:val="00A557E4"/>
    <w:rsid w:val="00A5589F"/>
    <w:rsid w:val="00A55A58"/>
    <w:rsid w:val="00A55D48"/>
    <w:rsid w:val="00A55DC9"/>
    <w:rsid w:val="00A55E0A"/>
    <w:rsid w:val="00A56046"/>
    <w:rsid w:val="00A56067"/>
    <w:rsid w:val="00A5613D"/>
    <w:rsid w:val="00A562B4"/>
    <w:rsid w:val="00A56319"/>
    <w:rsid w:val="00A5652A"/>
    <w:rsid w:val="00A5670A"/>
    <w:rsid w:val="00A56780"/>
    <w:rsid w:val="00A56828"/>
    <w:rsid w:val="00A568BB"/>
    <w:rsid w:val="00A568C8"/>
    <w:rsid w:val="00A56B42"/>
    <w:rsid w:val="00A56CF1"/>
    <w:rsid w:val="00A56CFB"/>
    <w:rsid w:val="00A56DB0"/>
    <w:rsid w:val="00A56E2F"/>
    <w:rsid w:val="00A56E54"/>
    <w:rsid w:val="00A56E5C"/>
    <w:rsid w:val="00A56F65"/>
    <w:rsid w:val="00A56FD8"/>
    <w:rsid w:val="00A570BF"/>
    <w:rsid w:val="00A57153"/>
    <w:rsid w:val="00A57354"/>
    <w:rsid w:val="00A573AC"/>
    <w:rsid w:val="00A57615"/>
    <w:rsid w:val="00A57702"/>
    <w:rsid w:val="00A57F34"/>
    <w:rsid w:val="00A6004F"/>
    <w:rsid w:val="00A600C2"/>
    <w:rsid w:val="00A60270"/>
    <w:rsid w:val="00A6032E"/>
    <w:rsid w:val="00A603DD"/>
    <w:rsid w:val="00A60433"/>
    <w:rsid w:val="00A607EC"/>
    <w:rsid w:val="00A60BFC"/>
    <w:rsid w:val="00A60C3B"/>
    <w:rsid w:val="00A60FD4"/>
    <w:rsid w:val="00A61275"/>
    <w:rsid w:val="00A61462"/>
    <w:rsid w:val="00A61824"/>
    <w:rsid w:val="00A61889"/>
    <w:rsid w:val="00A618D3"/>
    <w:rsid w:val="00A61A9B"/>
    <w:rsid w:val="00A61AB8"/>
    <w:rsid w:val="00A61C3A"/>
    <w:rsid w:val="00A61CD1"/>
    <w:rsid w:val="00A61D0A"/>
    <w:rsid w:val="00A61DC9"/>
    <w:rsid w:val="00A61F78"/>
    <w:rsid w:val="00A620C6"/>
    <w:rsid w:val="00A62154"/>
    <w:rsid w:val="00A622D1"/>
    <w:rsid w:val="00A6231A"/>
    <w:rsid w:val="00A62831"/>
    <w:rsid w:val="00A62864"/>
    <w:rsid w:val="00A62ACF"/>
    <w:rsid w:val="00A62CFE"/>
    <w:rsid w:val="00A62E7B"/>
    <w:rsid w:val="00A638E7"/>
    <w:rsid w:val="00A63D5E"/>
    <w:rsid w:val="00A64154"/>
    <w:rsid w:val="00A64175"/>
    <w:rsid w:val="00A642D2"/>
    <w:rsid w:val="00A6451E"/>
    <w:rsid w:val="00A645A6"/>
    <w:rsid w:val="00A64937"/>
    <w:rsid w:val="00A64C8B"/>
    <w:rsid w:val="00A64D80"/>
    <w:rsid w:val="00A64DF6"/>
    <w:rsid w:val="00A65310"/>
    <w:rsid w:val="00A65391"/>
    <w:rsid w:val="00A6560C"/>
    <w:rsid w:val="00A65640"/>
    <w:rsid w:val="00A6569D"/>
    <w:rsid w:val="00A6596B"/>
    <w:rsid w:val="00A65C67"/>
    <w:rsid w:val="00A66392"/>
    <w:rsid w:val="00A665A2"/>
    <w:rsid w:val="00A66803"/>
    <w:rsid w:val="00A66980"/>
    <w:rsid w:val="00A669EE"/>
    <w:rsid w:val="00A66B5F"/>
    <w:rsid w:val="00A66BD3"/>
    <w:rsid w:val="00A66DAA"/>
    <w:rsid w:val="00A66DDE"/>
    <w:rsid w:val="00A66F8E"/>
    <w:rsid w:val="00A6712B"/>
    <w:rsid w:val="00A6716E"/>
    <w:rsid w:val="00A67233"/>
    <w:rsid w:val="00A67690"/>
    <w:rsid w:val="00A676BD"/>
    <w:rsid w:val="00A67941"/>
    <w:rsid w:val="00A67A5A"/>
    <w:rsid w:val="00A67AC4"/>
    <w:rsid w:val="00A67C20"/>
    <w:rsid w:val="00A67E0B"/>
    <w:rsid w:val="00A67E82"/>
    <w:rsid w:val="00A67F67"/>
    <w:rsid w:val="00A701D7"/>
    <w:rsid w:val="00A70357"/>
    <w:rsid w:val="00A70585"/>
    <w:rsid w:val="00A706F0"/>
    <w:rsid w:val="00A707F2"/>
    <w:rsid w:val="00A709E9"/>
    <w:rsid w:val="00A70A0C"/>
    <w:rsid w:val="00A70B04"/>
    <w:rsid w:val="00A70BD2"/>
    <w:rsid w:val="00A70C19"/>
    <w:rsid w:val="00A70D02"/>
    <w:rsid w:val="00A70D37"/>
    <w:rsid w:val="00A70E73"/>
    <w:rsid w:val="00A71181"/>
    <w:rsid w:val="00A712FC"/>
    <w:rsid w:val="00A714D6"/>
    <w:rsid w:val="00A7152D"/>
    <w:rsid w:val="00A715C1"/>
    <w:rsid w:val="00A71682"/>
    <w:rsid w:val="00A71690"/>
    <w:rsid w:val="00A7193B"/>
    <w:rsid w:val="00A71A07"/>
    <w:rsid w:val="00A71B9C"/>
    <w:rsid w:val="00A71D10"/>
    <w:rsid w:val="00A71D83"/>
    <w:rsid w:val="00A71DF4"/>
    <w:rsid w:val="00A71EAA"/>
    <w:rsid w:val="00A721FC"/>
    <w:rsid w:val="00A723D7"/>
    <w:rsid w:val="00A7249C"/>
    <w:rsid w:val="00A72529"/>
    <w:rsid w:val="00A7262B"/>
    <w:rsid w:val="00A72C2B"/>
    <w:rsid w:val="00A72CA6"/>
    <w:rsid w:val="00A72E4F"/>
    <w:rsid w:val="00A730D6"/>
    <w:rsid w:val="00A731BE"/>
    <w:rsid w:val="00A73267"/>
    <w:rsid w:val="00A73273"/>
    <w:rsid w:val="00A732B9"/>
    <w:rsid w:val="00A737C3"/>
    <w:rsid w:val="00A739C8"/>
    <w:rsid w:val="00A73DBF"/>
    <w:rsid w:val="00A73DEE"/>
    <w:rsid w:val="00A74172"/>
    <w:rsid w:val="00A744AA"/>
    <w:rsid w:val="00A746A3"/>
    <w:rsid w:val="00A746C8"/>
    <w:rsid w:val="00A749A8"/>
    <w:rsid w:val="00A74A77"/>
    <w:rsid w:val="00A74C03"/>
    <w:rsid w:val="00A74D71"/>
    <w:rsid w:val="00A74DDA"/>
    <w:rsid w:val="00A74E3B"/>
    <w:rsid w:val="00A74E82"/>
    <w:rsid w:val="00A74F57"/>
    <w:rsid w:val="00A752A8"/>
    <w:rsid w:val="00A759A1"/>
    <w:rsid w:val="00A759D1"/>
    <w:rsid w:val="00A75A29"/>
    <w:rsid w:val="00A75D81"/>
    <w:rsid w:val="00A75F74"/>
    <w:rsid w:val="00A760E7"/>
    <w:rsid w:val="00A76183"/>
    <w:rsid w:val="00A76336"/>
    <w:rsid w:val="00A7644C"/>
    <w:rsid w:val="00A7669D"/>
    <w:rsid w:val="00A768C0"/>
    <w:rsid w:val="00A76D9A"/>
    <w:rsid w:val="00A76FC5"/>
    <w:rsid w:val="00A772B1"/>
    <w:rsid w:val="00A7733D"/>
    <w:rsid w:val="00A77386"/>
    <w:rsid w:val="00A77496"/>
    <w:rsid w:val="00A775A7"/>
    <w:rsid w:val="00A77960"/>
    <w:rsid w:val="00A779E5"/>
    <w:rsid w:val="00A77C89"/>
    <w:rsid w:val="00A77FA8"/>
    <w:rsid w:val="00A80024"/>
    <w:rsid w:val="00A80043"/>
    <w:rsid w:val="00A800FB"/>
    <w:rsid w:val="00A80415"/>
    <w:rsid w:val="00A804E0"/>
    <w:rsid w:val="00A80514"/>
    <w:rsid w:val="00A8052A"/>
    <w:rsid w:val="00A80573"/>
    <w:rsid w:val="00A805BF"/>
    <w:rsid w:val="00A805FB"/>
    <w:rsid w:val="00A808C7"/>
    <w:rsid w:val="00A8095E"/>
    <w:rsid w:val="00A80A58"/>
    <w:rsid w:val="00A80AF6"/>
    <w:rsid w:val="00A80B2F"/>
    <w:rsid w:val="00A80C18"/>
    <w:rsid w:val="00A80D25"/>
    <w:rsid w:val="00A80E27"/>
    <w:rsid w:val="00A80FB1"/>
    <w:rsid w:val="00A81395"/>
    <w:rsid w:val="00A8152D"/>
    <w:rsid w:val="00A81778"/>
    <w:rsid w:val="00A81798"/>
    <w:rsid w:val="00A81943"/>
    <w:rsid w:val="00A8194B"/>
    <w:rsid w:val="00A81DD4"/>
    <w:rsid w:val="00A81EDA"/>
    <w:rsid w:val="00A81FF3"/>
    <w:rsid w:val="00A8200A"/>
    <w:rsid w:val="00A820A9"/>
    <w:rsid w:val="00A822FF"/>
    <w:rsid w:val="00A8231C"/>
    <w:rsid w:val="00A82338"/>
    <w:rsid w:val="00A823C3"/>
    <w:rsid w:val="00A8265C"/>
    <w:rsid w:val="00A827E5"/>
    <w:rsid w:val="00A82A6C"/>
    <w:rsid w:val="00A82AE6"/>
    <w:rsid w:val="00A82E3A"/>
    <w:rsid w:val="00A83119"/>
    <w:rsid w:val="00A83313"/>
    <w:rsid w:val="00A8339D"/>
    <w:rsid w:val="00A83404"/>
    <w:rsid w:val="00A83414"/>
    <w:rsid w:val="00A834B9"/>
    <w:rsid w:val="00A83601"/>
    <w:rsid w:val="00A83956"/>
    <w:rsid w:val="00A83A38"/>
    <w:rsid w:val="00A840DF"/>
    <w:rsid w:val="00A84318"/>
    <w:rsid w:val="00A84518"/>
    <w:rsid w:val="00A8467C"/>
    <w:rsid w:val="00A84779"/>
    <w:rsid w:val="00A84B96"/>
    <w:rsid w:val="00A84D09"/>
    <w:rsid w:val="00A84D2A"/>
    <w:rsid w:val="00A84DBA"/>
    <w:rsid w:val="00A84E11"/>
    <w:rsid w:val="00A84E5B"/>
    <w:rsid w:val="00A84E8A"/>
    <w:rsid w:val="00A84F59"/>
    <w:rsid w:val="00A850EC"/>
    <w:rsid w:val="00A8513F"/>
    <w:rsid w:val="00A8527D"/>
    <w:rsid w:val="00A852D6"/>
    <w:rsid w:val="00A852E2"/>
    <w:rsid w:val="00A853D4"/>
    <w:rsid w:val="00A85557"/>
    <w:rsid w:val="00A858EC"/>
    <w:rsid w:val="00A859FC"/>
    <w:rsid w:val="00A85FA9"/>
    <w:rsid w:val="00A86064"/>
    <w:rsid w:val="00A860AB"/>
    <w:rsid w:val="00A8614A"/>
    <w:rsid w:val="00A864DD"/>
    <w:rsid w:val="00A86513"/>
    <w:rsid w:val="00A866C3"/>
    <w:rsid w:val="00A86A73"/>
    <w:rsid w:val="00A86EE6"/>
    <w:rsid w:val="00A86F08"/>
    <w:rsid w:val="00A8702C"/>
    <w:rsid w:val="00A870AC"/>
    <w:rsid w:val="00A8720A"/>
    <w:rsid w:val="00A873DD"/>
    <w:rsid w:val="00A87400"/>
    <w:rsid w:val="00A8744F"/>
    <w:rsid w:val="00A87847"/>
    <w:rsid w:val="00A87950"/>
    <w:rsid w:val="00A879B5"/>
    <w:rsid w:val="00A87A27"/>
    <w:rsid w:val="00A87AD1"/>
    <w:rsid w:val="00A87CA5"/>
    <w:rsid w:val="00A90040"/>
    <w:rsid w:val="00A90894"/>
    <w:rsid w:val="00A90C44"/>
    <w:rsid w:val="00A90CE5"/>
    <w:rsid w:val="00A9129B"/>
    <w:rsid w:val="00A91335"/>
    <w:rsid w:val="00A9138B"/>
    <w:rsid w:val="00A9139A"/>
    <w:rsid w:val="00A917F4"/>
    <w:rsid w:val="00A9182E"/>
    <w:rsid w:val="00A91CAD"/>
    <w:rsid w:val="00A91CCB"/>
    <w:rsid w:val="00A91D91"/>
    <w:rsid w:val="00A91EA4"/>
    <w:rsid w:val="00A91FB2"/>
    <w:rsid w:val="00A92253"/>
    <w:rsid w:val="00A922BB"/>
    <w:rsid w:val="00A922DC"/>
    <w:rsid w:val="00A923F1"/>
    <w:rsid w:val="00A92627"/>
    <w:rsid w:val="00A92631"/>
    <w:rsid w:val="00A927AF"/>
    <w:rsid w:val="00A92BB4"/>
    <w:rsid w:val="00A92FD3"/>
    <w:rsid w:val="00A938DB"/>
    <w:rsid w:val="00A93E75"/>
    <w:rsid w:val="00A93EC9"/>
    <w:rsid w:val="00A93F9E"/>
    <w:rsid w:val="00A94119"/>
    <w:rsid w:val="00A9416D"/>
    <w:rsid w:val="00A94176"/>
    <w:rsid w:val="00A941DC"/>
    <w:rsid w:val="00A943D2"/>
    <w:rsid w:val="00A9462D"/>
    <w:rsid w:val="00A946D6"/>
    <w:rsid w:val="00A94E7A"/>
    <w:rsid w:val="00A9508F"/>
    <w:rsid w:val="00A9581F"/>
    <w:rsid w:val="00A9587E"/>
    <w:rsid w:val="00A95902"/>
    <w:rsid w:val="00A95ABC"/>
    <w:rsid w:val="00A95BCD"/>
    <w:rsid w:val="00A95CD6"/>
    <w:rsid w:val="00A95F44"/>
    <w:rsid w:val="00A96150"/>
    <w:rsid w:val="00A961B5"/>
    <w:rsid w:val="00A965BE"/>
    <w:rsid w:val="00A966B9"/>
    <w:rsid w:val="00A9687A"/>
    <w:rsid w:val="00A970EB"/>
    <w:rsid w:val="00A971D2"/>
    <w:rsid w:val="00A97273"/>
    <w:rsid w:val="00A97274"/>
    <w:rsid w:val="00A9729D"/>
    <w:rsid w:val="00A973CC"/>
    <w:rsid w:val="00A9741F"/>
    <w:rsid w:val="00A97715"/>
    <w:rsid w:val="00A97B54"/>
    <w:rsid w:val="00A97B5B"/>
    <w:rsid w:val="00A97BF4"/>
    <w:rsid w:val="00A97C0F"/>
    <w:rsid w:val="00A97CAC"/>
    <w:rsid w:val="00A97E0B"/>
    <w:rsid w:val="00A97E83"/>
    <w:rsid w:val="00AA0082"/>
    <w:rsid w:val="00AA00A1"/>
    <w:rsid w:val="00AA0167"/>
    <w:rsid w:val="00AA0218"/>
    <w:rsid w:val="00AA025F"/>
    <w:rsid w:val="00AA02A4"/>
    <w:rsid w:val="00AA03A3"/>
    <w:rsid w:val="00AA0758"/>
    <w:rsid w:val="00AA07A6"/>
    <w:rsid w:val="00AA0896"/>
    <w:rsid w:val="00AA0C5C"/>
    <w:rsid w:val="00AA0EAA"/>
    <w:rsid w:val="00AA0EB6"/>
    <w:rsid w:val="00AA0EDD"/>
    <w:rsid w:val="00AA0F2B"/>
    <w:rsid w:val="00AA102D"/>
    <w:rsid w:val="00AA105A"/>
    <w:rsid w:val="00AA176D"/>
    <w:rsid w:val="00AA17A5"/>
    <w:rsid w:val="00AA18B3"/>
    <w:rsid w:val="00AA1902"/>
    <w:rsid w:val="00AA1BED"/>
    <w:rsid w:val="00AA211C"/>
    <w:rsid w:val="00AA2499"/>
    <w:rsid w:val="00AA2515"/>
    <w:rsid w:val="00AA2553"/>
    <w:rsid w:val="00AA269A"/>
    <w:rsid w:val="00AA26EB"/>
    <w:rsid w:val="00AA2792"/>
    <w:rsid w:val="00AA27B0"/>
    <w:rsid w:val="00AA290E"/>
    <w:rsid w:val="00AA306C"/>
    <w:rsid w:val="00AA30F8"/>
    <w:rsid w:val="00AA3182"/>
    <w:rsid w:val="00AA31E5"/>
    <w:rsid w:val="00AA322B"/>
    <w:rsid w:val="00AA37D3"/>
    <w:rsid w:val="00AA37F4"/>
    <w:rsid w:val="00AA385A"/>
    <w:rsid w:val="00AA3874"/>
    <w:rsid w:val="00AA3D39"/>
    <w:rsid w:val="00AA3D57"/>
    <w:rsid w:val="00AA3F5A"/>
    <w:rsid w:val="00AA4130"/>
    <w:rsid w:val="00AA44A2"/>
    <w:rsid w:val="00AA4526"/>
    <w:rsid w:val="00AA457C"/>
    <w:rsid w:val="00AA48E5"/>
    <w:rsid w:val="00AA48F9"/>
    <w:rsid w:val="00AA4949"/>
    <w:rsid w:val="00AA4B4D"/>
    <w:rsid w:val="00AA4F64"/>
    <w:rsid w:val="00AA51F0"/>
    <w:rsid w:val="00AA5282"/>
    <w:rsid w:val="00AA56E3"/>
    <w:rsid w:val="00AA58E1"/>
    <w:rsid w:val="00AA5CE9"/>
    <w:rsid w:val="00AA5EAE"/>
    <w:rsid w:val="00AA5FD9"/>
    <w:rsid w:val="00AA62BC"/>
    <w:rsid w:val="00AA6374"/>
    <w:rsid w:val="00AA6471"/>
    <w:rsid w:val="00AA6580"/>
    <w:rsid w:val="00AA65C4"/>
    <w:rsid w:val="00AA66A6"/>
    <w:rsid w:val="00AA694B"/>
    <w:rsid w:val="00AA6ABB"/>
    <w:rsid w:val="00AA6CC7"/>
    <w:rsid w:val="00AA6FD4"/>
    <w:rsid w:val="00AA712C"/>
    <w:rsid w:val="00AA72AF"/>
    <w:rsid w:val="00AA7945"/>
    <w:rsid w:val="00AA7B25"/>
    <w:rsid w:val="00AA7CCD"/>
    <w:rsid w:val="00AA7DBE"/>
    <w:rsid w:val="00AB02F0"/>
    <w:rsid w:val="00AB03AA"/>
    <w:rsid w:val="00AB0C86"/>
    <w:rsid w:val="00AB0DF7"/>
    <w:rsid w:val="00AB10DD"/>
    <w:rsid w:val="00AB1159"/>
    <w:rsid w:val="00AB12B0"/>
    <w:rsid w:val="00AB1414"/>
    <w:rsid w:val="00AB15C6"/>
    <w:rsid w:val="00AB1674"/>
    <w:rsid w:val="00AB16E1"/>
    <w:rsid w:val="00AB1C20"/>
    <w:rsid w:val="00AB1DC1"/>
    <w:rsid w:val="00AB1F56"/>
    <w:rsid w:val="00AB208D"/>
    <w:rsid w:val="00AB20BA"/>
    <w:rsid w:val="00AB2157"/>
    <w:rsid w:val="00AB231E"/>
    <w:rsid w:val="00AB247A"/>
    <w:rsid w:val="00AB2995"/>
    <w:rsid w:val="00AB2FA1"/>
    <w:rsid w:val="00AB2FD0"/>
    <w:rsid w:val="00AB3070"/>
    <w:rsid w:val="00AB3098"/>
    <w:rsid w:val="00AB3158"/>
    <w:rsid w:val="00AB3451"/>
    <w:rsid w:val="00AB3524"/>
    <w:rsid w:val="00AB35E5"/>
    <w:rsid w:val="00AB3777"/>
    <w:rsid w:val="00AB3EED"/>
    <w:rsid w:val="00AB40A9"/>
    <w:rsid w:val="00AB42FC"/>
    <w:rsid w:val="00AB4477"/>
    <w:rsid w:val="00AB44E5"/>
    <w:rsid w:val="00AB4667"/>
    <w:rsid w:val="00AB4766"/>
    <w:rsid w:val="00AB49F0"/>
    <w:rsid w:val="00AB4BE3"/>
    <w:rsid w:val="00AB4DB6"/>
    <w:rsid w:val="00AB4FDA"/>
    <w:rsid w:val="00AB5283"/>
    <w:rsid w:val="00AB54A3"/>
    <w:rsid w:val="00AB5A28"/>
    <w:rsid w:val="00AB5B93"/>
    <w:rsid w:val="00AB5D61"/>
    <w:rsid w:val="00AB5DC8"/>
    <w:rsid w:val="00AB61B2"/>
    <w:rsid w:val="00AB6678"/>
    <w:rsid w:val="00AB675C"/>
    <w:rsid w:val="00AB6928"/>
    <w:rsid w:val="00AB692D"/>
    <w:rsid w:val="00AB699D"/>
    <w:rsid w:val="00AB6DF4"/>
    <w:rsid w:val="00AB6E37"/>
    <w:rsid w:val="00AB6EB0"/>
    <w:rsid w:val="00AB6EF7"/>
    <w:rsid w:val="00AB6F70"/>
    <w:rsid w:val="00AB7294"/>
    <w:rsid w:val="00AB739A"/>
    <w:rsid w:val="00AB73F9"/>
    <w:rsid w:val="00AB76B8"/>
    <w:rsid w:val="00AB7821"/>
    <w:rsid w:val="00AB7832"/>
    <w:rsid w:val="00AB7B61"/>
    <w:rsid w:val="00AB7C06"/>
    <w:rsid w:val="00AC0011"/>
    <w:rsid w:val="00AC018D"/>
    <w:rsid w:val="00AC0401"/>
    <w:rsid w:val="00AC04C6"/>
    <w:rsid w:val="00AC05F4"/>
    <w:rsid w:val="00AC061D"/>
    <w:rsid w:val="00AC065E"/>
    <w:rsid w:val="00AC08C4"/>
    <w:rsid w:val="00AC0A0F"/>
    <w:rsid w:val="00AC0AA2"/>
    <w:rsid w:val="00AC0AC3"/>
    <w:rsid w:val="00AC0D13"/>
    <w:rsid w:val="00AC0E75"/>
    <w:rsid w:val="00AC0EC5"/>
    <w:rsid w:val="00AC0EC8"/>
    <w:rsid w:val="00AC0ECF"/>
    <w:rsid w:val="00AC0FE3"/>
    <w:rsid w:val="00AC10BC"/>
    <w:rsid w:val="00AC1170"/>
    <w:rsid w:val="00AC12FA"/>
    <w:rsid w:val="00AC1458"/>
    <w:rsid w:val="00AC1576"/>
    <w:rsid w:val="00AC1803"/>
    <w:rsid w:val="00AC1868"/>
    <w:rsid w:val="00AC1A49"/>
    <w:rsid w:val="00AC1AEA"/>
    <w:rsid w:val="00AC1B1A"/>
    <w:rsid w:val="00AC1E85"/>
    <w:rsid w:val="00AC21E7"/>
    <w:rsid w:val="00AC27E0"/>
    <w:rsid w:val="00AC28C0"/>
    <w:rsid w:val="00AC2A81"/>
    <w:rsid w:val="00AC2AF0"/>
    <w:rsid w:val="00AC2F09"/>
    <w:rsid w:val="00AC2F78"/>
    <w:rsid w:val="00AC2F89"/>
    <w:rsid w:val="00AC2FBF"/>
    <w:rsid w:val="00AC2FE9"/>
    <w:rsid w:val="00AC2FF2"/>
    <w:rsid w:val="00AC363C"/>
    <w:rsid w:val="00AC36BC"/>
    <w:rsid w:val="00AC36E9"/>
    <w:rsid w:val="00AC3732"/>
    <w:rsid w:val="00AC386D"/>
    <w:rsid w:val="00AC3B4E"/>
    <w:rsid w:val="00AC3EF8"/>
    <w:rsid w:val="00AC44FA"/>
    <w:rsid w:val="00AC44FB"/>
    <w:rsid w:val="00AC4512"/>
    <w:rsid w:val="00AC46E6"/>
    <w:rsid w:val="00AC47CE"/>
    <w:rsid w:val="00AC4C33"/>
    <w:rsid w:val="00AC4C5F"/>
    <w:rsid w:val="00AC4EE9"/>
    <w:rsid w:val="00AC509C"/>
    <w:rsid w:val="00AC5196"/>
    <w:rsid w:val="00AC554A"/>
    <w:rsid w:val="00AC588E"/>
    <w:rsid w:val="00AC5C35"/>
    <w:rsid w:val="00AC618F"/>
    <w:rsid w:val="00AC6553"/>
    <w:rsid w:val="00AC656D"/>
    <w:rsid w:val="00AC6704"/>
    <w:rsid w:val="00AC6771"/>
    <w:rsid w:val="00AC67C8"/>
    <w:rsid w:val="00AC67FF"/>
    <w:rsid w:val="00AC6843"/>
    <w:rsid w:val="00AC6988"/>
    <w:rsid w:val="00AC6A9C"/>
    <w:rsid w:val="00AC6ED0"/>
    <w:rsid w:val="00AC6FDD"/>
    <w:rsid w:val="00AC6FEA"/>
    <w:rsid w:val="00AC7070"/>
    <w:rsid w:val="00AC720F"/>
    <w:rsid w:val="00AC72F8"/>
    <w:rsid w:val="00AC7380"/>
    <w:rsid w:val="00AC73DF"/>
    <w:rsid w:val="00AC7457"/>
    <w:rsid w:val="00AC784F"/>
    <w:rsid w:val="00AC7A1A"/>
    <w:rsid w:val="00AC7BFC"/>
    <w:rsid w:val="00AC7DC6"/>
    <w:rsid w:val="00AC7DE2"/>
    <w:rsid w:val="00AC7E4C"/>
    <w:rsid w:val="00AC7F19"/>
    <w:rsid w:val="00AC7F37"/>
    <w:rsid w:val="00AC7FC5"/>
    <w:rsid w:val="00AD01BA"/>
    <w:rsid w:val="00AD05FB"/>
    <w:rsid w:val="00AD09DE"/>
    <w:rsid w:val="00AD0ADC"/>
    <w:rsid w:val="00AD0BBC"/>
    <w:rsid w:val="00AD0BC5"/>
    <w:rsid w:val="00AD0BC6"/>
    <w:rsid w:val="00AD0C2B"/>
    <w:rsid w:val="00AD0D7F"/>
    <w:rsid w:val="00AD1092"/>
    <w:rsid w:val="00AD11CC"/>
    <w:rsid w:val="00AD1379"/>
    <w:rsid w:val="00AD17C1"/>
    <w:rsid w:val="00AD1E1D"/>
    <w:rsid w:val="00AD1E21"/>
    <w:rsid w:val="00AD217F"/>
    <w:rsid w:val="00AD260B"/>
    <w:rsid w:val="00AD27B3"/>
    <w:rsid w:val="00AD29A2"/>
    <w:rsid w:val="00AD2AA6"/>
    <w:rsid w:val="00AD2C4D"/>
    <w:rsid w:val="00AD2D5A"/>
    <w:rsid w:val="00AD305A"/>
    <w:rsid w:val="00AD3249"/>
    <w:rsid w:val="00AD34F2"/>
    <w:rsid w:val="00AD36DA"/>
    <w:rsid w:val="00AD37C4"/>
    <w:rsid w:val="00AD388A"/>
    <w:rsid w:val="00AD3B92"/>
    <w:rsid w:val="00AD3C0F"/>
    <w:rsid w:val="00AD3E72"/>
    <w:rsid w:val="00AD40FE"/>
    <w:rsid w:val="00AD4605"/>
    <w:rsid w:val="00AD4963"/>
    <w:rsid w:val="00AD4B75"/>
    <w:rsid w:val="00AD4C20"/>
    <w:rsid w:val="00AD4CF2"/>
    <w:rsid w:val="00AD556D"/>
    <w:rsid w:val="00AD55AF"/>
    <w:rsid w:val="00AD56E9"/>
    <w:rsid w:val="00AD58BE"/>
    <w:rsid w:val="00AD59A6"/>
    <w:rsid w:val="00AD5B94"/>
    <w:rsid w:val="00AD5C1C"/>
    <w:rsid w:val="00AD5CDC"/>
    <w:rsid w:val="00AD5D7D"/>
    <w:rsid w:val="00AD5E1E"/>
    <w:rsid w:val="00AD6534"/>
    <w:rsid w:val="00AD6668"/>
    <w:rsid w:val="00AD66C5"/>
    <w:rsid w:val="00AD68DC"/>
    <w:rsid w:val="00AD6A6B"/>
    <w:rsid w:val="00AD6C2A"/>
    <w:rsid w:val="00AD6CC7"/>
    <w:rsid w:val="00AD7351"/>
    <w:rsid w:val="00AD73FE"/>
    <w:rsid w:val="00AD7407"/>
    <w:rsid w:val="00AD74A6"/>
    <w:rsid w:val="00AD74B1"/>
    <w:rsid w:val="00AD7843"/>
    <w:rsid w:val="00AD79A5"/>
    <w:rsid w:val="00AD7B83"/>
    <w:rsid w:val="00AD7C1F"/>
    <w:rsid w:val="00AD7C77"/>
    <w:rsid w:val="00AD7CD3"/>
    <w:rsid w:val="00AD7DB8"/>
    <w:rsid w:val="00AD7E23"/>
    <w:rsid w:val="00AD7FBE"/>
    <w:rsid w:val="00AD7FD1"/>
    <w:rsid w:val="00AD7FDC"/>
    <w:rsid w:val="00AE00C3"/>
    <w:rsid w:val="00AE03B3"/>
    <w:rsid w:val="00AE041A"/>
    <w:rsid w:val="00AE0658"/>
    <w:rsid w:val="00AE0EC0"/>
    <w:rsid w:val="00AE0F0A"/>
    <w:rsid w:val="00AE12D8"/>
    <w:rsid w:val="00AE13D8"/>
    <w:rsid w:val="00AE1B33"/>
    <w:rsid w:val="00AE1B9E"/>
    <w:rsid w:val="00AE1D80"/>
    <w:rsid w:val="00AE1E27"/>
    <w:rsid w:val="00AE1E54"/>
    <w:rsid w:val="00AE1E5D"/>
    <w:rsid w:val="00AE1FE3"/>
    <w:rsid w:val="00AE1FEC"/>
    <w:rsid w:val="00AE2024"/>
    <w:rsid w:val="00AE20CD"/>
    <w:rsid w:val="00AE2204"/>
    <w:rsid w:val="00AE2306"/>
    <w:rsid w:val="00AE2310"/>
    <w:rsid w:val="00AE287A"/>
    <w:rsid w:val="00AE2880"/>
    <w:rsid w:val="00AE292B"/>
    <w:rsid w:val="00AE29EF"/>
    <w:rsid w:val="00AE2B87"/>
    <w:rsid w:val="00AE2BB8"/>
    <w:rsid w:val="00AE2BC6"/>
    <w:rsid w:val="00AE2DDB"/>
    <w:rsid w:val="00AE2E0B"/>
    <w:rsid w:val="00AE2F0A"/>
    <w:rsid w:val="00AE3067"/>
    <w:rsid w:val="00AE3266"/>
    <w:rsid w:val="00AE3675"/>
    <w:rsid w:val="00AE36B4"/>
    <w:rsid w:val="00AE3B30"/>
    <w:rsid w:val="00AE3CD6"/>
    <w:rsid w:val="00AE3E27"/>
    <w:rsid w:val="00AE4006"/>
    <w:rsid w:val="00AE4197"/>
    <w:rsid w:val="00AE4216"/>
    <w:rsid w:val="00AE435D"/>
    <w:rsid w:val="00AE4381"/>
    <w:rsid w:val="00AE4667"/>
    <w:rsid w:val="00AE4B26"/>
    <w:rsid w:val="00AE4B61"/>
    <w:rsid w:val="00AE4CBB"/>
    <w:rsid w:val="00AE53B3"/>
    <w:rsid w:val="00AE54CD"/>
    <w:rsid w:val="00AE551B"/>
    <w:rsid w:val="00AE572D"/>
    <w:rsid w:val="00AE599E"/>
    <w:rsid w:val="00AE59E8"/>
    <w:rsid w:val="00AE5AE9"/>
    <w:rsid w:val="00AE5B3A"/>
    <w:rsid w:val="00AE5C92"/>
    <w:rsid w:val="00AE5C9D"/>
    <w:rsid w:val="00AE5E29"/>
    <w:rsid w:val="00AE603E"/>
    <w:rsid w:val="00AE6094"/>
    <w:rsid w:val="00AE647C"/>
    <w:rsid w:val="00AE6576"/>
    <w:rsid w:val="00AE65EB"/>
    <w:rsid w:val="00AE67F4"/>
    <w:rsid w:val="00AE687F"/>
    <w:rsid w:val="00AE68D4"/>
    <w:rsid w:val="00AE692D"/>
    <w:rsid w:val="00AE6D6B"/>
    <w:rsid w:val="00AE6E54"/>
    <w:rsid w:val="00AE6EBB"/>
    <w:rsid w:val="00AE70CF"/>
    <w:rsid w:val="00AE744E"/>
    <w:rsid w:val="00AE7599"/>
    <w:rsid w:val="00AE7824"/>
    <w:rsid w:val="00AE79CC"/>
    <w:rsid w:val="00AE7B3D"/>
    <w:rsid w:val="00AE7D64"/>
    <w:rsid w:val="00AE7DB3"/>
    <w:rsid w:val="00AE7DD8"/>
    <w:rsid w:val="00AE7F20"/>
    <w:rsid w:val="00AF03EB"/>
    <w:rsid w:val="00AF04BD"/>
    <w:rsid w:val="00AF0740"/>
    <w:rsid w:val="00AF07D4"/>
    <w:rsid w:val="00AF08FB"/>
    <w:rsid w:val="00AF09EB"/>
    <w:rsid w:val="00AF0BEE"/>
    <w:rsid w:val="00AF0D19"/>
    <w:rsid w:val="00AF0EBF"/>
    <w:rsid w:val="00AF1041"/>
    <w:rsid w:val="00AF111C"/>
    <w:rsid w:val="00AF142B"/>
    <w:rsid w:val="00AF1D58"/>
    <w:rsid w:val="00AF1DD4"/>
    <w:rsid w:val="00AF1EDE"/>
    <w:rsid w:val="00AF1EFF"/>
    <w:rsid w:val="00AF1F13"/>
    <w:rsid w:val="00AF1FC4"/>
    <w:rsid w:val="00AF2082"/>
    <w:rsid w:val="00AF216D"/>
    <w:rsid w:val="00AF236B"/>
    <w:rsid w:val="00AF25BC"/>
    <w:rsid w:val="00AF262D"/>
    <w:rsid w:val="00AF276A"/>
    <w:rsid w:val="00AF29A2"/>
    <w:rsid w:val="00AF2B1C"/>
    <w:rsid w:val="00AF2B44"/>
    <w:rsid w:val="00AF2DC2"/>
    <w:rsid w:val="00AF316A"/>
    <w:rsid w:val="00AF3415"/>
    <w:rsid w:val="00AF350D"/>
    <w:rsid w:val="00AF3648"/>
    <w:rsid w:val="00AF37EE"/>
    <w:rsid w:val="00AF3852"/>
    <w:rsid w:val="00AF39D2"/>
    <w:rsid w:val="00AF3B57"/>
    <w:rsid w:val="00AF3BCF"/>
    <w:rsid w:val="00AF3D2F"/>
    <w:rsid w:val="00AF3DAC"/>
    <w:rsid w:val="00AF3DCD"/>
    <w:rsid w:val="00AF3FB3"/>
    <w:rsid w:val="00AF4202"/>
    <w:rsid w:val="00AF4288"/>
    <w:rsid w:val="00AF4388"/>
    <w:rsid w:val="00AF44BC"/>
    <w:rsid w:val="00AF4697"/>
    <w:rsid w:val="00AF46BD"/>
    <w:rsid w:val="00AF4809"/>
    <w:rsid w:val="00AF48E8"/>
    <w:rsid w:val="00AF4C39"/>
    <w:rsid w:val="00AF4C98"/>
    <w:rsid w:val="00AF4D60"/>
    <w:rsid w:val="00AF4F48"/>
    <w:rsid w:val="00AF517A"/>
    <w:rsid w:val="00AF5347"/>
    <w:rsid w:val="00AF5926"/>
    <w:rsid w:val="00AF5B30"/>
    <w:rsid w:val="00AF5BFD"/>
    <w:rsid w:val="00AF5C2F"/>
    <w:rsid w:val="00AF611E"/>
    <w:rsid w:val="00AF69C4"/>
    <w:rsid w:val="00AF6AD2"/>
    <w:rsid w:val="00AF6B70"/>
    <w:rsid w:val="00AF6EBC"/>
    <w:rsid w:val="00AF6F77"/>
    <w:rsid w:val="00AF6FB7"/>
    <w:rsid w:val="00AF71E0"/>
    <w:rsid w:val="00AF727E"/>
    <w:rsid w:val="00AF72FC"/>
    <w:rsid w:val="00AF7740"/>
    <w:rsid w:val="00AF7770"/>
    <w:rsid w:val="00AF7873"/>
    <w:rsid w:val="00AF7960"/>
    <w:rsid w:val="00AF7CEC"/>
    <w:rsid w:val="00AF7D67"/>
    <w:rsid w:val="00AF7F26"/>
    <w:rsid w:val="00B002FF"/>
    <w:rsid w:val="00B006E2"/>
    <w:rsid w:val="00B0070C"/>
    <w:rsid w:val="00B00713"/>
    <w:rsid w:val="00B00A5B"/>
    <w:rsid w:val="00B01439"/>
    <w:rsid w:val="00B014FD"/>
    <w:rsid w:val="00B015B2"/>
    <w:rsid w:val="00B017B3"/>
    <w:rsid w:val="00B01B6B"/>
    <w:rsid w:val="00B01BB8"/>
    <w:rsid w:val="00B01D3B"/>
    <w:rsid w:val="00B01DBA"/>
    <w:rsid w:val="00B01DF6"/>
    <w:rsid w:val="00B02224"/>
    <w:rsid w:val="00B02523"/>
    <w:rsid w:val="00B02590"/>
    <w:rsid w:val="00B02641"/>
    <w:rsid w:val="00B026FD"/>
    <w:rsid w:val="00B02777"/>
    <w:rsid w:val="00B0294C"/>
    <w:rsid w:val="00B02CC9"/>
    <w:rsid w:val="00B02E02"/>
    <w:rsid w:val="00B02E9B"/>
    <w:rsid w:val="00B02F31"/>
    <w:rsid w:val="00B032EC"/>
    <w:rsid w:val="00B037FE"/>
    <w:rsid w:val="00B03858"/>
    <w:rsid w:val="00B038C5"/>
    <w:rsid w:val="00B038D2"/>
    <w:rsid w:val="00B03B4A"/>
    <w:rsid w:val="00B03B8D"/>
    <w:rsid w:val="00B03C72"/>
    <w:rsid w:val="00B03CC9"/>
    <w:rsid w:val="00B03D4A"/>
    <w:rsid w:val="00B03DA0"/>
    <w:rsid w:val="00B041D1"/>
    <w:rsid w:val="00B0429E"/>
    <w:rsid w:val="00B04411"/>
    <w:rsid w:val="00B0443E"/>
    <w:rsid w:val="00B0444C"/>
    <w:rsid w:val="00B04482"/>
    <w:rsid w:val="00B0452B"/>
    <w:rsid w:val="00B047EC"/>
    <w:rsid w:val="00B04817"/>
    <w:rsid w:val="00B048B0"/>
    <w:rsid w:val="00B0495F"/>
    <w:rsid w:val="00B04A7E"/>
    <w:rsid w:val="00B04B3E"/>
    <w:rsid w:val="00B04C74"/>
    <w:rsid w:val="00B04C91"/>
    <w:rsid w:val="00B04EA0"/>
    <w:rsid w:val="00B04FD6"/>
    <w:rsid w:val="00B0514A"/>
    <w:rsid w:val="00B05167"/>
    <w:rsid w:val="00B052B1"/>
    <w:rsid w:val="00B057EF"/>
    <w:rsid w:val="00B05918"/>
    <w:rsid w:val="00B05925"/>
    <w:rsid w:val="00B05DF5"/>
    <w:rsid w:val="00B06182"/>
    <w:rsid w:val="00B0631C"/>
    <w:rsid w:val="00B06600"/>
    <w:rsid w:val="00B06635"/>
    <w:rsid w:val="00B06D22"/>
    <w:rsid w:val="00B06D2E"/>
    <w:rsid w:val="00B06D41"/>
    <w:rsid w:val="00B0715B"/>
    <w:rsid w:val="00B0721F"/>
    <w:rsid w:val="00B072E7"/>
    <w:rsid w:val="00B07589"/>
    <w:rsid w:val="00B075D1"/>
    <w:rsid w:val="00B07B67"/>
    <w:rsid w:val="00B07C80"/>
    <w:rsid w:val="00B07CFF"/>
    <w:rsid w:val="00B07D99"/>
    <w:rsid w:val="00B07F20"/>
    <w:rsid w:val="00B1001B"/>
    <w:rsid w:val="00B100D2"/>
    <w:rsid w:val="00B101AD"/>
    <w:rsid w:val="00B10233"/>
    <w:rsid w:val="00B10250"/>
    <w:rsid w:val="00B102CD"/>
    <w:rsid w:val="00B10607"/>
    <w:rsid w:val="00B1071A"/>
    <w:rsid w:val="00B1074E"/>
    <w:rsid w:val="00B109D5"/>
    <w:rsid w:val="00B10DCE"/>
    <w:rsid w:val="00B10E02"/>
    <w:rsid w:val="00B10E64"/>
    <w:rsid w:val="00B1106C"/>
    <w:rsid w:val="00B110D7"/>
    <w:rsid w:val="00B110E0"/>
    <w:rsid w:val="00B11343"/>
    <w:rsid w:val="00B113D5"/>
    <w:rsid w:val="00B113EE"/>
    <w:rsid w:val="00B114EE"/>
    <w:rsid w:val="00B1163D"/>
    <w:rsid w:val="00B1177C"/>
    <w:rsid w:val="00B11806"/>
    <w:rsid w:val="00B11867"/>
    <w:rsid w:val="00B11AB9"/>
    <w:rsid w:val="00B11BF8"/>
    <w:rsid w:val="00B11CA1"/>
    <w:rsid w:val="00B11D0A"/>
    <w:rsid w:val="00B11E13"/>
    <w:rsid w:val="00B11E8C"/>
    <w:rsid w:val="00B1204E"/>
    <w:rsid w:val="00B12213"/>
    <w:rsid w:val="00B123FD"/>
    <w:rsid w:val="00B128EE"/>
    <w:rsid w:val="00B1294A"/>
    <w:rsid w:val="00B12A31"/>
    <w:rsid w:val="00B12AEF"/>
    <w:rsid w:val="00B12D16"/>
    <w:rsid w:val="00B12E48"/>
    <w:rsid w:val="00B12E6A"/>
    <w:rsid w:val="00B13193"/>
    <w:rsid w:val="00B13277"/>
    <w:rsid w:val="00B1329A"/>
    <w:rsid w:val="00B13300"/>
    <w:rsid w:val="00B133D8"/>
    <w:rsid w:val="00B13442"/>
    <w:rsid w:val="00B1347D"/>
    <w:rsid w:val="00B13654"/>
    <w:rsid w:val="00B1390D"/>
    <w:rsid w:val="00B13CDA"/>
    <w:rsid w:val="00B13CE0"/>
    <w:rsid w:val="00B13F4D"/>
    <w:rsid w:val="00B13FB6"/>
    <w:rsid w:val="00B14124"/>
    <w:rsid w:val="00B14538"/>
    <w:rsid w:val="00B145C0"/>
    <w:rsid w:val="00B1470C"/>
    <w:rsid w:val="00B148C7"/>
    <w:rsid w:val="00B14B35"/>
    <w:rsid w:val="00B14B4A"/>
    <w:rsid w:val="00B14FF6"/>
    <w:rsid w:val="00B15617"/>
    <w:rsid w:val="00B15697"/>
    <w:rsid w:val="00B1587E"/>
    <w:rsid w:val="00B159B1"/>
    <w:rsid w:val="00B15C95"/>
    <w:rsid w:val="00B15E14"/>
    <w:rsid w:val="00B15FDA"/>
    <w:rsid w:val="00B16286"/>
    <w:rsid w:val="00B1655A"/>
    <w:rsid w:val="00B165E2"/>
    <w:rsid w:val="00B16846"/>
    <w:rsid w:val="00B169B8"/>
    <w:rsid w:val="00B16A87"/>
    <w:rsid w:val="00B17083"/>
    <w:rsid w:val="00B1745E"/>
    <w:rsid w:val="00B1768C"/>
    <w:rsid w:val="00B17710"/>
    <w:rsid w:val="00B178B3"/>
    <w:rsid w:val="00B17980"/>
    <w:rsid w:val="00B17A7D"/>
    <w:rsid w:val="00B17B70"/>
    <w:rsid w:val="00B17C1B"/>
    <w:rsid w:val="00B17FDD"/>
    <w:rsid w:val="00B206EB"/>
    <w:rsid w:val="00B2073C"/>
    <w:rsid w:val="00B20B05"/>
    <w:rsid w:val="00B20C30"/>
    <w:rsid w:val="00B20D47"/>
    <w:rsid w:val="00B20F43"/>
    <w:rsid w:val="00B21281"/>
    <w:rsid w:val="00B21640"/>
    <w:rsid w:val="00B21783"/>
    <w:rsid w:val="00B21A38"/>
    <w:rsid w:val="00B21A73"/>
    <w:rsid w:val="00B21E05"/>
    <w:rsid w:val="00B21FB8"/>
    <w:rsid w:val="00B2228D"/>
    <w:rsid w:val="00B2232F"/>
    <w:rsid w:val="00B22421"/>
    <w:rsid w:val="00B224A4"/>
    <w:rsid w:val="00B2260A"/>
    <w:rsid w:val="00B22919"/>
    <w:rsid w:val="00B22A2C"/>
    <w:rsid w:val="00B22FDF"/>
    <w:rsid w:val="00B23010"/>
    <w:rsid w:val="00B230F6"/>
    <w:rsid w:val="00B2333B"/>
    <w:rsid w:val="00B23941"/>
    <w:rsid w:val="00B23D64"/>
    <w:rsid w:val="00B23E36"/>
    <w:rsid w:val="00B23EFD"/>
    <w:rsid w:val="00B241D5"/>
    <w:rsid w:val="00B24431"/>
    <w:rsid w:val="00B244C8"/>
    <w:rsid w:val="00B24672"/>
    <w:rsid w:val="00B246D3"/>
    <w:rsid w:val="00B248A4"/>
    <w:rsid w:val="00B248F6"/>
    <w:rsid w:val="00B24B99"/>
    <w:rsid w:val="00B24C3E"/>
    <w:rsid w:val="00B24CEF"/>
    <w:rsid w:val="00B24D46"/>
    <w:rsid w:val="00B24D55"/>
    <w:rsid w:val="00B24F28"/>
    <w:rsid w:val="00B24FE7"/>
    <w:rsid w:val="00B25003"/>
    <w:rsid w:val="00B251FD"/>
    <w:rsid w:val="00B25374"/>
    <w:rsid w:val="00B25450"/>
    <w:rsid w:val="00B254EB"/>
    <w:rsid w:val="00B255AD"/>
    <w:rsid w:val="00B255D9"/>
    <w:rsid w:val="00B2566B"/>
    <w:rsid w:val="00B2567E"/>
    <w:rsid w:val="00B259FE"/>
    <w:rsid w:val="00B25B15"/>
    <w:rsid w:val="00B25C8B"/>
    <w:rsid w:val="00B25DD9"/>
    <w:rsid w:val="00B26311"/>
    <w:rsid w:val="00B26573"/>
    <w:rsid w:val="00B26622"/>
    <w:rsid w:val="00B26A16"/>
    <w:rsid w:val="00B26A3D"/>
    <w:rsid w:val="00B273B5"/>
    <w:rsid w:val="00B27565"/>
    <w:rsid w:val="00B275B5"/>
    <w:rsid w:val="00B27BF1"/>
    <w:rsid w:val="00B27C92"/>
    <w:rsid w:val="00B27E7E"/>
    <w:rsid w:val="00B3001F"/>
    <w:rsid w:val="00B30044"/>
    <w:rsid w:val="00B303FD"/>
    <w:rsid w:val="00B30507"/>
    <w:rsid w:val="00B30BAF"/>
    <w:rsid w:val="00B30BF0"/>
    <w:rsid w:val="00B30C81"/>
    <w:rsid w:val="00B30E0E"/>
    <w:rsid w:val="00B30EBD"/>
    <w:rsid w:val="00B317B6"/>
    <w:rsid w:val="00B3181B"/>
    <w:rsid w:val="00B31B17"/>
    <w:rsid w:val="00B31B6D"/>
    <w:rsid w:val="00B31CEC"/>
    <w:rsid w:val="00B31F8B"/>
    <w:rsid w:val="00B31F94"/>
    <w:rsid w:val="00B320B6"/>
    <w:rsid w:val="00B32361"/>
    <w:rsid w:val="00B32371"/>
    <w:rsid w:val="00B3278C"/>
    <w:rsid w:val="00B32B1D"/>
    <w:rsid w:val="00B32B1E"/>
    <w:rsid w:val="00B32B56"/>
    <w:rsid w:val="00B32BEE"/>
    <w:rsid w:val="00B32F2E"/>
    <w:rsid w:val="00B32FA8"/>
    <w:rsid w:val="00B331FA"/>
    <w:rsid w:val="00B334D1"/>
    <w:rsid w:val="00B336BC"/>
    <w:rsid w:val="00B33810"/>
    <w:rsid w:val="00B3384A"/>
    <w:rsid w:val="00B339BF"/>
    <w:rsid w:val="00B343C2"/>
    <w:rsid w:val="00B34705"/>
    <w:rsid w:val="00B347F1"/>
    <w:rsid w:val="00B3480B"/>
    <w:rsid w:val="00B34A36"/>
    <w:rsid w:val="00B34A53"/>
    <w:rsid w:val="00B34C22"/>
    <w:rsid w:val="00B34D8D"/>
    <w:rsid w:val="00B34DF7"/>
    <w:rsid w:val="00B34FDC"/>
    <w:rsid w:val="00B350BD"/>
    <w:rsid w:val="00B35260"/>
    <w:rsid w:val="00B352BA"/>
    <w:rsid w:val="00B355D3"/>
    <w:rsid w:val="00B3569D"/>
    <w:rsid w:val="00B356F8"/>
    <w:rsid w:val="00B357C7"/>
    <w:rsid w:val="00B35979"/>
    <w:rsid w:val="00B35BB1"/>
    <w:rsid w:val="00B35C95"/>
    <w:rsid w:val="00B35C97"/>
    <w:rsid w:val="00B35CC7"/>
    <w:rsid w:val="00B35CF1"/>
    <w:rsid w:val="00B35D4F"/>
    <w:rsid w:val="00B35D77"/>
    <w:rsid w:val="00B35EC9"/>
    <w:rsid w:val="00B360CC"/>
    <w:rsid w:val="00B360E7"/>
    <w:rsid w:val="00B3666E"/>
    <w:rsid w:val="00B3695A"/>
    <w:rsid w:val="00B36AC5"/>
    <w:rsid w:val="00B36C60"/>
    <w:rsid w:val="00B36CCF"/>
    <w:rsid w:val="00B36EBD"/>
    <w:rsid w:val="00B36F04"/>
    <w:rsid w:val="00B373D6"/>
    <w:rsid w:val="00B374A5"/>
    <w:rsid w:val="00B37701"/>
    <w:rsid w:val="00B37B08"/>
    <w:rsid w:val="00B37D41"/>
    <w:rsid w:val="00B37DFF"/>
    <w:rsid w:val="00B37E2C"/>
    <w:rsid w:val="00B37F5F"/>
    <w:rsid w:val="00B4002C"/>
    <w:rsid w:val="00B4020E"/>
    <w:rsid w:val="00B4022E"/>
    <w:rsid w:val="00B4026B"/>
    <w:rsid w:val="00B40618"/>
    <w:rsid w:val="00B406FF"/>
    <w:rsid w:val="00B40A64"/>
    <w:rsid w:val="00B40B9A"/>
    <w:rsid w:val="00B40E37"/>
    <w:rsid w:val="00B40E7C"/>
    <w:rsid w:val="00B4158C"/>
    <w:rsid w:val="00B416F6"/>
    <w:rsid w:val="00B41826"/>
    <w:rsid w:val="00B4182D"/>
    <w:rsid w:val="00B41ACC"/>
    <w:rsid w:val="00B41E7F"/>
    <w:rsid w:val="00B41EA8"/>
    <w:rsid w:val="00B41F26"/>
    <w:rsid w:val="00B421F0"/>
    <w:rsid w:val="00B42248"/>
    <w:rsid w:val="00B42456"/>
    <w:rsid w:val="00B424CF"/>
    <w:rsid w:val="00B42541"/>
    <w:rsid w:val="00B4259A"/>
    <w:rsid w:val="00B425E1"/>
    <w:rsid w:val="00B426D3"/>
    <w:rsid w:val="00B426DE"/>
    <w:rsid w:val="00B42A2B"/>
    <w:rsid w:val="00B42B6E"/>
    <w:rsid w:val="00B42C91"/>
    <w:rsid w:val="00B42D2C"/>
    <w:rsid w:val="00B42D36"/>
    <w:rsid w:val="00B42DF5"/>
    <w:rsid w:val="00B42E2B"/>
    <w:rsid w:val="00B42EB0"/>
    <w:rsid w:val="00B43018"/>
    <w:rsid w:val="00B4327C"/>
    <w:rsid w:val="00B4351A"/>
    <w:rsid w:val="00B43619"/>
    <w:rsid w:val="00B43ABB"/>
    <w:rsid w:val="00B43DDB"/>
    <w:rsid w:val="00B4418F"/>
    <w:rsid w:val="00B44331"/>
    <w:rsid w:val="00B444FF"/>
    <w:rsid w:val="00B4496A"/>
    <w:rsid w:val="00B44C1B"/>
    <w:rsid w:val="00B44F4E"/>
    <w:rsid w:val="00B45745"/>
    <w:rsid w:val="00B4593D"/>
    <w:rsid w:val="00B45A43"/>
    <w:rsid w:val="00B45A80"/>
    <w:rsid w:val="00B45A9D"/>
    <w:rsid w:val="00B45AB7"/>
    <w:rsid w:val="00B45B71"/>
    <w:rsid w:val="00B45D54"/>
    <w:rsid w:val="00B45F3D"/>
    <w:rsid w:val="00B46206"/>
    <w:rsid w:val="00B4690B"/>
    <w:rsid w:val="00B46CCD"/>
    <w:rsid w:val="00B46F0C"/>
    <w:rsid w:val="00B46FB4"/>
    <w:rsid w:val="00B47014"/>
    <w:rsid w:val="00B47031"/>
    <w:rsid w:val="00B47049"/>
    <w:rsid w:val="00B472B5"/>
    <w:rsid w:val="00B473F5"/>
    <w:rsid w:val="00B47477"/>
    <w:rsid w:val="00B4761D"/>
    <w:rsid w:val="00B477D6"/>
    <w:rsid w:val="00B47AA8"/>
    <w:rsid w:val="00B47B80"/>
    <w:rsid w:val="00B47C87"/>
    <w:rsid w:val="00B47CEF"/>
    <w:rsid w:val="00B50191"/>
    <w:rsid w:val="00B502A6"/>
    <w:rsid w:val="00B5035B"/>
    <w:rsid w:val="00B504FD"/>
    <w:rsid w:val="00B50689"/>
    <w:rsid w:val="00B5091A"/>
    <w:rsid w:val="00B50948"/>
    <w:rsid w:val="00B50B06"/>
    <w:rsid w:val="00B50C04"/>
    <w:rsid w:val="00B50EAB"/>
    <w:rsid w:val="00B5112D"/>
    <w:rsid w:val="00B512DD"/>
    <w:rsid w:val="00B5153E"/>
    <w:rsid w:val="00B51654"/>
    <w:rsid w:val="00B518FA"/>
    <w:rsid w:val="00B51A36"/>
    <w:rsid w:val="00B51AE4"/>
    <w:rsid w:val="00B51B2C"/>
    <w:rsid w:val="00B51DA0"/>
    <w:rsid w:val="00B51DB3"/>
    <w:rsid w:val="00B524D1"/>
    <w:rsid w:val="00B525AF"/>
    <w:rsid w:val="00B52957"/>
    <w:rsid w:val="00B52B60"/>
    <w:rsid w:val="00B52B8E"/>
    <w:rsid w:val="00B52BB8"/>
    <w:rsid w:val="00B52BE1"/>
    <w:rsid w:val="00B52C33"/>
    <w:rsid w:val="00B52C6A"/>
    <w:rsid w:val="00B52D84"/>
    <w:rsid w:val="00B52E77"/>
    <w:rsid w:val="00B52E7B"/>
    <w:rsid w:val="00B52F9F"/>
    <w:rsid w:val="00B53183"/>
    <w:rsid w:val="00B5389C"/>
    <w:rsid w:val="00B538E6"/>
    <w:rsid w:val="00B53937"/>
    <w:rsid w:val="00B53B57"/>
    <w:rsid w:val="00B53E3B"/>
    <w:rsid w:val="00B53F2A"/>
    <w:rsid w:val="00B53F52"/>
    <w:rsid w:val="00B53FA9"/>
    <w:rsid w:val="00B53FE0"/>
    <w:rsid w:val="00B5408E"/>
    <w:rsid w:val="00B5458B"/>
    <w:rsid w:val="00B54994"/>
    <w:rsid w:val="00B54A1C"/>
    <w:rsid w:val="00B54BD4"/>
    <w:rsid w:val="00B54ED5"/>
    <w:rsid w:val="00B54F8E"/>
    <w:rsid w:val="00B5514B"/>
    <w:rsid w:val="00B5564D"/>
    <w:rsid w:val="00B55DA7"/>
    <w:rsid w:val="00B55EC6"/>
    <w:rsid w:val="00B55EEB"/>
    <w:rsid w:val="00B5617D"/>
    <w:rsid w:val="00B56523"/>
    <w:rsid w:val="00B5689C"/>
    <w:rsid w:val="00B56B39"/>
    <w:rsid w:val="00B56D30"/>
    <w:rsid w:val="00B56D51"/>
    <w:rsid w:val="00B56DFA"/>
    <w:rsid w:val="00B56E30"/>
    <w:rsid w:val="00B56FA0"/>
    <w:rsid w:val="00B57125"/>
    <w:rsid w:val="00B572EB"/>
    <w:rsid w:val="00B57383"/>
    <w:rsid w:val="00B57464"/>
    <w:rsid w:val="00B57A15"/>
    <w:rsid w:val="00B57B00"/>
    <w:rsid w:val="00B57C0E"/>
    <w:rsid w:val="00B57FCD"/>
    <w:rsid w:val="00B60195"/>
    <w:rsid w:val="00B603EE"/>
    <w:rsid w:val="00B6042B"/>
    <w:rsid w:val="00B6051D"/>
    <w:rsid w:val="00B60686"/>
    <w:rsid w:val="00B60691"/>
    <w:rsid w:val="00B60880"/>
    <w:rsid w:val="00B60902"/>
    <w:rsid w:val="00B60AB3"/>
    <w:rsid w:val="00B60C24"/>
    <w:rsid w:val="00B60D4A"/>
    <w:rsid w:val="00B60E0F"/>
    <w:rsid w:val="00B60FF4"/>
    <w:rsid w:val="00B6121C"/>
    <w:rsid w:val="00B6131B"/>
    <w:rsid w:val="00B615B3"/>
    <w:rsid w:val="00B61867"/>
    <w:rsid w:val="00B618C7"/>
    <w:rsid w:val="00B61934"/>
    <w:rsid w:val="00B61AFF"/>
    <w:rsid w:val="00B61B57"/>
    <w:rsid w:val="00B61D75"/>
    <w:rsid w:val="00B61E91"/>
    <w:rsid w:val="00B61EBC"/>
    <w:rsid w:val="00B62112"/>
    <w:rsid w:val="00B622FC"/>
    <w:rsid w:val="00B62332"/>
    <w:rsid w:val="00B62462"/>
    <w:rsid w:val="00B628FA"/>
    <w:rsid w:val="00B62A19"/>
    <w:rsid w:val="00B62B06"/>
    <w:rsid w:val="00B62B2B"/>
    <w:rsid w:val="00B62B38"/>
    <w:rsid w:val="00B62B50"/>
    <w:rsid w:val="00B62BBE"/>
    <w:rsid w:val="00B62C6F"/>
    <w:rsid w:val="00B62D20"/>
    <w:rsid w:val="00B62D50"/>
    <w:rsid w:val="00B63273"/>
    <w:rsid w:val="00B632B8"/>
    <w:rsid w:val="00B63534"/>
    <w:rsid w:val="00B639B1"/>
    <w:rsid w:val="00B63B80"/>
    <w:rsid w:val="00B63C4E"/>
    <w:rsid w:val="00B63C75"/>
    <w:rsid w:val="00B63D87"/>
    <w:rsid w:val="00B63DA5"/>
    <w:rsid w:val="00B641D8"/>
    <w:rsid w:val="00B64242"/>
    <w:rsid w:val="00B6450D"/>
    <w:rsid w:val="00B6472F"/>
    <w:rsid w:val="00B64838"/>
    <w:rsid w:val="00B64977"/>
    <w:rsid w:val="00B649E8"/>
    <w:rsid w:val="00B649EE"/>
    <w:rsid w:val="00B64B45"/>
    <w:rsid w:val="00B64C7A"/>
    <w:rsid w:val="00B64E4A"/>
    <w:rsid w:val="00B65175"/>
    <w:rsid w:val="00B65429"/>
    <w:rsid w:val="00B65711"/>
    <w:rsid w:val="00B65747"/>
    <w:rsid w:val="00B65821"/>
    <w:rsid w:val="00B65C66"/>
    <w:rsid w:val="00B65C8E"/>
    <w:rsid w:val="00B66013"/>
    <w:rsid w:val="00B66540"/>
    <w:rsid w:val="00B666A8"/>
    <w:rsid w:val="00B667C3"/>
    <w:rsid w:val="00B668BF"/>
    <w:rsid w:val="00B6694F"/>
    <w:rsid w:val="00B66BDE"/>
    <w:rsid w:val="00B66C37"/>
    <w:rsid w:val="00B66EE1"/>
    <w:rsid w:val="00B66FAC"/>
    <w:rsid w:val="00B670F9"/>
    <w:rsid w:val="00B67125"/>
    <w:rsid w:val="00B673B0"/>
    <w:rsid w:val="00B673F1"/>
    <w:rsid w:val="00B6742F"/>
    <w:rsid w:val="00B67991"/>
    <w:rsid w:val="00B67AEF"/>
    <w:rsid w:val="00B67BB1"/>
    <w:rsid w:val="00B67C33"/>
    <w:rsid w:val="00B67C39"/>
    <w:rsid w:val="00B70815"/>
    <w:rsid w:val="00B708BA"/>
    <w:rsid w:val="00B70E87"/>
    <w:rsid w:val="00B713B2"/>
    <w:rsid w:val="00B71436"/>
    <w:rsid w:val="00B71590"/>
    <w:rsid w:val="00B717E8"/>
    <w:rsid w:val="00B717EA"/>
    <w:rsid w:val="00B717EB"/>
    <w:rsid w:val="00B718EC"/>
    <w:rsid w:val="00B71B96"/>
    <w:rsid w:val="00B71D0E"/>
    <w:rsid w:val="00B71DB9"/>
    <w:rsid w:val="00B71ED7"/>
    <w:rsid w:val="00B720AE"/>
    <w:rsid w:val="00B72164"/>
    <w:rsid w:val="00B72202"/>
    <w:rsid w:val="00B727E9"/>
    <w:rsid w:val="00B72878"/>
    <w:rsid w:val="00B7289C"/>
    <w:rsid w:val="00B72A51"/>
    <w:rsid w:val="00B72B05"/>
    <w:rsid w:val="00B72B46"/>
    <w:rsid w:val="00B72DAF"/>
    <w:rsid w:val="00B72DEE"/>
    <w:rsid w:val="00B72E23"/>
    <w:rsid w:val="00B734F9"/>
    <w:rsid w:val="00B73655"/>
    <w:rsid w:val="00B73770"/>
    <w:rsid w:val="00B738CD"/>
    <w:rsid w:val="00B73A74"/>
    <w:rsid w:val="00B73A92"/>
    <w:rsid w:val="00B73CEA"/>
    <w:rsid w:val="00B73DC7"/>
    <w:rsid w:val="00B742F2"/>
    <w:rsid w:val="00B74316"/>
    <w:rsid w:val="00B7431B"/>
    <w:rsid w:val="00B74591"/>
    <w:rsid w:val="00B7459F"/>
    <w:rsid w:val="00B7474E"/>
    <w:rsid w:val="00B747B4"/>
    <w:rsid w:val="00B74949"/>
    <w:rsid w:val="00B74A98"/>
    <w:rsid w:val="00B74E1D"/>
    <w:rsid w:val="00B74ED8"/>
    <w:rsid w:val="00B7507D"/>
    <w:rsid w:val="00B751EB"/>
    <w:rsid w:val="00B7526F"/>
    <w:rsid w:val="00B75333"/>
    <w:rsid w:val="00B754BF"/>
    <w:rsid w:val="00B7556D"/>
    <w:rsid w:val="00B75824"/>
    <w:rsid w:val="00B758BC"/>
    <w:rsid w:val="00B75963"/>
    <w:rsid w:val="00B759EC"/>
    <w:rsid w:val="00B75A52"/>
    <w:rsid w:val="00B75C16"/>
    <w:rsid w:val="00B75D55"/>
    <w:rsid w:val="00B75DA1"/>
    <w:rsid w:val="00B75F55"/>
    <w:rsid w:val="00B76021"/>
    <w:rsid w:val="00B76029"/>
    <w:rsid w:val="00B7610B"/>
    <w:rsid w:val="00B76296"/>
    <w:rsid w:val="00B76408"/>
    <w:rsid w:val="00B7689E"/>
    <w:rsid w:val="00B76A79"/>
    <w:rsid w:val="00B76B65"/>
    <w:rsid w:val="00B76C56"/>
    <w:rsid w:val="00B76C8B"/>
    <w:rsid w:val="00B76EE1"/>
    <w:rsid w:val="00B77017"/>
    <w:rsid w:val="00B77023"/>
    <w:rsid w:val="00B77050"/>
    <w:rsid w:val="00B7735F"/>
    <w:rsid w:val="00B7798F"/>
    <w:rsid w:val="00B77EEF"/>
    <w:rsid w:val="00B80051"/>
    <w:rsid w:val="00B8007A"/>
    <w:rsid w:val="00B80083"/>
    <w:rsid w:val="00B80161"/>
    <w:rsid w:val="00B80362"/>
    <w:rsid w:val="00B8036E"/>
    <w:rsid w:val="00B80385"/>
    <w:rsid w:val="00B8039A"/>
    <w:rsid w:val="00B80434"/>
    <w:rsid w:val="00B8063A"/>
    <w:rsid w:val="00B8078B"/>
    <w:rsid w:val="00B80795"/>
    <w:rsid w:val="00B80C68"/>
    <w:rsid w:val="00B80E98"/>
    <w:rsid w:val="00B80FC0"/>
    <w:rsid w:val="00B80FD9"/>
    <w:rsid w:val="00B810A1"/>
    <w:rsid w:val="00B8114A"/>
    <w:rsid w:val="00B811EA"/>
    <w:rsid w:val="00B8131C"/>
    <w:rsid w:val="00B815C4"/>
    <w:rsid w:val="00B81A62"/>
    <w:rsid w:val="00B81AC6"/>
    <w:rsid w:val="00B81B7D"/>
    <w:rsid w:val="00B81DEA"/>
    <w:rsid w:val="00B81FE5"/>
    <w:rsid w:val="00B822B4"/>
    <w:rsid w:val="00B8259A"/>
    <w:rsid w:val="00B825C5"/>
    <w:rsid w:val="00B82824"/>
    <w:rsid w:val="00B828A8"/>
    <w:rsid w:val="00B828B6"/>
    <w:rsid w:val="00B82988"/>
    <w:rsid w:val="00B82AC0"/>
    <w:rsid w:val="00B82CF8"/>
    <w:rsid w:val="00B82FD3"/>
    <w:rsid w:val="00B830CA"/>
    <w:rsid w:val="00B830DB"/>
    <w:rsid w:val="00B83352"/>
    <w:rsid w:val="00B83394"/>
    <w:rsid w:val="00B833DD"/>
    <w:rsid w:val="00B836F8"/>
    <w:rsid w:val="00B83705"/>
    <w:rsid w:val="00B8387D"/>
    <w:rsid w:val="00B838F3"/>
    <w:rsid w:val="00B839E7"/>
    <w:rsid w:val="00B83DC0"/>
    <w:rsid w:val="00B83EF8"/>
    <w:rsid w:val="00B8421E"/>
    <w:rsid w:val="00B8458D"/>
    <w:rsid w:val="00B84696"/>
    <w:rsid w:val="00B846F9"/>
    <w:rsid w:val="00B8483D"/>
    <w:rsid w:val="00B849D3"/>
    <w:rsid w:val="00B84A9A"/>
    <w:rsid w:val="00B84BE2"/>
    <w:rsid w:val="00B84CFD"/>
    <w:rsid w:val="00B84E29"/>
    <w:rsid w:val="00B84E95"/>
    <w:rsid w:val="00B84F5B"/>
    <w:rsid w:val="00B84F5E"/>
    <w:rsid w:val="00B851AD"/>
    <w:rsid w:val="00B85390"/>
    <w:rsid w:val="00B8539F"/>
    <w:rsid w:val="00B853BD"/>
    <w:rsid w:val="00B85B47"/>
    <w:rsid w:val="00B85BF0"/>
    <w:rsid w:val="00B85D8B"/>
    <w:rsid w:val="00B85F1D"/>
    <w:rsid w:val="00B860C9"/>
    <w:rsid w:val="00B862F7"/>
    <w:rsid w:val="00B86339"/>
    <w:rsid w:val="00B86343"/>
    <w:rsid w:val="00B86551"/>
    <w:rsid w:val="00B86577"/>
    <w:rsid w:val="00B865C7"/>
    <w:rsid w:val="00B86737"/>
    <w:rsid w:val="00B86793"/>
    <w:rsid w:val="00B867C8"/>
    <w:rsid w:val="00B86A92"/>
    <w:rsid w:val="00B86ACA"/>
    <w:rsid w:val="00B86B5C"/>
    <w:rsid w:val="00B86B81"/>
    <w:rsid w:val="00B86E45"/>
    <w:rsid w:val="00B87075"/>
    <w:rsid w:val="00B8708C"/>
    <w:rsid w:val="00B87148"/>
    <w:rsid w:val="00B87304"/>
    <w:rsid w:val="00B8730F"/>
    <w:rsid w:val="00B875B2"/>
    <w:rsid w:val="00B8781F"/>
    <w:rsid w:val="00B87BAE"/>
    <w:rsid w:val="00B87C65"/>
    <w:rsid w:val="00B87DB1"/>
    <w:rsid w:val="00B87E0D"/>
    <w:rsid w:val="00B87FAF"/>
    <w:rsid w:val="00B9016A"/>
    <w:rsid w:val="00B9064D"/>
    <w:rsid w:val="00B906C1"/>
    <w:rsid w:val="00B90891"/>
    <w:rsid w:val="00B9093B"/>
    <w:rsid w:val="00B90AAD"/>
    <w:rsid w:val="00B90B85"/>
    <w:rsid w:val="00B90C20"/>
    <w:rsid w:val="00B90D33"/>
    <w:rsid w:val="00B90D7F"/>
    <w:rsid w:val="00B90F10"/>
    <w:rsid w:val="00B90FBB"/>
    <w:rsid w:val="00B90FD9"/>
    <w:rsid w:val="00B91085"/>
    <w:rsid w:val="00B91134"/>
    <w:rsid w:val="00B9129A"/>
    <w:rsid w:val="00B912DC"/>
    <w:rsid w:val="00B91482"/>
    <w:rsid w:val="00B91975"/>
    <w:rsid w:val="00B91A0D"/>
    <w:rsid w:val="00B91C9B"/>
    <w:rsid w:val="00B91D3E"/>
    <w:rsid w:val="00B91D8C"/>
    <w:rsid w:val="00B91F02"/>
    <w:rsid w:val="00B92144"/>
    <w:rsid w:val="00B922D5"/>
    <w:rsid w:val="00B92301"/>
    <w:rsid w:val="00B923C1"/>
    <w:rsid w:val="00B925C8"/>
    <w:rsid w:val="00B926F3"/>
    <w:rsid w:val="00B928F1"/>
    <w:rsid w:val="00B92C66"/>
    <w:rsid w:val="00B92E36"/>
    <w:rsid w:val="00B92EB8"/>
    <w:rsid w:val="00B92F43"/>
    <w:rsid w:val="00B93482"/>
    <w:rsid w:val="00B93496"/>
    <w:rsid w:val="00B935E1"/>
    <w:rsid w:val="00B936ED"/>
    <w:rsid w:val="00B93852"/>
    <w:rsid w:val="00B939EF"/>
    <w:rsid w:val="00B93AD3"/>
    <w:rsid w:val="00B93ADC"/>
    <w:rsid w:val="00B93D28"/>
    <w:rsid w:val="00B93F54"/>
    <w:rsid w:val="00B94101"/>
    <w:rsid w:val="00B941F8"/>
    <w:rsid w:val="00B9426C"/>
    <w:rsid w:val="00B9443A"/>
    <w:rsid w:val="00B9454F"/>
    <w:rsid w:val="00B946C1"/>
    <w:rsid w:val="00B947BA"/>
    <w:rsid w:val="00B9483D"/>
    <w:rsid w:val="00B948A7"/>
    <w:rsid w:val="00B94BFD"/>
    <w:rsid w:val="00B94C28"/>
    <w:rsid w:val="00B94EB0"/>
    <w:rsid w:val="00B95056"/>
    <w:rsid w:val="00B95098"/>
    <w:rsid w:val="00B95151"/>
    <w:rsid w:val="00B95272"/>
    <w:rsid w:val="00B95371"/>
    <w:rsid w:val="00B9554F"/>
    <w:rsid w:val="00B955A0"/>
    <w:rsid w:val="00B95648"/>
    <w:rsid w:val="00B959A8"/>
    <w:rsid w:val="00B95E76"/>
    <w:rsid w:val="00B9623A"/>
    <w:rsid w:val="00B962ED"/>
    <w:rsid w:val="00B96311"/>
    <w:rsid w:val="00B96802"/>
    <w:rsid w:val="00B96DFF"/>
    <w:rsid w:val="00B97199"/>
    <w:rsid w:val="00B97266"/>
    <w:rsid w:val="00B97344"/>
    <w:rsid w:val="00B97393"/>
    <w:rsid w:val="00B97605"/>
    <w:rsid w:val="00B976C7"/>
    <w:rsid w:val="00B97723"/>
    <w:rsid w:val="00B977D3"/>
    <w:rsid w:val="00B978D7"/>
    <w:rsid w:val="00B979A8"/>
    <w:rsid w:val="00B97BAE"/>
    <w:rsid w:val="00B97CBB"/>
    <w:rsid w:val="00B97D87"/>
    <w:rsid w:val="00B97E62"/>
    <w:rsid w:val="00BA0390"/>
    <w:rsid w:val="00BA05E5"/>
    <w:rsid w:val="00BA05E7"/>
    <w:rsid w:val="00BA0812"/>
    <w:rsid w:val="00BA0958"/>
    <w:rsid w:val="00BA0A07"/>
    <w:rsid w:val="00BA0AA4"/>
    <w:rsid w:val="00BA0B98"/>
    <w:rsid w:val="00BA0DA2"/>
    <w:rsid w:val="00BA0E0E"/>
    <w:rsid w:val="00BA0EC0"/>
    <w:rsid w:val="00BA1031"/>
    <w:rsid w:val="00BA1105"/>
    <w:rsid w:val="00BA133F"/>
    <w:rsid w:val="00BA1569"/>
    <w:rsid w:val="00BA1872"/>
    <w:rsid w:val="00BA18E5"/>
    <w:rsid w:val="00BA18EE"/>
    <w:rsid w:val="00BA19DC"/>
    <w:rsid w:val="00BA1D2C"/>
    <w:rsid w:val="00BA1F1E"/>
    <w:rsid w:val="00BA1F97"/>
    <w:rsid w:val="00BA1FF0"/>
    <w:rsid w:val="00BA2A09"/>
    <w:rsid w:val="00BA2B1C"/>
    <w:rsid w:val="00BA2D82"/>
    <w:rsid w:val="00BA2E87"/>
    <w:rsid w:val="00BA312C"/>
    <w:rsid w:val="00BA34A2"/>
    <w:rsid w:val="00BA3696"/>
    <w:rsid w:val="00BA38C4"/>
    <w:rsid w:val="00BA3907"/>
    <w:rsid w:val="00BA390D"/>
    <w:rsid w:val="00BA3B78"/>
    <w:rsid w:val="00BA3C7F"/>
    <w:rsid w:val="00BA3F29"/>
    <w:rsid w:val="00BA3FA8"/>
    <w:rsid w:val="00BA4255"/>
    <w:rsid w:val="00BA442E"/>
    <w:rsid w:val="00BA4504"/>
    <w:rsid w:val="00BA4520"/>
    <w:rsid w:val="00BA4580"/>
    <w:rsid w:val="00BA4590"/>
    <w:rsid w:val="00BA465F"/>
    <w:rsid w:val="00BA47D3"/>
    <w:rsid w:val="00BA4C31"/>
    <w:rsid w:val="00BA4C78"/>
    <w:rsid w:val="00BA4D5E"/>
    <w:rsid w:val="00BA4D94"/>
    <w:rsid w:val="00BA4DD6"/>
    <w:rsid w:val="00BA5029"/>
    <w:rsid w:val="00BA50EB"/>
    <w:rsid w:val="00BA525E"/>
    <w:rsid w:val="00BA5290"/>
    <w:rsid w:val="00BA56A2"/>
    <w:rsid w:val="00BA584E"/>
    <w:rsid w:val="00BA59F5"/>
    <w:rsid w:val="00BA5A79"/>
    <w:rsid w:val="00BA5BAA"/>
    <w:rsid w:val="00BA5BDB"/>
    <w:rsid w:val="00BA5D12"/>
    <w:rsid w:val="00BA5E62"/>
    <w:rsid w:val="00BA61E4"/>
    <w:rsid w:val="00BA63A8"/>
    <w:rsid w:val="00BA6407"/>
    <w:rsid w:val="00BA64C1"/>
    <w:rsid w:val="00BA6703"/>
    <w:rsid w:val="00BA684B"/>
    <w:rsid w:val="00BA6987"/>
    <w:rsid w:val="00BA6A3B"/>
    <w:rsid w:val="00BA6FA4"/>
    <w:rsid w:val="00BA7022"/>
    <w:rsid w:val="00BA7037"/>
    <w:rsid w:val="00BA711A"/>
    <w:rsid w:val="00BA7235"/>
    <w:rsid w:val="00BA728F"/>
    <w:rsid w:val="00BA7462"/>
    <w:rsid w:val="00BA76A3"/>
    <w:rsid w:val="00BA76CE"/>
    <w:rsid w:val="00BA7A04"/>
    <w:rsid w:val="00BA7BD6"/>
    <w:rsid w:val="00BA7E0B"/>
    <w:rsid w:val="00BB0004"/>
    <w:rsid w:val="00BB0239"/>
    <w:rsid w:val="00BB0593"/>
    <w:rsid w:val="00BB06DF"/>
    <w:rsid w:val="00BB07FB"/>
    <w:rsid w:val="00BB0869"/>
    <w:rsid w:val="00BB087B"/>
    <w:rsid w:val="00BB0AA9"/>
    <w:rsid w:val="00BB0AD5"/>
    <w:rsid w:val="00BB0D27"/>
    <w:rsid w:val="00BB0E3F"/>
    <w:rsid w:val="00BB0F79"/>
    <w:rsid w:val="00BB1252"/>
    <w:rsid w:val="00BB16A8"/>
    <w:rsid w:val="00BB1781"/>
    <w:rsid w:val="00BB1891"/>
    <w:rsid w:val="00BB1A75"/>
    <w:rsid w:val="00BB1B77"/>
    <w:rsid w:val="00BB1B9D"/>
    <w:rsid w:val="00BB1C87"/>
    <w:rsid w:val="00BB204B"/>
    <w:rsid w:val="00BB20E9"/>
    <w:rsid w:val="00BB234B"/>
    <w:rsid w:val="00BB25E9"/>
    <w:rsid w:val="00BB2644"/>
    <w:rsid w:val="00BB2908"/>
    <w:rsid w:val="00BB2B1B"/>
    <w:rsid w:val="00BB2BAE"/>
    <w:rsid w:val="00BB2E8D"/>
    <w:rsid w:val="00BB322F"/>
    <w:rsid w:val="00BB337C"/>
    <w:rsid w:val="00BB3440"/>
    <w:rsid w:val="00BB3546"/>
    <w:rsid w:val="00BB37FA"/>
    <w:rsid w:val="00BB3928"/>
    <w:rsid w:val="00BB3981"/>
    <w:rsid w:val="00BB3A0C"/>
    <w:rsid w:val="00BB3A65"/>
    <w:rsid w:val="00BB40E8"/>
    <w:rsid w:val="00BB434E"/>
    <w:rsid w:val="00BB44F7"/>
    <w:rsid w:val="00BB46B1"/>
    <w:rsid w:val="00BB4A2E"/>
    <w:rsid w:val="00BB4C3E"/>
    <w:rsid w:val="00BB4C53"/>
    <w:rsid w:val="00BB4FA2"/>
    <w:rsid w:val="00BB51A4"/>
    <w:rsid w:val="00BB51B6"/>
    <w:rsid w:val="00BB54E8"/>
    <w:rsid w:val="00BB5549"/>
    <w:rsid w:val="00BB5570"/>
    <w:rsid w:val="00BB576D"/>
    <w:rsid w:val="00BB5920"/>
    <w:rsid w:val="00BB59B3"/>
    <w:rsid w:val="00BB5C3E"/>
    <w:rsid w:val="00BB5D84"/>
    <w:rsid w:val="00BB5E1E"/>
    <w:rsid w:val="00BB604C"/>
    <w:rsid w:val="00BB617A"/>
    <w:rsid w:val="00BB63B9"/>
    <w:rsid w:val="00BB6540"/>
    <w:rsid w:val="00BB6839"/>
    <w:rsid w:val="00BB6863"/>
    <w:rsid w:val="00BB6A01"/>
    <w:rsid w:val="00BB6ADB"/>
    <w:rsid w:val="00BB6E24"/>
    <w:rsid w:val="00BB762F"/>
    <w:rsid w:val="00BB7686"/>
    <w:rsid w:val="00BB76FF"/>
    <w:rsid w:val="00BB7A0B"/>
    <w:rsid w:val="00BB7A6B"/>
    <w:rsid w:val="00BB7B14"/>
    <w:rsid w:val="00BB7B3E"/>
    <w:rsid w:val="00BB7B58"/>
    <w:rsid w:val="00BB7B95"/>
    <w:rsid w:val="00BB7C54"/>
    <w:rsid w:val="00BB7E5B"/>
    <w:rsid w:val="00BB7EEF"/>
    <w:rsid w:val="00BB7EFF"/>
    <w:rsid w:val="00BB7FBD"/>
    <w:rsid w:val="00BC0441"/>
    <w:rsid w:val="00BC0625"/>
    <w:rsid w:val="00BC0651"/>
    <w:rsid w:val="00BC0682"/>
    <w:rsid w:val="00BC0D7F"/>
    <w:rsid w:val="00BC0FE8"/>
    <w:rsid w:val="00BC1207"/>
    <w:rsid w:val="00BC1364"/>
    <w:rsid w:val="00BC1490"/>
    <w:rsid w:val="00BC14CC"/>
    <w:rsid w:val="00BC14F0"/>
    <w:rsid w:val="00BC1535"/>
    <w:rsid w:val="00BC15CB"/>
    <w:rsid w:val="00BC1944"/>
    <w:rsid w:val="00BC1D71"/>
    <w:rsid w:val="00BC1E6B"/>
    <w:rsid w:val="00BC1F7E"/>
    <w:rsid w:val="00BC201E"/>
    <w:rsid w:val="00BC2129"/>
    <w:rsid w:val="00BC229C"/>
    <w:rsid w:val="00BC2597"/>
    <w:rsid w:val="00BC2903"/>
    <w:rsid w:val="00BC2C42"/>
    <w:rsid w:val="00BC2D4D"/>
    <w:rsid w:val="00BC2FDB"/>
    <w:rsid w:val="00BC35E7"/>
    <w:rsid w:val="00BC3635"/>
    <w:rsid w:val="00BC3667"/>
    <w:rsid w:val="00BC3AAC"/>
    <w:rsid w:val="00BC3E3B"/>
    <w:rsid w:val="00BC4091"/>
    <w:rsid w:val="00BC40D2"/>
    <w:rsid w:val="00BC41D3"/>
    <w:rsid w:val="00BC42CF"/>
    <w:rsid w:val="00BC4487"/>
    <w:rsid w:val="00BC44BE"/>
    <w:rsid w:val="00BC4698"/>
    <w:rsid w:val="00BC46A2"/>
    <w:rsid w:val="00BC46DD"/>
    <w:rsid w:val="00BC4747"/>
    <w:rsid w:val="00BC47D4"/>
    <w:rsid w:val="00BC4801"/>
    <w:rsid w:val="00BC4964"/>
    <w:rsid w:val="00BC49F3"/>
    <w:rsid w:val="00BC4B1D"/>
    <w:rsid w:val="00BC4C74"/>
    <w:rsid w:val="00BC4CA1"/>
    <w:rsid w:val="00BC4E8B"/>
    <w:rsid w:val="00BC4F13"/>
    <w:rsid w:val="00BC4F2A"/>
    <w:rsid w:val="00BC5038"/>
    <w:rsid w:val="00BC547D"/>
    <w:rsid w:val="00BC5589"/>
    <w:rsid w:val="00BC5632"/>
    <w:rsid w:val="00BC5954"/>
    <w:rsid w:val="00BC5CD4"/>
    <w:rsid w:val="00BC5D92"/>
    <w:rsid w:val="00BC5F9A"/>
    <w:rsid w:val="00BC60B0"/>
    <w:rsid w:val="00BC6259"/>
    <w:rsid w:val="00BC62E5"/>
    <w:rsid w:val="00BC6582"/>
    <w:rsid w:val="00BC65AE"/>
    <w:rsid w:val="00BC69DB"/>
    <w:rsid w:val="00BC6BAB"/>
    <w:rsid w:val="00BC6D67"/>
    <w:rsid w:val="00BC6E62"/>
    <w:rsid w:val="00BC6FEB"/>
    <w:rsid w:val="00BC7147"/>
    <w:rsid w:val="00BC749B"/>
    <w:rsid w:val="00BC789A"/>
    <w:rsid w:val="00BD0069"/>
    <w:rsid w:val="00BD00B5"/>
    <w:rsid w:val="00BD01A5"/>
    <w:rsid w:val="00BD0963"/>
    <w:rsid w:val="00BD098E"/>
    <w:rsid w:val="00BD09F9"/>
    <w:rsid w:val="00BD0C3D"/>
    <w:rsid w:val="00BD0C96"/>
    <w:rsid w:val="00BD0DD8"/>
    <w:rsid w:val="00BD0E39"/>
    <w:rsid w:val="00BD1024"/>
    <w:rsid w:val="00BD12CD"/>
    <w:rsid w:val="00BD1323"/>
    <w:rsid w:val="00BD153E"/>
    <w:rsid w:val="00BD19DE"/>
    <w:rsid w:val="00BD1C46"/>
    <w:rsid w:val="00BD1DE3"/>
    <w:rsid w:val="00BD1F31"/>
    <w:rsid w:val="00BD2043"/>
    <w:rsid w:val="00BD21B6"/>
    <w:rsid w:val="00BD22CF"/>
    <w:rsid w:val="00BD23A0"/>
    <w:rsid w:val="00BD27DE"/>
    <w:rsid w:val="00BD28C6"/>
    <w:rsid w:val="00BD2B50"/>
    <w:rsid w:val="00BD2F9D"/>
    <w:rsid w:val="00BD3042"/>
    <w:rsid w:val="00BD311B"/>
    <w:rsid w:val="00BD31B5"/>
    <w:rsid w:val="00BD32E1"/>
    <w:rsid w:val="00BD3337"/>
    <w:rsid w:val="00BD363F"/>
    <w:rsid w:val="00BD37C0"/>
    <w:rsid w:val="00BD3A15"/>
    <w:rsid w:val="00BD3D0A"/>
    <w:rsid w:val="00BD40D6"/>
    <w:rsid w:val="00BD4107"/>
    <w:rsid w:val="00BD4133"/>
    <w:rsid w:val="00BD4783"/>
    <w:rsid w:val="00BD4983"/>
    <w:rsid w:val="00BD4996"/>
    <w:rsid w:val="00BD4998"/>
    <w:rsid w:val="00BD4B37"/>
    <w:rsid w:val="00BD4B5C"/>
    <w:rsid w:val="00BD4C50"/>
    <w:rsid w:val="00BD4F00"/>
    <w:rsid w:val="00BD4F77"/>
    <w:rsid w:val="00BD4FB9"/>
    <w:rsid w:val="00BD54E3"/>
    <w:rsid w:val="00BD5634"/>
    <w:rsid w:val="00BD57A4"/>
    <w:rsid w:val="00BD5C22"/>
    <w:rsid w:val="00BD5E56"/>
    <w:rsid w:val="00BD6006"/>
    <w:rsid w:val="00BD6408"/>
    <w:rsid w:val="00BD69F3"/>
    <w:rsid w:val="00BD6BE0"/>
    <w:rsid w:val="00BD6E00"/>
    <w:rsid w:val="00BD72BD"/>
    <w:rsid w:val="00BD7739"/>
    <w:rsid w:val="00BD7B0A"/>
    <w:rsid w:val="00BD7B3D"/>
    <w:rsid w:val="00BD7FD5"/>
    <w:rsid w:val="00BE004C"/>
    <w:rsid w:val="00BE00DB"/>
    <w:rsid w:val="00BE0545"/>
    <w:rsid w:val="00BE094D"/>
    <w:rsid w:val="00BE0BAC"/>
    <w:rsid w:val="00BE0CF5"/>
    <w:rsid w:val="00BE0D68"/>
    <w:rsid w:val="00BE0D98"/>
    <w:rsid w:val="00BE0E6E"/>
    <w:rsid w:val="00BE11C0"/>
    <w:rsid w:val="00BE13B9"/>
    <w:rsid w:val="00BE15A5"/>
    <w:rsid w:val="00BE178B"/>
    <w:rsid w:val="00BE1887"/>
    <w:rsid w:val="00BE1A61"/>
    <w:rsid w:val="00BE2072"/>
    <w:rsid w:val="00BE2205"/>
    <w:rsid w:val="00BE2246"/>
    <w:rsid w:val="00BE22F6"/>
    <w:rsid w:val="00BE2682"/>
    <w:rsid w:val="00BE290F"/>
    <w:rsid w:val="00BE294D"/>
    <w:rsid w:val="00BE29B2"/>
    <w:rsid w:val="00BE2EF0"/>
    <w:rsid w:val="00BE3249"/>
    <w:rsid w:val="00BE3809"/>
    <w:rsid w:val="00BE3860"/>
    <w:rsid w:val="00BE38F9"/>
    <w:rsid w:val="00BE3AD1"/>
    <w:rsid w:val="00BE3D5E"/>
    <w:rsid w:val="00BE3DDB"/>
    <w:rsid w:val="00BE43D4"/>
    <w:rsid w:val="00BE4403"/>
    <w:rsid w:val="00BE44A0"/>
    <w:rsid w:val="00BE4784"/>
    <w:rsid w:val="00BE4804"/>
    <w:rsid w:val="00BE48BD"/>
    <w:rsid w:val="00BE4A3E"/>
    <w:rsid w:val="00BE4A41"/>
    <w:rsid w:val="00BE4C44"/>
    <w:rsid w:val="00BE567E"/>
    <w:rsid w:val="00BE5E25"/>
    <w:rsid w:val="00BE604E"/>
    <w:rsid w:val="00BE61F6"/>
    <w:rsid w:val="00BE6412"/>
    <w:rsid w:val="00BE64B8"/>
    <w:rsid w:val="00BE6628"/>
    <w:rsid w:val="00BE6655"/>
    <w:rsid w:val="00BE672A"/>
    <w:rsid w:val="00BE6A37"/>
    <w:rsid w:val="00BE6B55"/>
    <w:rsid w:val="00BE6CFD"/>
    <w:rsid w:val="00BE6D9B"/>
    <w:rsid w:val="00BE6DA2"/>
    <w:rsid w:val="00BE6E32"/>
    <w:rsid w:val="00BE6ED4"/>
    <w:rsid w:val="00BE6F75"/>
    <w:rsid w:val="00BE7036"/>
    <w:rsid w:val="00BE709E"/>
    <w:rsid w:val="00BE710A"/>
    <w:rsid w:val="00BE7150"/>
    <w:rsid w:val="00BE7482"/>
    <w:rsid w:val="00BE74FE"/>
    <w:rsid w:val="00BE7687"/>
    <w:rsid w:val="00BE76C3"/>
    <w:rsid w:val="00BE7859"/>
    <w:rsid w:val="00BE78CE"/>
    <w:rsid w:val="00BE79C3"/>
    <w:rsid w:val="00BE79D1"/>
    <w:rsid w:val="00BE7A79"/>
    <w:rsid w:val="00BE7A98"/>
    <w:rsid w:val="00BE7DA0"/>
    <w:rsid w:val="00BE7EE1"/>
    <w:rsid w:val="00BE7EF5"/>
    <w:rsid w:val="00BE7F9B"/>
    <w:rsid w:val="00BF0058"/>
    <w:rsid w:val="00BF04DD"/>
    <w:rsid w:val="00BF067D"/>
    <w:rsid w:val="00BF06B6"/>
    <w:rsid w:val="00BF0836"/>
    <w:rsid w:val="00BF0B66"/>
    <w:rsid w:val="00BF0DE7"/>
    <w:rsid w:val="00BF0DFA"/>
    <w:rsid w:val="00BF1097"/>
    <w:rsid w:val="00BF1361"/>
    <w:rsid w:val="00BF141D"/>
    <w:rsid w:val="00BF1676"/>
    <w:rsid w:val="00BF1846"/>
    <w:rsid w:val="00BF186B"/>
    <w:rsid w:val="00BF195A"/>
    <w:rsid w:val="00BF1C1E"/>
    <w:rsid w:val="00BF1C6C"/>
    <w:rsid w:val="00BF1CA2"/>
    <w:rsid w:val="00BF1D18"/>
    <w:rsid w:val="00BF1D56"/>
    <w:rsid w:val="00BF1D72"/>
    <w:rsid w:val="00BF1FBE"/>
    <w:rsid w:val="00BF2151"/>
    <w:rsid w:val="00BF2336"/>
    <w:rsid w:val="00BF242C"/>
    <w:rsid w:val="00BF24A5"/>
    <w:rsid w:val="00BF24E8"/>
    <w:rsid w:val="00BF2544"/>
    <w:rsid w:val="00BF2550"/>
    <w:rsid w:val="00BF2693"/>
    <w:rsid w:val="00BF28BE"/>
    <w:rsid w:val="00BF2963"/>
    <w:rsid w:val="00BF2A99"/>
    <w:rsid w:val="00BF2CAE"/>
    <w:rsid w:val="00BF2D8D"/>
    <w:rsid w:val="00BF2E9F"/>
    <w:rsid w:val="00BF2F6C"/>
    <w:rsid w:val="00BF2FD3"/>
    <w:rsid w:val="00BF304A"/>
    <w:rsid w:val="00BF306A"/>
    <w:rsid w:val="00BF32E6"/>
    <w:rsid w:val="00BF3C77"/>
    <w:rsid w:val="00BF3CF4"/>
    <w:rsid w:val="00BF3D4C"/>
    <w:rsid w:val="00BF3DB5"/>
    <w:rsid w:val="00BF3DE6"/>
    <w:rsid w:val="00BF428B"/>
    <w:rsid w:val="00BF43FF"/>
    <w:rsid w:val="00BF446B"/>
    <w:rsid w:val="00BF459B"/>
    <w:rsid w:val="00BF4722"/>
    <w:rsid w:val="00BF47A9"/>
    <w:rsid w:val="00BF4A4B"/>
    <w:rsid w:val="00BF4A77"/>
    <w:rsid w:val="00BF4C42"/>
    <w:rsid w:val="00BF523B"/>
    <w:rsid w:val="00BF525A"/>
    <w:rsid w:val="00BF53F6"/>
    <w:rsid w:val="00BF545D"/>
    <w:rsid w:val="00BF54CF"/>
    <w:rsid w:val="00BF57F7"/>
    <w:rsid w:val="00BF5C78"/>
    <w:rsid w:val="00BF5CCB"/>
    <w:rsid w:val="00BF5CE9"/>
    <w:rsid w:val="00BF5D81"/>
    <w:rsid w:val="00BF61FF"/>
    <w:rsid w:val="00BF63DA"/>
    <w:rsid w:val="00BF663B"/>
    <w:rsid w:val="00BF6649"/>
    <w:rsid w:val="00BF6876"/>
    <w:rsid w:val="00BF6940"/>
    <w:rsid w:val="00BF6A4A"/>
    <w:rsid w:val="00BF6C30"/>
    <w:rsid w:val="00BF6D8E"/>
    <w:rsid w:val="00BF6EDF"/>
    <w:rsid w:val="00BF71E7"/>
    <w:rsid w:val="00BF71F5"/>
    <w:rsid w:val="00BF7248"/>
    <w:rsid w:val="00BF7777"/>
    <w:rsid w:val="00BF78FA"/>
    <w:rsid w:val="00BF79F1"/>
    <w:rsid w:val="00BF7A4E"/>
    <w:rsid w:val="00BF7AF0"/>
    <w:rsid w:val="00BF7C3A"/>
    <w:rsid w:val="00BF7E94"/>
    <w:rsid w:val="00BF7EB9"/>
    <w:rsid w:val="00C000B3"/>
    <w:rsid w:val="00C001F1"/>
    <w:rsid w:val="00C00238"/>
    <w:rsid w:val="00C008BE"/>
    <w:rsid w:val="00C00A3D"/>
    <w:rsid w:val="00C00AAD"/>
    <w:rsid w:val="00C00AB9"/>
    <w:rsid w:val="00C00BF6"/>
    <w:rsid w:val="00C00D62"/>
    <w:rsid w:val="00C00EFE"/>
    <w:rsid w:val="00C00F79"/>
    <w:rsid w:val="00C0119B"/>
    <w:rsid w:val="00C0120A"/>
    <w:rsid w:val="00C01697"/>
    <w:rsid w:val="00C01A5A"/>
    <w:rsid w:val="00C01C27"/>
    <w:rsid w:val="00C01D74"/>
    <w:rsid w:val="00C01E6E"/>
    <w:rsid w:val="00C021C9"/>
    <w:rsid w:val="00C02A45"/>
    <w:rsid w:val="00C02C39"/>
    <w:rsid w:val="00C02E02"/>
    <w:rsid w:val="00C02FB8"/>
    <w:rsid w:val="00C02FC8"/>
    <w:rsid w:val="00C030DA"/>
    <w:rsid w:val="00C030FB"/>
    <w:rsid w:val="00C030FD"/>
    <w:rsid w:val="00C03972"/>
    <w:rsid w:val="00C03A6B"/>
    <w:rsid w:val="00C041E1"/>
    <w:rsid w:val="00C04315"/>
    <w:rsid w:val="00C043E0"/>
    <w:rsid w:val="00C04469"/>
    <w:rsid w:val="00C044DC"/>
    <w:rsid w:val="00C0453F"/>
    <w:rsid w:val="00C04564"/>
    <w:rsid w:val="00C045A2"/>
    <w:rsid w:val="00C04656"/>
    <w:rsid w:val="00C047B9"/>
    <w:rsid w:val="00C04C4F"/>
    <w:rsid w:val="00C04D92"/>
    <w:rsid w:val="00C05918"/>
    <w:rsid w:val="00C05989"/>
    <w:rsid w:val="00C0599D"/>
    <w:rsid w:val="00C05A04"/>
    <w:rsid w:val="00C05A9E"/>
    <w:rsid w:val="00C05DB1"/>
    <w:rsid w:val="00C05E53"/>
    <w:rsid w:val="00C05E5B"/>
    <w:rsid w:val="00C06495"/>
    <w:rsid w:val="00C065C4"/>
    <w:rsid w:val="00C06768"/>
    <w:rsid w:val="00C067AD"/>
    <w:rsid w:val="00C06A8F"/>
    <w:rsid w:val="00C06BB0"/>
    <w:rsid w:val="00C06CDE"/>
    <w:rsid w:val="00C07017"/>
    <w:rsid w:val="00C070CD"/>
    <w:rsid w:val="00C07158"/>
    <w:rsid w:val="00C07189"/>
    <w:rsid w:val="00C071F7"/>
    <w:rsid w:val="00C075A7"/>
    <w:rsid w:val="00C07666"/>
    <w:rsid w:val="00C077C2"/>
    <w:rsid w:val="00C079EB"/>
    <w:rsid w:val="00C07B2B"/>
    <w:rsid w:val="00C07E19"/>
    <w:rsid w:val="00C07F2F"/>
    <w:rsid w:val="00C100C4"/>
    <w:rsid w:val="00C101A3"/>
    <w:rsid w:val="00C10360"/>
    <w:rsid w:val="00C10764"/>
    <w:rsid w:val="00C109CF"/>
    <w:rsid w:val="00C109FA"/>
    <w:rsid w:val="00C10A31"/>
    <w:rsid w:val="00C10C6C"/>
    <w:rsid w:val="00C10CAA"/>
    <w:rsid w:val="00C1130B"/>
    <w:rsid w:val="00C1139B"/>
    <w:rsid w:val="00C11523"/>
    <w:rsid w:val="00C116A5"/>
    <w:rsid w:val="00C11C7B"/>
    <w:rsid w:val="00C11EDC"/>
    <w:rsid w:val="00C11FD6"/>
    <w:rsid w:val="00C120AF"/>
    <w:rsid w:val="00C1224E"/>
    <w:rsid w:val="00C123A9"/>
    <w:rsid w:val="00C123B0"/>
    <w:rsid w:val="00C12450"/>
    <w:rsid w:val="00C125B3"/>
    <w:rsid w:val="00C12AAE"/>
    <w:rsid w:val="00C12AC4"/>
    <w:rsid w:val="00C12B58"/>
    <w:rsid w:val="00C12C9D"/>
    <w:rsid w:val="00C12D13"/>
    <w:rsid w:val="00C12E0B"/>
    <w:rsid w:val="00C1326A"/>
    <w:rsid w:val="00C1342E"/>
    <w:rsid w:val="00C13659"/>
    <w:rsid w:val="00C136D5"/>
    <w:rsid w:val="00C1377E"/>
    <w:rsid w:val="00C137EB"/>
    <w:rsid w:val="00C13951"/>
    <w:rsid w:val="00C13BDB"/>
    <w:rsid w:val="00C13D30"/>
    <w:rsid w:val="00C13E20"/>
    <w:rsid w:val="00C14184"/>
    <w:rsid w:val="00C14194"/>
    <w:rsid w:val="00C141E0"/>
    <w:rsid w:val="00C1428C"/>
    <w:rsid w:val="00C142A0"/>
    <w:rsid w:val="00C14305"/>
    <w:rsid w:val="00C14479"/>
    <w:rsid w:val="00C1447A"/>
    <w:rsid w:val="00C145EF"/>
    <w:rsid w:val="00C14605"/>
    <w:rsid w:val="00C14686"/>
    <w:rsid w:val="00C146EC"/>
    <w:rsid w:val="00C147B3"/>
    <w:rsid w:val="00C148B8"/>
    <w:rsid w:val="00C149BF"/>
    <w:rsid w:val="00C14F28"/>
    <w:rsid w:val="00C15054"/>
    <w:rsid w:val="00C1515F"/>
    <w:rsid w:val="00C1543A"/>
    <w:rsid w:val="00C15507"/>
    <w:rsid w:val="00C15521"/>
    <w:rsid w:val="00C15598"/>
    <w:rsid w:val="00C15A4B"/>
    <w:rsid w:val="00C15C87"/>
    <w:rsid w:val="00C15CC4"/>
    <w:rsid w:val="00C15DD7"/>
    <w:rsid w:val="00C15EFD"/>
    <w:rsid w:val="00C16AD1"/>
    <w:rsid w:val="00C16D0E"/>
    <w:rsid w:val="00C16D43"/>
    <w:rsid w:val="00C16F78"/>
    <w:rsid w:val="00C1721E"/>
    <w:rsid w:val="00C172D0"/>
    <w:rsid w:val="00C17756"/>
    <w:rsid w:val="00C17783"/>
    <w:rsid w:val="00C177C7"/>
    <w:rsid w:val="00C17981"/>
    <w:rsid w:val="00C17BD4"/>
    <w:rsid w:val="00C17ED5"/>
    <w:rsid w:val="00C17F72"/>
    <w:rsid w:val="00C202D8"/>
    <w:rsid w:val="00C20390"/>
    <w:rsid w:val="00C204F4"/>
    <w:rsid w:val="00C2056E"/>
    <w:rsid w:val="00C20632"/>
    <w:rsid w:val="00C20821"/>
    <w:rsid w:val="00C20A51"/>
    <w:rsid w:val="00C20BA1"/>
    <w:rsid w:val="00C20C31"/>
    <w:rsid w:val="00C20CA0"/>
    <w:rsid w:val="00C20F60"/>
    <w:rsid w:val="00C212D0"/>
    <w:rsid w:val="00C2135A"/>
    <w:rsid w:val="00C2153D"/>
    <w:rsid w:val="00C21BD9"/>
    <w:rsid w:val="00C21C55"/>
    <w:rsid w:val="00C21D1A"/>
    <w:rsid w:val="00C21E73"/>
    <w:rsid w:val="00C2205B"/>
    <w:rsid w:val="00C220C2"/>
    <w:rsid w:val="00C22428"/>
    <w:rsid w:val="00C22631"/>
    <w:rsid w:val="00C22664"/>
    <w:rsid w:val="00C22C81"/>
    <w:rsid w:val="00C233FB"/>
    <w:rsid w:val="00C23404"/>
    <w:rsid w:val="00C235BD"/>
    <w:rsid w:val="00C235FC"/>
    <w:rsid w:val="00C239B8"/>
    <w:rsid w:val="00C23ABB"/>
    <w:rsid w:val="00C23B0B"/>
    <w:rsid w:val="00C23B1C"/>
    <w:rsid w:val="00C24104"/>
    <w:rsid w:val="00C24219"/>
    <w:rsid w:val="00C2435F"/>
    <w:rsid w:val="00C246AD"/>
    <w:rsid w:val="00C248A8"/>
    <w:rsid w:val="00C249DA"/>
    <w:rsid w:val="00C24B2C"/>
    <w:rsid w:val="00C24F9C"/>
    <w:rsid w:val="00C24FF3"/>
    <w:rsid w:val="00C25290"/>
    <w:rsid w:val="00C252A8"/>
    <w:rsid w:val="00C25339"/>
    <w:rsid w:val="00C25B35"/>
    <w:rsid w:val="00C25B84"/>
    <w:rsid w:val="00C25CA7"/>
    <w:rsid w:val="00C260DF"/>
    <w:rsid w:val="00C2618A"/>
    <w:rsid w:val="00C26294"/>
    <w:rsid w:val="00C262F5"/>
    <w:rsid w:val="00C26441"/>
    <w:rsid w:val="00C2669E"/>
    <w:rsid w:val="00C26D69"/>
    <w:rsid w:val="00C26EEB"/>
    <w:rsid w:val="00C26F77"/>
    <w:rsid w:val="00C27137"/>
    <w:rsid w:val="00C27236"/>
    <w:rsid w:val="00C274DD"/>
    <w:rsid w:val="00C275E5"/>
    <w:rsid w:val="00C2778A"/>
    <w:rsid w:val="00C27C95"/>
    <w:rsid w:val="00C30383"/>
    <w:rsid w:val="00C305A2"/>
    <w:rsid w:val="00C306DE"/>
    <w:rsid w:val="00C308AF"/>
    <w:rsid w:val="00C30D18"/>
    <w:rsid w:val="00C30D62"/>
    <w:rsid w:val="00C30E05"/>
    <w:rsid w:val="00C31136"/>
    <w:rsid w:val="00C31247"/>
    <w:rsid w:val="00C3135B"/>
    <w:rsid w:val="00C31428"/>
    <w:rsid w:val="00C314B4"/>
    <w:rsid w:val="00C3164B"/>
    <w:rsid w:val="00C316D1"/>
    <w:rsid w:val="00C316F9"/>
    <w:rsid w:val="00C31734"/>
    <w:rsid w:val="00C31746"/>
    <w:rsid w:val="00C31ADA"/>
    <w:rsid w:val="00C31B90"/>
    <w:rsid w:val="00C31CF8"/>
    <w:rsid w:val="00C31E84"/>
    <w:rsid w:val="00C31EAD"/>
    <w:rsid w:val="00C31EB3"/>
    <w:rsid w:val="00C31EB4"/>
    <w:rsid w:val="00C32259"/>
    <w:rsid w:val="00C3251A"/>
    <w:rsid w:val="00C32B81"/>
    <w:rsid w:val="00C32E2A"/>
    <w:rsid w:val="00C33159"/>
    <w:rsid w:val="00C33168"/>
    <w:rsid w:val="00C331A5"/>
    <w:rsid w:val="00C33287"/>
    <w:rsid w:val="00C33487"/>
    <w:rsid w:val="00C334AA"/>
    <w:rsid w:val="00C3362D"/>
    <w:rsid w:val="00C336F2"/>
    <w:rsid w:val="00C3377B"/>
    <w:rsid w:val="00C33D52"/>
    <w:rsid w:val="00C33D6C"/>
    <w:rsid w:val="00C33E70"/>
    <w:rsid w:val="00C33E84"/>
    <w:rsid w:val="00C33E8D"/>
    <w:rsid w:val="00C3403F"/>
    <w:rsid w:val="00C34044"/>
    <w:rsid w:val="00C3407C"/>
    <w:rsid w:val="00C34425"/>
    <w:rsid w:val="00C34447"/>
    <w:rsid w:val="00C3492C"/>
    <w:rsid w:val="00C34C3B"/>
    <w:rsid w:val="00C35020"/>
    <w:rsid w:val="00C3506B"/>
    <w:rsid w:val="00C356BB"/>
    <w:rsid w:val="00C3575D"/>
    <w:rsid w:val="00C357EF"/>
    <w:rsid w:val="00C3591D"/>
    <w:rsid w:val="00C359BD"/>
    <w:rsid w:val="00C359F0"/>
    <w:rsid w:val="00C35B94"/>
    <w:rsid w:val="00C35BD9"/>
    <w:rsid w:val="00C35F5F"/>
    <w:rsid w:val="00C35F94"/>
    <w:rsid w:val="00C362B6"/>
    <w:rsid w:val="00C36370"/>
    <w:rsid w:val="00C363C1"/>
    <w:rsid w:val="00C36428"/>
    <w:rsid w:val="00C36445"/>
    <w:rsid w:val="00C36446"/>
    <w:rsid w:val="00C3645A"/>
    <w:rsid w:val="00C36B4B"/>
    <w:rsid w:val="00C36CE2"/>
    <w:rsid w:val="00C36D43"/>
    <w:rsid w:val="00C36F99"/>
    <w:rsid w:val="00C37150"/>
    <w:rsid w:val="00C37281"/>
    <w:rsid w:val="00C37498"/>
    <w:rsid w:val="00C378DF"/>
    <w:rsid w:val="00C3791C"/>
    <w:rsid w:val="00C37A2B"/>
    <w:rsid w:val="00C37BEC"/>
    <w:rsid w:val="00C37C5A"/>
    <w:rsid w:val="00C37D09"/>
    <w:rsid w:val="00C37E62"/>
    <w:rsid w:val="00C40029"/>
    <w:rsid w:val="00C400D0"/>
    <w:rsid w:val="00C40166"/>
    <w:rsid w:val="00C401C4"/>
    <w:rsid w:val="00C4087A"/>
    <w:rsid w:val="00C4088A"/>
    <w:rsid w:val="00C409FC"/>
    <w:rsid w:val="00C40B76"/>
    <w:rsid w:val="00C40D0E"/>
    <w:rsid w:val="00C40E11"/>
    <w:rsid w:val="00C40F5C"/>
    <w:rsid w:val="00C411AA"/>
    <w:rsid w:val="00C416C3"/>
    <w:rsid w:val="00C417D3"/>
    <w:rsid w:val="00C41B7F"/>
    <w:rsid w:val="00C41CA7"/>
    <w:rsid w:val="00C41D5B"/>
    <w:rsid w:val="00C41D8A"/>
    <w:rsid w:val="00C41D8C"/>
    <w:rsid w:val="00C4223D"/>
    <w:rsid w:val="00C4233C"/>
    <w:rsid w:val="00C4234F"/>
    <w:rsid w:val="00C42763"/>
    <w:rsid w:val="00C42946"/>
    <w:rsid w:val="00C42A2A"/>
    <w:rsid w:val="00C42A73"/>
    <w:rsid w:val="00C42A7D"/>
    <w:rsid w:val="00C42AFF"/>
    <w:rsid w:val="00C42C04"/>
    <w:rsid w:val="00C42D45"/>
    <w:rsid w:val="00C42D67"/>
    <w:rsid w:val="00C42E93"/>
    <w:rsid w:val="00C43258"/>
    <w:rsid w:val="00C432F9"/>
    <w:rsid w:val="00C4331F"/>
    <w:rsid w:val="00C433EA"/>
    <w:rsid w:val="00C4346C"/>
    <w:rsid w:val="00C435FF"/>
    <w:rsid w:val="00C43764"/>
    <w:rsid w:val="00C437D1"/>
    <w:rsid w:val="00C437FE"/>
    <w:rsid w:val="00C4381F"/>
    <w:rsid w:val="00C438E9"/>
    <w:rsid w:val="00C43A4F"/>
    <w:rsid w:val="00C43AB2"/>
    <w:rsid w:val="00C43B1D"/>
    <w:rsid w:val="00C43BAA"/>
    <w:rsid w:val="00C43CE6"/>
    <w:rsid w:val="00C4402E"/>
    <w:rsid w:val="00C4422B"/>
    <w:rsid w:val="00C443F6"/>
    <w:rsid w:val="00C4444D"/>
    <w:rsid w:val="00C4475B"/>
    <w:rsid w:val="00C44A6B"/>
    <w:rsid w:val="00C44CA8"/>
    <w:rsid w:val="00C45149"/>
    <w:rsid w:val="00C453B1"/>
    <w:rsid w:val="00C45417"/>
    <w:rsid w:val="00C454BF"/>
    <w:rsid w:val="00C45517"/>
    <w:rsid w:val="00C45816"/>
    <w:rsid w:val="00C459F5"/>
    <w:rsid w:val="00C45B50"/>
    <w:rsid w:val="00C45CBD"/>
    <w:rsid w:val="00C45DCB"/>
    <w:rsid w:val="00C45F1C"/>
    <w:rsid w:val="00C45F4B"/>
    <w:rsid w:val="00C460B1"/>
    <w:rsid w:val="00C46225"/>
    <w:rsid w:val="00C46397"/>
    <w:rsid w:val="00C463A9"/>
    <w:rsid w:val="00C465E2"/>
    <w:rsid w:val="00C465F0"/>
    <w:rsid w:val="00C4664A"/>
    <w:rsid w:val="00C469AD"/>
    <w:rsid w:val="00C46A8A"/>
    <w:rsid w:val="00C46B43"/>
    <w:rsid w:val="00C46F1A"/>
    <w:rsid w:val="00C47023"/>
    <w:rsid w:val="00C47157"/>
    <w:rsid w:val="00C4780D"/>
    <w:rsid w:val="00C4782A"/>
    <w:rsid w:val="00C478C5"/>
    <w:rsid w:val="00C47B2A"/>
    <w:rsid w:val="00C47BB2"/>
    <w:rsid w:val="00C47BCC"/>
    <w:rsid w:val="00C47E51"/>
    <w:rsid w:val="00C50025"/>
    <w:rsid w:val="00C5007D"/>
    <w:rsid w:val="00C50135"/>
    <w:rsid w:val="00C50144"/>
    <w:rsid w:val="00C50220"/>
    <w:rsid w:val="00C50286"/>
    <w:rsid w:val="00C50372"/>
    <w:rsid w:val="00C503E8"/>
    <w:rsid w:val="00C504E7"/>
    <w:rsid w:val="00C504FF"/>
    <w:rsid w:val="00C5085C"/>
    <w:rsid w:val="00C50E07"/>
    <w:rsid w:val="00C50EB1"/>
    <w:rsid w:val="00C51055"/>
    <w:rsid w:val="00C51784"/>
    <w:rsid w:val="00C51DBD"/>
    <w:rsid w:val="00C5208C"/>
    <w:rsid w:val="00C52257"/>
    <w:rsid w:val="00C5250B"/>
    <w:rsid w:val="00C52552"/>
    <w:rsid w:val="00C5274E"/>
    <w:rsid w:val="00C527C4"/>
    <w:rsid w:val="00C52961"/>
    <w:rsid w:val="00C529E4"/>
    <w:rsid w:val="00C52FA7"/>
    <w:rsid w:val="00C53102"/>
    <w:rsid w:val="00C5312B"/>
    <w:rsid w:val="00C531DE"/>
    <w:rsid w:val="00C5353A"/>
    <w:rsid w:val="00C5356E"/>
    <w:rsid w:val="00C536FB"/>
    <w:rsid w:val="00C53AB6"/>
    <w:rsid w:val="00C53D9E"/>
    <w:rsid w:val="00C53E75"/>
    <w:rsid w:val="00C540E4"/>
    <w:rsid w:val="00C542AC"/>
    <w:rsid w:val="00C5447C"/>
    <w:rsid w:val="00C548A7"/>
    <w:rsid w:val="00C54BA2"/>
    <w:rsid w:val="00C54CCA"/>
    <w:rsid w:val="00C54EB5"/>
    <w:rsid w:val="00C54F41"/>
    <w:rsid w:val="00C55094"/>
    <w:rsid w:val="00C55157"/>
    <w:rsid w:val="00C551E3"/>
    <w:rsid w:val="00C55362"/>
    <w:rsid w:val="00C557C5"/>
    <w:rsid w:val="00C55B02"/>
    <w:rsid w:val="00C55B19"/>
    <w:rsid w:val="00C55C3A"/>
    <w:rsid w:val="00C55E3D"/>
    <w:rsid w:val="00C5606A"/>
    <w:rsid w:val="00C560AC"/>
    <w:rsid w:val="00C560AE"/>
    <w:rsid w:val="00C560B8"/>
    <w:rsid w:val="00C5666C"/>
    <w:rsid w:val="00C5677F"/>
    <w:rsid w:val="00C576A8"/>
    <w:rsid w:val="00C57BC4"/>
    <w:rsid w:val="00C57BD8"/>
    <w:rsid w:val="00C57D76"/>
    <w:rsid w:val="00C57E90"/>
    <w:rsid w:val="00C57F8F"/>
    <w:rsid w:val="00C60264"/>
    <w:rsid w:val="00C6034D"/>
    <w:rsid w:val="00C605A8"/>
    <w:rsid w:val="00C605DD"/>
    <w:rsid w:val="00C606E6"/>
    <w:rsid w:val="00C6085A"/>
    <w:rsid w:val="00C60C2E"/>
    <w:rsid w:val="00C610BB"/>
    <w:rsid w:val="00C61298"/>
    <w:rsid w:val="00C61811"/>
    <w:rsid w:val="00C61A77"/>
    <w:rsid w:val="00C61A8C"/>
    <w:rsid w:val="00C61D06"/>
    <w:rsid w:val="00C61D4A"/>
    <w:rsid w:val="00C61D9A"/>
    <w:rsid w:val="00C61E8B"/>
    <w:rsid w:val="00C61F50"/>
    <w:rsid w:val="00C621AB"/>
    <w:rsid w:val="00C6222A"/>
    <w:rsid w:val="00C62412"/>
    <w:rsid w:val="00C6250C"/>
    <w:rsid w:val="00C629F8"/>
    <w:rsid w:val="00C62E26"/>
    <w:rsid w:val="00C62E69"/>
    <w:rsid w:val="00C633EB"/>
    <w:rsid w:val="00C638BC"/>
    <w:rsid w:val="00C63DFF"/>
    <w:rsid w:val="00C63EFF"/>
    <w:rsid w:val="00C63F85"/>
    <w:rsid w:val="00C6424D"/>
    <w:rsid w:val="00C6451A"/>
    <w:rsid w:val="00C648BB"/>
    <w:rsid w:val="00C64DD6"/>
    <w:rsid w:val="00C64E6E"/>
    <w:rsid w:val="00C64FFD"/>
    <w:rsid w:val="00C651D8"/>
    <w:rsid w:val="00C655DE"/>
    <w:rsid w:val="00C6567C"/>
    <w:rsid w:val="00C658F2"/>
    <w:rsid w:val="00C659DA"/>
    <w:rsid w:val="00C65A0D"/>
    <w:rsid w:val="00C65A48"/>
    <w:rsid w:val="00C65B86"/>
    <w:rsid w:val="00C65BFD"/>
    <w:rsid w:val="00C65C17"/>
    <w:rsid w:val="00C65E6B"/>
    <w:rsid w:val="00C65F13"/>
    <w:rsid w:val="00C65F89"/>
    <w:rsid w:val="00C662DD"/>
    <w:rsid w:val="00C664C3"/>
    <w:rsid w:val="00C666F7"/>
    <w:rsid w:val="00C66801"/>
    <w:rsid w:val="00C66E0B"/>
    <w:rsid w:val="00C66E79"/>
    <w:rsid w:val="00C671CD"/>
    <w:rsid w:val="00C675D3"/>
    <w:rsid w:val="00C676CB"/>
    <w:rsid w:val="00C67785"/>
    <w:rsid w:val="00C67C17"/>
    <w:rsid w:val="00C67CEA"/>
    <w:rsid w:val="00C67EA9"/>
    <w:rsid w:val="00C7003D"/>
    <w:rsid w:val="00C7009E"/>
    <w:rsid w:val="00C7025F"/>
    <w:rsid w:val="00C70268"/>
    <w:rsid w:val="00C703F3"/>
    <w:rsid w:val="00C7047A"/>
    <w:rsid w:val="00C70480"/>
    <w:rsid w:val="00C70592"/>
    <w:rsid w:val="00C70991"/>
    <w:rsid w:val="00C709CA"/>
    <w:rsid w:val="00C709E1"/>
    <w:rsid w:val="00C70D7C"/>
    <w:rsid w:val="00C70EE8"/>
    <w:rsid w:val="00C70F20"/>
    <w:rsid w:val="00C7101F"/>
    <w:rsid w:val="00C7154B"/>
    <w:rsid w:val="00C7187B"/>
    <w:rsid w:val="00C71923"/>
    <w:rsid w:val="00C719A1"/>
    <w:rsid w:val="00C71C14"/>
    <w:rsid w:val="00C71D09"/>
    <w:rsid w:val="00C71DF0"/>
    <w:rsid w:val="00C71E23"/>
    <w:rsid w:val="00C71F16"/>
    <w:rsid w:val="00C71F8F"/>
    <w:rsid w:val="00C71F94"/>
    <w:rsid w:val="00C72478"/>
    <w:rsid w:val="00C72718"/>
    <w:rsid w:val="00C72911"/>
    <w:rsid w:val="00C72C2D"/>
    <w:rsid w:val="00C73043"/>
    <w:rsid w:val="00C73188"/>
    <w:rsid w:val="00C73268"/>
    <w:rsid w:val="00C73355"/>
    <w:rsid w:val="00C73401"/>
    <w:rsid w:val="00C73632"/>
    <w:rsid w:val="00C7388F"/>
    <w:rsid w:val="00C738CE"/>
    <w:rsid w:val="00C73B93"/>
    <w:rsid w:val="00C73BB1"/>
    <w:rsid w:val="00C73C70"/>
    <w:rsid w:val="00C73E67"/>
    <w:rsid w:val="00C74346"/>
    <w:rsid w:val="00C749F5"/>
    <w:rsid w:val="00C74FA0"/>
    <w:rsid w:val="00C750D7"/>
    <w:rsid w:val="00C7550C"/>
    <w:rsid w:val="00C757EA"/>
    <w:rsid w:val="00C758E2"/>
    <w:rsid w:val="00C75980"/>
    <w:rsid w:val="00C759E3"/>
    <w:rsid w:val="00C75A06"/>
    <w:rsid w:val="00C75A07"/>
    <w:rsid w:val="00C75A6E"/>
    <w:rsid w:val="00C75B14"/>
    <w:rsid w:val="00C75B35"/>
    <w:rsid w:val="00C75B9D"/>
    <w:rsid w:val="00C75BA1"/>
    <w:rsid w:val="00C75BDF"/>
    <w:rsid w:val="00C75D09"/>
    <w:rsid w:val="00C75E06"/>
    <w:rsid w:val="00C75EFD"/>
    <w:rsid w:val="00C75FA0"/>
    <w:rsid w:val="00C76090"/>
    <w:rsid w:val="00C761DA"/>
    <w:rsid w:val="00C762F8"/>
    <w:rsid w:val="00C7645F"/>
    <w:rsid w:val="00C76482"/>
    <w:rsid w:val="00C767C9"/>
    <w:rsid w:val="00C76AB8"/>
    <w:rsid w:val="00C76D59"/>
    <w:rsid w:val="00C76D78"/>
    <w:rsid w:val="00C76EB4"/>
    <w:rsid w:val="00C77219"/>
    <w:rsid w:val="00C7735C"/>
    <w:rsid w:val="00C7742D"/>
    <w:rsid w:val="00C77591"/>
    <w:rsid w:val="00C77760"/>
    <w:rsid w:val="00C77783"/>
    <w:rsid w:val="00C77925"/>
    <w:rsid w:val="00C77ED9"/>
    <w:rsid w:val="00C77F9C"/>
    <w:rsid w:val="00C77FDF"/>
    <w:rsid w:val="00C80131"/>
    <w:rsid w:val="00C80132"/>
    <w:rsid w:val="00C8029D"/>
    <w:rsid w:val="00C80807"/>
    <w:rsid w:val="00C80900"/>
    <w:rsid w:val="00C809E6"/>
    <w:rsid w:val="00C80E54"/>
    <w:rsid w:val="00C80EB7"/>
    <w:rsid w:val="00C81216"/>
    <w:rsid w:val="00C812C3"/>
    <w:rsid w:val="00C81314"/>
    <w:rsid w:val="00C81456"/>
    <w:rsid w:val="00C8145A"/>
    <w:rsid w:val="00C81486"/>
    <w:rsid w:val="00C814F9"/>
    <w:rsid w:val="00C81571"/>
    <w:rsid w:val="00C81951"/>
    <w:rsid w:val="00C81A69"/>
    <w:rsid w:val="00C81B8C"/>
    <w:rsid w:val="00C81C83"/>
    <w:rsid w:val="00C81EA9"/>
    <w:rsid w:val="00C81EFD"/>
    <w:rsid w:val="00C82013"/>
    <w:rsid w:val="00C82017"/>
    <w:rsid w:val="00C82131"/>
    <w:rsid w:val="00C82163"/>
    <w:rsid w:val="00C821B0"/>
    <w:rsid w:val="00C824F7"/>
    <w:rsid w:val="00C82795"/>
    <w:rsid w:val="00C82C13"/>
    <w:rsid w:val="00C82CED"/>
    <w:rsid w:val="00C82DB2"/>
    <w:rsid w:val="00C82F55"/>
    <w:rsid w:val="00C834A9"/>
    <w:rsid w:val="00C83773"/>
    <w:rsid w:val="00C83FE6"/>
    <w:rsid w:val="00C84375"/>
    <w:rsid w:val="00C845C1"/>
    <w:rsid w:val="00C84631"/>
    <w:rsid w:val="00C84677"/>
    <w:rsid w:val="00C846CE"/>
    <w:rsid w:val="00C8485B"/>
    <w:rsid w:val="00C84B0B"/>
    <w:rsid w:val="00C84DAE"/>
    <w:rsid w:val="00C84DF2"/>
    <w:rsid w:val="00C84E4D"/>
    <w:rsid w:val="00C8507D"/>
    <w:rsid w:val="00C85189"/>
    <w:rsid w:val="00C851CB"/>
    <w:rsid w:val="00C85224"/>
    <w:rsid w:val="00C8537E"/>
    <w:rsid w:val="00C8548C"/>
    <w:rsid w:val="00C855F6"/>
    <w:rsid w:val="00C8566A"/>
    <w:rsid w:val="00C856C0"/>
    <w:rsid w:val="00C856C3"/>
    <w:rsid w:val="00C85835"/>
    <w:rsid w:val="00C858C9"/>
    <w:rsid w:val="00C859EF"/>
    <w:rsid w:val="00C85A9B"/>
    <w:rsid w:val="00C85BB8"/>
    <w:rsid w:val="00C85E15"/>
    <w:rsid w:val="00C85FB9"/>
    <w:rsid w:val="00C86275"/>
    <w:rsid w:val="00C86290"/>
    <w:rsid w:val="00C862D5"/>
    <w:rsid w:val="00C86307"/>
    <w:rsid w:val="00C86375"/>
    <w:rsid w:val="00C863D2"/>
    <w:rsid w:val="00C863EB"/>
    <w:rsid w:val="00C86558"/>
    <w:rsid w:val="00C8663C"/>
    <w:rsid w:val="00C86832"/>
    <w:rsid w:val="00C86962"/>
    <w:rsid w:val="00C86BC5"/>
    <w:rsid w:val="00C86CD8"/>
    <w:rsid w:val="00C86D08"/>
    <w:rsid w:val="00C86E7C"/>
    <w:rsid w:val="00C86EA6"/>
    <w:rsid w:val="00C86FF4"/>
    <w:rsid w:val="00C8719D"/>
    <w:rsid w:val="00C87203"/>
    <w:rsid w:val="00C872AB"/>
    <w:rsid w:val="00C87503"/>
    <w:rsid w:val="00C8779E"/>
    <w:rsid w:val="00C87941"/>
    <w:rsid w:val="00C87981"/>
    <w:rsid w:val="00C87B6F"/>
    <w:rsid w:val="00C87C23"/>
    <w:rsid w:val="00C87DB7"/>
    <w:rsid w:val="00C87F61"/>
    <w:rsid w:val="00C87FAB"/>
    <w:rsid w:val="00C90059"/>
    <w:rsid w:val="00C900C5"/>
    <w:rsid w:val="00C90255"/>
    <w:rsid w:val="00C90455"/>
    <w:rsid w:val="00C90669"/>
    <w:rsid w:val="00C908C8"/>
    <w:rsid w:val="00C909B7"/>
    <w:rsid w:val="00C90C38"/>
    <w:rsid w:val="00C90E9C"/>
    <w:rsid w:val="00C90ED0"/>
    <w:rsid w:val="00C90EDE"/>
    <w:rsid w:val="00C90F6E"/>
    <w:rsid w:val="00C910E6"/>
    <w:rsid w:val="00C91100"/>
    <w:rsid w:val="00C913CC"/>
    <w:rsid w:val="00C9158F"/>
    <w:rsid w:val="00C915D1"/>
    <w:rsid w:val="00C919F8"/>
    <w:rsid w:val="00C91B8B"/>
    <w:rsid w:val="00C91BB5"/>
    <w:rsid w:val="00C91CA0"/>
    <w:rsid w:val="00C91CFC"/>
    <w:rsid w:val="00C91F6A"/>
    <w:rsid w:val="00C9206A"/>
    <w:rsid w:val="00C92175"/>
    <w:rsid w:val="00C9247B"/>
    <w:rsid w:val="00C9254D"/>
    <w:rsid w:val="00C92566"/>
    <w:rsid w:val="00C92C78"/>
    <w:rsid w:val="00C92E59"/>
    <w:rsid w:val="00C9305E"/>
    <w:rsid w:val="00C93282"/>
    <w:rsid w:val="00C933FE"/>
    <w:rsid w:val="00C93878"/>
    <w:rsid w:val="00C93B59"/>
    <w:rsid w:val="00C93B9B"/>
    <w:rsid w:val="00C93D9B"/>
    <w:rsid w:val="00C93E59"/>
    <w:rsid w:val="00C93ED5"/>
    <w:rsid w:val="00C94059"/>
    <w:rsid w:val="00C94125"/>
    <w:rsid w:val="00C94530"/>
    <w:rsid w:val="00C94887"/>
    <w:rsid w:val="00C94ACE"/>
    <w:rsid w:val="00C94B7C"/>
    <w:rsid w:val="00C94E42"/>
    <w:rsid w:val="00C95230"/>
    <w:rsid w:val="00C95292"/>
    <w:rsid w:val="00C95423"/>
    <w:rsid w:val="00C9546B"/>
    <w:rsid w:val="00C956E5"/>
    <w:rsid w:val="00C95770"/>
    <w:rsid w:val="00C957FE"/>
    <w:rsid w:val="00C95E91"/>
    <w:rsid w:val="00C95F1A"/>
    <w:rsid w:val="00C96235"/>
    <w:rsid w:val="00C96375"/>
    <w:rsid w:val="00C965A3"/>
    <w:rsid w:val="00C968FA"/>
    <w:rsid w:val="00C96A05"/>
    <w:rsid w:val="00C96DB8"/>
    <w:rsid w:val="00C96E8F"/>
    <w:rsid w:val="00C96F65"/>
    <w:rsid w:val="00C97209"/>
    <w:rsid w:val="00C97389"/>
    <w:rsid w:val="00C9763D"/>
    <w:rsid w:val="00C979AD"/>
    <w:rsid w:val="00C979D9"/>
    <w:rsid w:val="00C97AAE"/>
    <w:rsid w:val="00C97B41"/>
    <w:rsid w:val="00C97DB1"/>
    <w:rsid w:val="00C97FC4"/>
    <w:rsid w:val="00CA0008"/>
    <w:rsid w:val="00CA0107"/>
    <w:rsid w:val="00CA02ED"/>
    <w:rsid w:val="00CA067C"/>
    <w:rsid w:val="00CA070E"/>
    <w:rsid w:val="00CA078E"/>
    <w:rsid w:val="00CA0AB9"/>
    <w:rsid w:val="00CA0BE7"/>
    <w:rsid w:val="00CA0DCD"/>
    <w:rsid w:val="00CA0E35"/>
    <w:rsid w:val="00CA0FE6"/>
    <w:rsid w:val="00CA104E"/>
    <w:rsid w:val="00CA121E"/>
    <w:rsid w:val="00CA176A"/>
    <w:rsid w:val="00CA183B"/>
    <w:rsid w:val="00CA19FE"/>
    <w:rsid w:val="00CA1D99"/>
    <w:rsid w:val="00CA1F68"/>
    <w:rsid w:val="00CA1F81"/>
    <w:rsid w:val="00CA2359"/>
    <w:rsid w:val="00CA23DD"/>
    <w:rsid w:val="00CA2418"/>
    <w:rsid w:val="00CA24F3"/>
    <w:rsid w:val="00CA266C"/>
    <w:rsid w:val="00CA2824"/>
    <w:rsid w:val="00CA2B94"/>
    <w:rsid w:val="00CA2BD0"/>
    <w:rsid w:val="00CA2E9A"/>
    <w:rsid w:val="00CA2F8C"/>
    <w:rsid w:val="00CA31CA"/>
    <w:rsid w:val="00CA33B4"/>
    <w:rsid w:val="00CA34C3"/>
    <w:rsid w:val="00CA3607"/>
    <w:rsid w:val="00CA3792"/>
    <w:rsid w:val="00CA38DD"/>
    <w:rsid w:val="00CA38DE"/>
    <w:rsid w:val="00CA3A62"/>
    <w:rsid w:val="00CA3B32"/>
    <w:rsid w:val="00CA3BAD"/>
    <w:rsid w:val="00CA3C4B"/>
    <w:rsid w:val="00CA3CAF"/>
    <w:rsid w:val="00CA3DCB"/>
    <w:rsid w:val="00CA3FAA"/>
    <w:rsid w:val="00CA3FE4"/>
    <w:rsid w:val="00CA41DF"/>
    <w:rsid w:val="00CA4222"/>
    <w:rsid w:val="00CA43A1"/>
    <w:rsid w:val="00CA4627"/>
    <w:rsid w:val="00CA487E"/>
    <w:rsid w:val="00CA4917"/>
    <w:rsid w:val="00CA4A9D"/>
    <w:rsid w:val="00CA4B5E"/>
    <w:rsid w:val="00CA4DB3"/>
    <w:rsid w:val="00CA4DF0"/>
    <w:rsid w:val="00CA4E4C"/>
    <w:rsid w:val="00CA4EA0"/>
    <w:rsid w:val="00CA5051"/>
    <w:rsid w:val="00CA54DF"/>
    <w:rsid w:val="00CA5935"/>
    <w:rsid w:val="00CA5C1D"/>
    <w:rsid w:val="00CA5C8B"/>
    <w:rsid w:val="00CA5EF1"/>
    <w:rsid w:val="00CA5F17"/>
    <w:rsid w:val="00CA5FE1"/>
    <w:rsid w:val="00CA61CE"/>
    <w:rsid w:val="00CA630C"/>
    <w:rsid w:val="00CA6393"/>
    <w:rsid w:val="00CA63B1"/>
    <w:rsid w:val="00CA6451"/>
    <w:rsid w:val="00CA660C"/>
    <w:rsid w:val="00CA6652"/>
    <w:rsid w:val="00CA6666"/>
    <w:rsid w:val="00CA6690"/>
    <w:rsid w:val="00CA66C5"/>
    <w:rsid w:val="00CA675E"/>
    <w:rsid w:val="00CA681D"/>
    <w:rsid w:val="00CA6C25"/>
    <w:rsid w:val="00CA727A"/>
    <w:rsid w:val="00CA73F3"/>
    <w:rsid w:val="00CA75D8"/>
    <w:rsid w:val="00CA7768"/>
    <w:rsid w:val="00CA7AA7"/>
    <w:rsid w:val="00CA7BE6"/>
    <w:rsid w:val="00CA7C3C"/>
    <w:rsid w:val="00CA7CFF"/>
    <w:rsid w:val="00CB0026"/>
    <w:rsid w:val="00CB00EC"/>
    <w:rsid w:val="00CB01EB"/>
    <w:rsid w:val="00CB049A"/>
    <w:rsid w:val="00CB05CB"/>
    <w:rsid w:val="00CB05F0"/>
    <w:rsid w:val="00CB0786"/>
    <w:rsid w:val="00CB0A79"/>
    <w:rsid w:val="00CB0D15"/>
    <w:rsid w:val="00CB0D1E"/>
    <w:rsid w:val="00CB0FC7"/>
    <w:rsid w:val="00CB11BB"/>
    <w:rsid w:val="00CB154B"/>
    <w:rsid w:val="00CB1704"/>
    <w:rsid w:val="00CB1778"/>
    <w:rsid w:val="00CB1861"/>
    <w:rsid w:val="00CB1878"/>
    <w:rsid w:val="00CB1A26"/>
    <w:rsid w:val="00CB1A5E"/>
    <w:rsid w:val="00CB2075"/>
    <w:rsid w:val="00CB20F3"/>
    <w:rsid w:val="00CB22DC"/>
    <w:rsid w:val="00CB2396"/>
    <w:rsid w:val="00CB23BF"/>
    <w:rsid w:val="00CB2499"/>
    <w:rsid w:val="00CB272B"/>
    <w:rsid w:val="00CB2BF7"/>
    <w:rsid w:val="00CB2CA0"/>
    <w:rsid w:val="00CB2D60"/>
    <w:rsid w:val="00CB2FBF"/>
    <w:rsid w:val="00CB3380"/>
    <w:rsid w:val="00CB33B2"/>
    <w:rsid w:val="00CB353A"/>
    <w:rsid w:val="00CB36BB"/>
    <w:rsid w:val="00CB372A"/>
    <w:rsid w:val="00CB3780"/>
    <w:rsid w:val="00CB37CE"/>
    <w:rsid w:val="00CB3903"/>
    <w:rsid w:val="00CB3A80"/>
    <w:rsid w:val="00CB3AE7"/>
    <w:rsid w:val="00CB3C57"/>
    <w:rsid w:val="00CB415C"/>
    <w:rsid w:val="00CB45C2"/>
    <w:rsid w:val="00CB46DB"/>
    <w:rsid w:val="00CB47E2"/>
    <w:rsid w:val="00CB486E"/>
    <w:rsid w:val="00CB49FD"/>
    <w:rsid w:val="00CB4B95"/>
    <w:rsid w:val="00CB522F"/>
    <w:rsid w:val="00CB5280"/>
    <w:rsid w:val="00CB5308"/>
    <w:rsid w:val="00CB5370"/>
    <w:rsid w:val="00CB539C"/>
    <w:rsid w:val="00CB53EE"/>
    <w:rsid w:val="00CB545D"/>
    <w:rsid w:val="00CB5637"/>
    <w:rsid w:val="00CB5856"/>
    <w:rsid w:val="00CB5CF4"/>
    <w:rsid w:val="00CB5D32"/>
    <w:rsid w:val="00CB5E42"/>
    <w:rsid w:val="00CB5EE4"/>
    <w:rsid w:val="00CB61A2"/>
    <w:rsid w:val="00CB629E"/>
    <w:rsid w:val="00CB62FB"/>
    <w:rsid w:val="00CB632B"/>
    <w:rsid w:val="00CB63D4"/>
    <w:rsid w:val="00CB64EF"/>
    <w:rsid w:val="00CB65FE"/>
    <w:rsid w:val="00CB6A0F"/>
    <w:rsid w:val="00CB6B9A"/>
    <w:rsid w:val="00CB6E9D"/>
    <w:rsid w:val="00CB6EB7"/>
    <w:rsid w:val="00CB6F9C"/>
    <w:rsid w:val="00CB7218"/>
    <w:rsid w:val="00CB737E"/>
    <w:rsid w:val="00CB7730"/>
    <w:rsid w:val="00CB789B"/>
    <w:rsid w:val="00CB78CB"/>
    <w:rsid w:val="00CB7B4F"/>
    <w:rsid w:val="00CB7C1A"/>
    <w:rsid w:val="00CB7DEA"/>
    <w:rsid w:val="00CB7E61"/>
    <w:rsid w:val="00CB7FB3"/>
    <w:rsid w:val="00CC0022"/>
    <w:rsid w:val="00CC0031"/>
    <w:rsid w:val="00CC0BC5"/>
    <w:rsid w:val="00CC1104"/>
    <w:rsid w:val="00CC13CE"/>
    <w:rsid w:val="00CC169B"/>
    <w:rsid w:val="00CC1718"/>
    <w:rsid w:val="00CC18F2"/>
    <w:rsid w:val="00CC1B36"/>
    <w:rsid w:val="00CC1B68"/>
    <w:rsid w:val="00CC1BFB"/>
    <w:rsid w:val="00CC1E78"/>
    <w:rsid w:val="00CC2156"/>
    <w:rsid w:val="00CC2384"/>
    <w:rsid w:val="00CC265F"/>
    <w:rsid w:val="00CC28B7"/>
    <w:rsid w:val="00CC28D4"/>
    <w:rsid w:val="00CC29EE"/>
    <w:rsid w:val="00CC2BD4"/>
    <w:rsid w:val="00CC2CC4"/>
    <w:rsid w:val="00CC2FBD"/>
    <w:rsid w:val="00CC3088"/>
    <w:rsid w:val="00CC313B"/>
    <w:rsid w:val="00CC33E6"/>
    <w:rsid w:val="00CC342C"/>
    <w:rsid w:val="00CC3780"/>
    <w:rsid w:val="00CC3E2C"/>
    <w:rsid w:val="00CC3F16"/>
    <w:rsid w:val="00CC405B"/>
    <w:rsid w:val="00CC40EC"/>
    <w:rsid w:val="00CC4407"/>
    <w:rsid w:val="00CC44CA"/>
    <w:rsid w:val="00CC4533"/>
    <w:rsid w:val="00CC4685"/>
    <w:rsid w:val="00CC4735"/>
    <w:rsid w:val="00CC4835"/>
    <w:rsid w:val="00CC4954"/>
    <w:rsid w:val="00CC4A98"/>
    <w:rsid w:val="00CC4D5D"/>
    <w:rsid w:val="00CC4DAB"/>
    <w:rsid w:val="00CC5016"/>
    <w:rsid w:val="00CC5057"/>
    <w:rsid w:val="00CC5143"/>
    <w:rsid w:val="00CC52CB"/>
    <w:rsid w:val="00CC533F"/>
    <w:rsid w:val="00CC56E0"/>
    <w:rsid w:val="00CC5708"/>
    <w:rsid w:val="00CC5758"/>
    <w:rsid w:val="00CC581E"/>
    <w:rsid w:val="00CC5B72"/>
    <w:rsid w:val="00CC5CE7"/>
    <w:rsid w:val="00CC5F5A"/>
    <w:rsid w:val="00CC613E"/>
    <w:rsid w:val="00CC63C2"/>
    <w:rsid w:val="00CC6459"/>
    <w:rsid w:val="00CC665A"/>
    <w:rsid w:val="00CC676F"/>
    <w:rsid w:val="00CC6923"/>
    <w:rsid w:val="00CC6AE8"/>
    <w:rsid w:val="00CC6BA4"/>
    <w:rsid w:val="00CC6BF1"/>
    <w:rsid w:val="00CC6C4D"/>
    <w:rsid w:val="00CC6C5F"/>
    <w:rsid w:val="00CC6F36"/>
    <w:rsid w:val="00CC6F73"/>
    <w:rsid w:val="00CC70C7"/>
    <w:rsid w:val="00CC7267"/>
    <w:rsid w:val="00CC72EC"/>
    <w:rsid w:val="00CC794F"/>
    <w:rsid w:val="00CC7C4B"/>
    <w:rsid w:val="00CC7E31"/>
    <w:rsid w:val="00CC7E6D"/>
    <w:rsid w:val="00CD0076"/>
    <w:rsid w:val="00CD00BB"/>
    <w:rsid w:val="00CD0152"/>
    <w:rsid w:val="00CD02B7"/>
    <w:rsid w:val="00CD037C"/>
    <w:rsid w:val="00CD0714"/>
    <w:rsid w:val="00CD0AC2"/>
    <w:rsid w:val="00CD0C56"/>
    <w:rsid w:val="00CD0F27"/>
    <w:rsid w:val="00CD1027"/>
    <w:rsid w:val="00CD138C"/>
    <w:rsid w:val="00CD13CE"/>
    <w:rsid w:val="00CD144A"/>
    <w:rsid w:val="00CD14E5"/>
    <w:rsid w:val="00CD14F9"/>
    <w:rsid w:val="00CD1576"/>
    <w:rsid w:val="00CD1719"/>
    <w:rsid w:val="00CD1750"/>
    <w:rsid w:val="00CD17AD"/>
    <w:rsid w:val="00CD18DE"/>
    <w:rsid w:val="00CD1A24"/>
    <w:rsid w:val="00CD1C44"/>
    <w:rsid w:val="00CD1E14"/>
    <w:rsid w:val="00CD1E50"/>
    <w:rsid w:val="00CD1E5D"/>
    <w:rsid w:val="00CD1FA3"/>
    <w:rsid w:val="00CD1FC0"/>
    <w:rsid w:val="00CD2098"/>
    <w:rsid w:val="00CD2145"/>
    <w:rsid w:val="00CD231E"/>
    <w:rsid w:val="00CD2337"/>
    <w:rsid w:val="00CD2608"/>
    <w:rsid w:val="00CD26A1"/>
    <w:rsid w:val="00CD2AB4"/>
    <w:rsid w:val="00CD2B60"/>
    <w:rsid w:val="00CD2BA1"/>
    <w:rsid w:val="00CD2C71"/>
    <w:rsid w:val="00CD2D6A"/>
    <w:rsid w:val="00CD2DB5"/>
    <w:rsid w:val="00CD2F48"/>
    <w:rsid w:val="00CD311B"/>
    <w:rsid w:val="00CD3156"/>
    <w:rsid w:val="00CD319A"/>
    <w:rsid w:val="00CD31CA"/>
    <w:rsid w:val="00CD3327"/>
    <w:rsid w:val="00CD3583"/>
    <w:rsid w:val="00CD3603"/>
    <w:rsid w:val="00CD3927"/>
    <w:rsid w:val="00CD3BB9"/>
    <w:rsid w:val="00CD3C34"/>
    <w:rsid w:val="00CD3C57"/>
    <w:rsid w:val="00CD3FB6"/>
    <w:rsid w:val="00CD42E1"/>
    <w:rsid w:val="00CD45D1"/>
    <w:rsid w:val="00CD48DD"/>
    <w:rsid w:val="00CD4920"/>
    <w:rsid w:val="00CD4993"/>
    <w:rsid w:val="00CD4BB4"/>
    <w:rsid w:val="00CD53B7"/>
    <w:rsid w:val="00CD540B"/>
    <w:rsid w:val="00CD563A"/>
    <w:rsid w:val="00CD5A22"/>
    <w:rsid w:val="00CD5A28"/>
    <w:rsid w:val="00CD5F60"/>
    <w:rsid w:val="00CD6029"/>
    <w:rsid w:val="00CD6070"/>
    <w:rsid w:val="00CD6114"/>
    <w:rsid w:val="00CD6222"/>
    <w:rsid w:val="00CD6312"/>
    <w:rsid w:val="00CD652C"/>
    <w:rsid w:val="00CD6561"/>
    <w:rsid w:val="00CD66A1"/>
    <w:rsid w:val="00CD6BFB"/>
    <w:rsid w:val="00CD6D45"/>
    <w:rsid w:val="00CD6EB6"/>
    <w:rsid w:val="00CD6EBE"/>
    <w:rsid w:val="00CD7488"/>
    <w:rsid w:val="00CD78FB"/>
    <w:rsid w:val="00CD7CF1"/>
    <w:rsid w:val="00CD7E2C"/>
    <w:rsid w:val="00CE0135"/>
    <w:rsid w:val="00CE0177"/>
    <w:rsid w:val="00CE01C4"/>
    <w:rsid w:val="00CE0484"/>
    <w:rsid w:val="00CE0831"/>
    <w:rsid w:val="00CE0A3A"/>
    <w:rsid w:val="00CE0B4D"/>
    <w:rsid w:val="00CE0C58"/>
    <w:rsid w:val="00CE0EA6"/>
    <w:rsid w:val="00CE0F61"/>
    <w:rsid w:val="00CE111A"/>
    <w:rsid w:val="00CE115E"/>
    <w:rsid w:val="00CE1211"/>
    <w:rsid w:val="00CE13EF"/>
    <w:rsid w:val="00CE1486"/>
    <w:rsid w:val="00CE14AF"/>
    <w:rsid w:val="00CE1834"/>
    <w:rsid w:val="00CE18CF"/>
    <w:rsid w:val="00CE192E"/>
    <w:rsid w:val="00CE1959"/>
    <w:rsid w:val="00CE1A3A"/>
    <w:rsid w:val="00CE1D34"/>
    <w:rsid w:val="00CE2135"/>
    <w:rsid w:val="00CE216B"/>
    <w:rsid w:val="00CE224E"/>
    <w:rsid w:val="00CE2930"/>
    <w:rsid w:val="00CE2AB6"/>
    <w:rsid w:val="00CE2B00"/>
    <w:rsid w:val="00CE2E84"/>
    <w:rsid w:val="00CE301E"/>
    <w:rsid w:val="00CE308E"/>
    <w:rsid w:val="00CE3471"/>
    <w:rsid w:val="00CE3607"/>
    <w:rsid w:val="00CE3759"/>
    <w:rsid w:val="00CE3B26"/>
    <w:rsid w:val="00CE3B70"/>
    <w:rsid w:val="00CE3CF8"/>
    <w:rsid w:val="00CE3DAB"/>
    <w:rsid w:val="00CE3FA6"/>
    <w:rsid w:val="00CE3FF6"/>
    <w:rsid w:val="00CE43D9"/>
    <w:rsid w:val="00CE46E3"/>
    <w:rsid w:val="00CE492D"/>
    <w:rsid w:val="00CE4961"/>
    <w:rsid w:val="00CE4B33"/>
    <w:rsid w:val="00CE4B5B"/>
    <w:rsid w:val="00CE5048"/>
    <w:rsid w:val="00CE523E"/>
    <w:rsid w:val="00CE5241"/>
    <w:rsid w:val="00CE53CA"/>
    <w:rsid w:val="00CE553C"/>
    <w:rsid w:val="00CE55C7"/>
    <w:rsid w:val="00CE5A40"/>
    <w:rsid w:val="00CE5EBD"/>
    <w:rsid w:val="00CE609C"/>
    <w:rsid w:val="00CE6174"/>
    <w:rsid w:val="00CE636B"/>
    <w:rsid w:val="00CE641A"/>
    <w:rsid w:val="00CE648D"/>
    <w:rsid w:val="00CE657D"/>
    <w:rsid w:val="00CE68A3"/>
    <w:rsid w:val="00CE699F"/>
    <w:rsid w:val="00CE6A70"/>
    <w:rsid w:val="00CE6A94"/>
    <w:rsid w:val="00CE6AAA"/>
    <w:rsid w:val="00CE6E45"/>
    <w:rsid w:val="00CE6F1C"/>
    <w:rsid w:val="00CE6F2E"/>
    <w:rsid w:val="00CE7034"/>
    <w:rsid w:val="00CE7254"/>
    <w:rsid w:val="00CE74E2"/>
    <w:rsid w:val="00CE755E"/>
    <w:rsid w:val="00CE774D"/>
    <w:rsid w:val="00CE7C50"/>
    <w:rsid w:val="00CE7D84"/>
    <w:rsid w:val="00CF012D"/>
    <w:rsid w:val="00CF0292"/>
    <w:rsid w:val="00CF0309"/>
    <w:rsid w:val="00CF036D"/>
    <w:rsid w:val="00CF0382"/>
    <w:rsid w:val="00CF046F"/>
    <w:rsid w:val="00CF04A1"/>
    <w:rsid w:val="00CF057A"/>
    <w:rsid w:val="00CF0817"/>
    <w:rsid w:val="00CF0880"/>
    <w:rsid w:val="00CF0916"/>
    <w:rsid w:val="00CF0B37"/>
    <w:rsid w:val="00CF0BBD"/>
    <w:rsid w:val="00CF0D23"/>
    <w:rsid w:val="00CF0EB2"/>
    <w:rsid w:val="00CF0F1C"/>
    <w:rsid w:val="00CF0FE0"/>
    <w:rsid w:val="00CF0FF2"/>
    <w:rsid w:val="00CF1163"/>
    <w:rsid w:val="00CF12F9"/>
    <w:rsid w:val="00CF1445"/>
    <w:rsid w:val="00CF1509"/>
    <w:rsid w:val="00CF1518"/>
    <w:rsid w:val="00CF1932"/>
    <w:rsid w:val="00CF193D"/>
    <w:rsid w:val="00CF1A91"/>
    <w:rsid w:val="00CF1D2D"/>
    <w:rsid w:val="00CF1F0C"/>
    <w:rsid w:val="00CF1FE2"/>
    <w:rsid w:val="00CF201F"/>
    <w:rsid w:val="00CF2088"/>
    <w:rsid w:val="00CF21BB"/>
    <w:rsid w:val="00CF25FC"/>
    <w:rsid w:val="00CF2662"/>
    <w:rsid w:val="00CF2721"/>
    <w:rsid w:val="00CF2955"/>
    <w:rsid w:val="00CF2DD2"/>
    <w:rsid w:val="00CF2F9C"/>
    <w:rsid w:val="00CF3284"/>
    <w:rsid w:val="00CF328D"/>
    <w:rsid w:val="00CF3350"/>
    <w:rsid w:val="00CF3461"/>
    <w:rsid w:val="00CF3615"/>
    <w:rsid w:val="00CF3876"/>
    <w:rsid w:val="00CF3F59"/>
    <w:rsid w:val="00CF4118"/>
    <w:rsid w:val="00CF4186"/>
    <w:rsid w:val="00CF422B"/>
    <w:rsid w:val="00CF4348"/>
    <w:rsid w:val="00CF4417"/>
    <w:rsid w:val="00CF451E"/>
    <w:rsid w:val="00CF4818"/>
    <w:rsid w:val="00CF4E05"/>
    <w:rsid w:val="00CF4F0E"/>
    <w:rsid w:val="00CF5146"/>
    <w:rsid w:val="00CF53DF"/>
    <w:rsid w:val="00CF5502"/>
    <w:rsid w:val="00CF55A0"/>
    <w:rsid w:val="00CF55CE"/>
    <w:rsid w:val="00CF5B73"/>
    <w:rsid w:val="00CF5B9F"/>
    <w:rsid w:val="00CF5D13"/>
    <w:rsid w:val="00CF5DF4"/>
    <w:rsid w:val="00CF63B8"/>
    <w:rsid w:val="00CF6405"/>
    <w:rsid w:val="00CF663D"/>
    <w:rsid w:val="00CF68BC"/>
    <w:rsid w:val="00CF6B5E"/>
    <w:rsid w:val="00CF6C6D"/>
    <w:rsid w:val="00CF6D49"/>
    <w:rsid w:val="00CF6E7D"/>
    <w:rsid w:val="00CF6FCB"/>
    <w:rsid w:val="00CF6FF9"/>
    <w:rsid w:val="00CF70B6"/>
    <w:rsid w:val="00CF7380"/>
    <w:rsid w:val="00CF757F"/>
    <w:rsid w:val="00CF797D"/>
    <w:rsid w:val="00CF7B41"/>
    <w:rsid w:val="00CF7B83"/>
    <w:rsid w:val="00CF7BB1"/>
    <w:rsid w:val="00CF7C85"/>
    <w:rsid w:val="00CF7E5B"/>
    <w:rsid w:val="00CF7FF6"/>
    <w:rsid w:val="00D0017A"/>
    <w:rsid w:val="00D001D9"/>
    <w:rsid w:val="00D002A0"/>
    <w:rsid w:val="00D00302"/>
    <w:rsid w:val="00D00384"/>
    <w:rsid w:val="00D0041E"/>
    <w:rsid w:val="00D005C8"/>
    <w:rsid w:val="00D006DE"/>
    <w:rsid w:val="00D009D8"/>
    <w:rsid w:val="00D00CD3"/>
    <w:rsid w:val="00D00EFC"/>
    <w:rsid w:val="00D01189"/>
    <w:rsid w:val="00D0125A"/>
    <w:rsid w:val="00D01261"/>
    <w:rsid w:val="00D01355"/>
    <w:rsid w:val="00D016B9"/>
    <w:rsid w:val="00D01728"/>
    <w:rsid w:val="00D01923"/>
    <w:rsid w:val="00D01958"/>
    <w:rsid w:val="00D01C8A"/>
    <w:rsid w:val="00D0208A"/>
    <w:rsid w:val="00D0228E"/>
    <w:rsid w:val="00D022E3"/>
    <w:rsid w:val="00D023A3"/>
    <w:rsid w:val="00D0261B"/>
    <w:rsid w:val="00D027C6"/>
    <w:rsid w:val="00D029E3"/>
    <w:rsid w:val="00D02A23"/>
    <w:rsid w:val="00D02E31"/>
    <w:rsid w:val="00D030ED"/>
    <w:rsid w:val="00D03135"/>
    <w:rsid w:val="00D03277"/>
    <w:rsid w:val="00D032B3"/>
    <w:rsid w:val="00D0369A"/>
    <w:rsid w:val="00D040D6"/>
    <w:rsid w:val="00D043DC"/>
    <w:rsid w:val="00D044D4"/>
    <w:rsid w:val="00D046B6"/>
    <w:rsid w:val="00D0475D"/>
    <w:rsid w:val="00D0480F"/>
    <w:rsid w:val="00D04836"/>
    <w:rsid w:val="00D04958"/>
    <w:rsid w:val="00D04C1C"/>
    <w:rsid w:val="00D04C4E"/>
    <w:rsid w:val="00D04D32"/>
    <w:rsid w:val="00D04F72"/>
    <w:rsid w:val="00D053F1"/>
    <w:rsid w:val="00D0548C"/>
    <w:rsid w:val="00D05652"/>
    <w:rsid w:val="00D05854"/>
    <w:rsid w:val="00D05874"/>
    <w:rsid w:val="00D05981"/>
    <w:rsid w:val="00D059F1"/>
    <w:rsid w:val="00D05CDB"/>
    <w:rsid w:val="00D05D48"/>
    <w:rsid w:val="00D05F0D"/>
    <w:rsid w:val="00D05F5A"/>
    <w:rsid w:val="00D0646E"/>
    <w:rsid w:val="00D06496"/>
    <w:rsid w:val="00D064B0"/>
    <w:rsid w:val="00D06508"/>
    <w:rsid w:val="00D06555"/>
    <w:rsid w:val="00D06782"/>
    <w:rsid w:val="00D069ED"/>
    <w:rsid w:val="00D06A7F"/>
    <w:rsid w:val="00D06B00"/>
    <w:rsid w:val="00D06E4B"/>
    <w:rsid w:val="00D06F1F"/>
    <w:rsid w:val="00D070E4"/>
    <w:rsid w:val="00D071D7"/>
    <w:rsid w:val="00D07B91"/>
    <w:rsid w:val="00D07C08"/>
    <w:rsid w:val="00D07F26"/>
    <w:rsid w:val="00D10171"/>
    <w:rsid w:val="00D101B5"/>
    <w:rsid w:val="00D10496"/>
    <w:rsid w:val="00D105B5"/>
    <w:rsid w:val="00D10B0F"/>
    <w:rsid w:val="00D10B87"/>
    <w:rsid w:val="00D10CF6"/>
    <w:rsid w:val="00D10DC5"/>
    <w:rsid w:val="00D10DE5"/>
    <w:rsid w:val="00D10F78"/>
    <w:rsid w:val="00D11000"/>
    <w:rsid w:val="00D1179D"/>
    <w:rsid w:val="00D118BC"/>
    <w:rsid w:val="00D1192F"/>
    <w:rsid w:val="00D11936"/>
    <w:rsid w:val="00D1196A"/>
    <w:rsid w:val="00D11AFF"/>
    <w:rsid w:val="00D11CD8"/>
    <w:rsid w:val="00D11DB4"/>
    <w:rsid w:val="00D11F59"/>
    <w:rsid w:val="00D11F78"/>
    <w:rsid w:val="00D12033"/>
    <w:rsid w:val="00D121FA"/>
    <w:rsid w:val="00D12319"/>
    <w:rsid w:val="00D123C5"/>
    <w:rsid w:val="00D12488"/>
    <w:rsid w:val="00D12566"/>
    <w:rsid w:val="00D12908"/>
    <w:rsid w:val="00D12A19"/>
    <w:rsid w:val="00D12A4A"/>
    <w:rsid w:val="00D12B5F"/>
    <w:rsid w:val="00D12F17"/>
    <w:rsid w:val="00D13405"/>
    <w:rsid w:val="00D13752"/>
    <w:rsid w:val="00D13785"/>
    <w:rsid w:val="00D13827"/>
    <w:rsid w:val="00D13AA6"/>
    <w:rsid w:val="00D13BAA"/>
    <w:rsid w:val="00D13DAB"/>
    <w:rsid w:val="00D14035"/>
    <w:rsid w:val="00D1411B"/>
    <w:rsid w:val="00D148F0"/>
    <w:rsid w:val="00D14908"/>
    <w:rsid w:val="00D1492E"/>
    <w:rsid w:val="00D14C79"/>
    <w:rsid w:val="00D14CD7"/>
    <w:rsid w:val="00D14DD2"/>
    <w:rsid w:val="00D150E5"/>
    <w:rsid w:val="00D155E5"/>
    <w:rsid w:val="00D15872"/>
    <w:rsid w:val="00D15926"/>
    <w:rsid w:val="00D15BA4"/>
    <w:rsid w:val="00D15DF4"/>
    <w:rsid w:val="00D15E00"/>
    <w:rsid w:val="00D15E47"/>
    <w:rsid w:val="00D15F56"/>
    <w:rsid w:val="00D15F72"/>
    <w:rsid w:val="00D16192"/>
    <w:rsid w:val="00D1639D"/>
    <w:rsid w:val="00D16512"/>
    <w:rsid w:val="00D16575"/>
    <w:rsid w:val="00D166CA"/>
    <w:rsid w:val="00D16B5E"/>
    <w:rsid w:val="00D16E60"/>
    <w:rsid w:val="00D170D7"/>
    <w:rsid w:val="00D1715F"/>
    <w:rsid w:val="00D171D1"/>
    <w:rsid w:val="00D1728F"/>
    <w:rsid w:val="00D1757D"/>
    <w:rsid w:val="00D175CD"/>
    <w:rsid w:val="00D17621"/>
    <w:rsid w:val="00D1782C"/>
    <w:rsid w:val="00D1786B"/>
    <w:rsid w:val="00D17906"/>
    <w:rsid w:val="00D17ABB"/>
    <w:rsid w:val="00D17C2A"/>
    <w:rsid w:val="00D17CE1"/>
    <w:rsid w:val="00D17D89"/>
    <w:rsid w:val="00D17DED"/>
    <w:rsid w:val="00D17E37"/>
    <w:rsid w:val="00D20055"/>
    <w:rsid w:val="00D20690"/>
    <w:rsid w:val="00D20692"/>
    <w:rsid w:val="00D20B20"/>
    <w:rsid w:val="00D20C4A"/>
    <w:rsid w:val="00D20C9B"/>
    <w:rsid w:val="00D20CA3"/>
    <w:rsid w:val="00D20CB0"/>
    <w:rsid w:val="00D20D20"/>
    <w:rsid w:val="00D20EE1"/>
    <w:rsid w:val="00D2100E"/>
    <w:rsid w:val="00D213A9"/>
    <w:rsid w:val="00D215A9"/>
    <w:rsid w:val="00D218DF"/>
    <w:rsid w:val="00D2194E"/>
    <w:rsid w:val="00D2195A"/>
    <w:rsid w:val="00D2196B"/>
    <w:rsid w:val="00D21B90"/>
    <w:rsid w:val="00D21E8A"/>
    <w:rsid w:val="00D21F08"/>
    <w:rsid w:val="00D22231"/>
    <w:rsid w:val="00D222CB"/>
    <w:rsid w:val="00D2231A"/>
    <w:rsid w:val="00D22510"/>
    <w:rsid w:val="00D2284E"/>
    <w:rsid w:val="00D2294F"/>
    <w:rsid w:val="00D22A78"/>
    <w:rsid w:val="00D22BCD"/>
    <w:rsid w:val="00D22C1D"/>
    <w:rsid w:val="00D22DB6"/>
    <w:rsid w:val="00D22E5F"/>
    <w:rsid w:val="00D233B5"/>
    <w:rsid w:val="00D23626"/>
    <w:rsid w:val="00D23703"/>
    <w:rsid w:val="00D238D2"/>
    <w:rsid w:val="00D23A91"/>
    <w:rsid w:val="00D23C8A"/>
    <w:rsid w:val="00D23C8E"/>
    <w:rsid w:val="00D23C91"/>
    <w:rsid w:val="00D23DC7"/>
    <w:rsid w:val="00D23F39"/>
    <w:rsid w:val="00D24236"/>
    <w:rsid w:val="00D2424E"/>
    <w:rsid w:val="00D243F4"/>
    <w:rsid w:val="00D244F9"/>
    <w:rsid w:val="00D24789"/>
    <w:rsid w:val="00D24A65"/>
    <w:rsid w:val="00D24B73"/>
    <w:rsid w:val="00D24BC9"/>
    <w:rsid w:val="00D24C89"/>
    <w:rsid w:val="00D24E14"/>
    <w:rsid w:val="00D24F93"/>
    <w:rsid w:val="00D24F9E"/>
    <w:rsid w:val="00D253F3"/>
    <w:rsid w:val="00D254F9"/>
    <w:rsid w:val="00D257D6"/>
    <w:rsid w:val="00D25873"/>
    <w:rsid w:val="00D25881"/>
    <w:rsid w:val="00D25936"/>
    <w:rsid w:val="00D259D6"/>
    <w:rsid w:val="00D25B3B"/>
    <w:rsid w:val="00D25B7E"/>
    <w:rsid w:val="00D26014"/>
    <w:rsid w:val="00D261F0"/>
    <w:rsid w:val="00D266A0"/>
    <w:rsid w:val="00D2682E"/>
    <w:rsid w:val="00D26C26"/>
    <w:rsid w:val="00D26CD3"/>
    <w:rsid w:val="00D26D58"/>
    <w:rsid w:val="00D270D2"/>
    <w:rsid w:val="00D27267"/>
    <w:rsid w:val="00D2728E"/>
    <w:rsid w:val="00D2750A"/>
    <w:rsid w:val="00D27776"/>
    <w:rsid w:val="00D279E6"/>
    <w:rsid w:val="00D27DC3"/>
    <w:rsid w:val="00D30019"/>
    <w:rsid w:val="00D30228"/>
    <w:rsid w:val="00D3023B"/>
    <w:rsid w:val="00D3043F"/>
    <w:rsid w:val="00D30487"/>
    <w:rsid w:val="00D306F0"/>
    <w:rsid w:val="00D30729"/>
    <w:rsid w:val="00D30978"/>
    <w:rsid w:val="00D30C16"/>
    <w:rsid w:val="00D30EDD"/>
    <w:rsid w:val="00D31110"/>
    <w:rsid w:val="00D3122E"/>
    <w:rsid w:val="00D31364"/>
    <w:rsid w:val="00D3170B"/>
    <w:rsid w:val="00D31ADF"/>
    <w:rsid w:val="00D31CAB"/>
    <w:rsid w:val="00D31E75"/>
    <w:rsid w:val="00D3212D"/>
    <w:rsid w:val="00D32245"/>
    <w:rsid w:val="00D3254F"/>
    <w:rsid w:val="00D325AA"/>
    <w:rsid w:val="00D326F9"/>
    <w:rsid w:val="00D32976"/>
    <w:rsid w:val="00D3298C"/>
    <w:rsid w:val="00D32BC5"/>
    <w:rsid w:val="00D32D62"/>
    <w:rsid w:val="00D32D70"/>
    <w:rsid w:val="00D32DA8"/>
    <w:rsid w:val="00D32F5C"/>
    <w:rsid w:val="00D32F63"/>
    <w:rsid w:val="00D33179"/>
    <w:rsid w:val="00D336B3"/>
    <w:rsid w:val="00D338CB"/>
    <w:rsid w:val="00D33A9E"/>
    <w:rsid w:val="00D33B5E"/>
    <w:rsid w:val="00D33BED"/>
    <w:rsid w:val="00D33D7B"/>
    <w:rsid w:val="00D34167"/>
    <w:rsid w:val="00D34540"/>
    <w:rsid w:val="00D34545"/>
    <w:rsid w:val="00D34828"/>
    <w:rsid w:val="00D3497F"/>
    <w:rsid w:val="00D349FA"/>
    <w:rsid w:val="00D34ACA"/>
    <w:rsid w:val="00D34F18"/>
    <w:rsid w:val="00D35012"/>
    <w:rsid w:val="00D35364"/>
    <w:rsid w:val="00D35625"/>
    <w:rsid w:val="00D356BB"/>
    <w:rsid w:val="00D35BD9"/>
    <w:rsid w:val="00D35FED"/>
    <w:rsid w:val="00D36157"/>
    <w:rsid w:val="00D36173"/>
    <w:rsid w:val="00D361E8"/>
    <w:rsid w:val="00D361FF"/>
    <w:rsid w:val="00D36557"/>
    <w:rsid w:val="00D36A2A"/>
    <w:rsid w:val="00D36E52"/>
    <w:rsid w:val="00D36E76"/>
    <w:rsid w:val="00D37160"/>
    <w:rsid w:val="00D372BF"/>
    <w:rsid w:val="00D3749B"/>
    <w:rsid w:val="00D37547"/>
    <w:rsid w:val="00D375E0"/>
    <w:rsid w:val="00D377CB"/>
    <w:rsid w:val="00D37866"/>
    <w:rsid w:val="00D37E05"/>
    <w:rsid w:val="00D4001D"/>
    <w:rsid w:val="00D40048"/>
    <w:rsid w:val="00D400F4"/>
    <w:rsid w:val="00D40273"/>
    <w:rsid w:val="00D404F9"/>
    <w:rsid w:val="00D40572"/>
    <w:rsid w:val="00D405D1"/>
    <w:rsid w:val="00D406E2"/>
    <w:rsid w:val="00D40730"/>
    <w:rsid w:val="00D40A96"/>
    <w:rsid w:val="00D40B4E"/>
    <w:rsid w:val="00D40C2E"/>
    <w:rsid w:val="00D40CDE"/>
    <w:rsid w:val="00D40E0B"/>
    <w:rsid w:val="00D41137"/>
    <w:rsid w:val="00D411D3"/>
    <w:rsid w:val="00D41306"/>
    <w:rsid w:val="00D4130D"/>
    <w:rsid w:val="00D41416"/>
    <w:rsid w:val="00D4179E"/>
    <w:rsid w:val="00D418D3"/>
    <w:rsid w:val="00D41906"/>
    <w:rsid w:val="00D41A43"/>
    <w:rsid w:val="00D41B85"/>
    <w:rsid w:val="00D41E0D"/>
    <w:rsid w:val="00D41F86"/>
    <w:rsid w:val="00D41FE2"/>
    <w:rsid w:val="00D4218A"/>
    <w:rsid w:val="00D42268"/>
    <w:rsid w:val="00D422BC"/>
    <w:rsid w:val="00D422C8"/>
    <w:rsid w:val="00D42305"/>
    <w:rsid w:val="00D42353"/>
    <w:rsid w:val="00D4253A"/>
    <w:rsid w:val="00D42621"/>
    <w:rsid w:val="00D42687"/>
    <w:rsid w:val="00D4272B"/>
    <w:rsid w:val="00D42B2E"/>
    <w:rsid w:val="00D42C90"/>
    <w:rsid w:val="00D42E08"/>
    <w:rsid w:val="00D4301D"/>
    <w:rsid w:val="00D430FF"/>
    <w:rsid w:val="00D433C7"/>
    <w:rsid w:val="00D43444"/>
    <w:rsid w:val="00D43542"/>
    <w:rsid w:val="00D4355F"/>
    <w:rsid w:val="00D442FB"/>
    <w:rsid w:val="00D44314"/>
    <w:rsid w:val="00D44371"/>
    <w:rsid w:val="00D443B3"/>
    <w:rsid w:val="00D444F0"/>
    <w:rsid w:val="00D44539"/>
    <w:rsid w:val="00D44552"/>
    <w:rsid w:val="00D4455B"/>
    <w:rsid w:val="00D44618"/>
    <w:rsid w:val="00D44687"/>
    <w:rsid w:val="00D446AE"/>
    <w:rsid w:val="00D446CC"/>
    <w:rsid w:val="00D4480D"/>
    <w:rsid w:val="00D448F5"/>
    <w:rsid w:val="00D4492F"/>
    <w:rsid w:val="00D449FD"/>
    <w:rsid w:val="00D44A33"/>
    <w:rsid w:val="00D44B87"/>
    <w:rsid w:val="00D44D43"/>
    <w:rsid w:val="00D44D6D"/>
    <w:rsid w:val="00D44F59"/>
    <w:rsid w:val="00D45053"/>
    <w:rsid w:val="00D4512A"/>
    <w:rsid w:val="00D451CB"/>
    <w:rsid w:val="00D452B5"/>
    <w:rsid w:val="00D45353"/>
    <w:rsid w:val="00D45836"/>
    <w:rsid w:val="00D459CB"/>
    <w:rsid w:val="00D45A4D"/>
    <w:rsid w:val="00D45AE5"/>
    <w:rsid w:val="00D45DFB"/>
    <w:rsid w:val="00D46381"/>
    <w:rsid w:val="00D4650B"/>
    <w:rsid w:val="00D46518"/>
    <w:rsid w:val="00D46531"/>
    <w:rsid w:val="00D465D2"/>
    <w:rsid w:val="00D46B77"/>
    <w:rsid w:val="00D46D4F"/>
    <w:rsid w:val="00D46E51"/>
    <w:rsid w:val="00D46E76"/>
    <w:rsid w:val="00D46E8F"/>
    <w:rsid w:val="00D470D7"/>
    <w:rsid w:val="00D47B71"/>
    <w:rsid w:val="00D47D81"/>
    <w:rsid w:val="00D47E2D"/>
    <w:rsid w:val="00D47E89"/>
    <w:rsid w:val="00D5000D"/>
    <w:rsid w:val="00D5009B"/>
    <w:rsid w:val="00D50124"/>
    <w:rsid w:val="00D50357"/>
    <w:rsid w:val="00D505E3"/>
    <w:rsid w:val="00D50842"/>
    <w:rsid w:val="00D508D0"/>
    <w:rsid w:val="00D50A78"/>
    <w:rsid w:val="00D50B0E"/>
    <w:rsid w:val="00D50D4D"/>
    <w:rsid w:val="00D50DF2"/>
    <w:rsid w:val="00D50E20"/>
    <w:rsid w:val="00D51333"/>
    <w:rsid w:val="00D513CE"/>
    <w:rsid w:val="00D51474"/>
    <w:rsid w:val="00D5150C"/>
    <w:rsid w:val="00D51625"/>
    <w:rsid w:val="00D51759"/>
    <w:rsid w:val="00D51798"/>
    <w:rsid w:val="00D517D3"/>
    <w:rsid w:val="00D51924"/>
    <w:rsid w:val="00D519E4"/>
    <w:rsid w:val="00D51CA8"/>
    <w:rsid w:val="00D521B1"/>
    <w:rsid w:val="00D5248A"/>
    <w:rsid w:val="00D52543"/>
    <w:rsid w:val="00D52722"/>
    <w:rsid w:val="00D528B5"/>
    <w:rsid w:val="00D52A2B"/>
    <w:rsid w:val="00D52A43"/>
    <w:rsid w:val="00D52A72"/>
    <w:rsid w:val="00D531A2"/>
    <w:rsid w:val="00D533F9"/>
    <w:rsid w:val="00D53504"/>
    <w:rsid w:val="00D53705"/>
    <w:rsid w:val="00D53A54"/>
    <w:rsid w:val="00D53ECB"/>
    <w:rsid w:val="00D53F57"/>
    <w:rsid w:val="00D53FDE"/>
    <w:rsid w:val="00D5413A"/>
    <w:rsid w:val="00D54396"/>
    <w:rsid w:val="00D54620"/>
    <w:rsid w:val="00D54751"/>
    <w:rsid w:val="00D54802"/>
    <w:rsid w:val="00D54AD0"/>
    <w:rsid w:val="00D54B19"/>
    <w:rsid w:val="00D54B1D"/>
    <w:rsid w:val="00D54BD2"/>
    <w:rsid w:val="00D54FD0"/>
    <w:rsid w:val="00D55182"/>
    <w:rsid w:val="00D551B4"/>
    <w:rsid w:val="00D55205"/>
    <w:rsid w:val="00D552E7"/>
    <w:rsid w:val="00D55367"/>
    <w:rsid w:val="00D556D0"/>
    <w:rsid w:val="00D55706"/>
    <w:rsid w:val="00D558F8"/>
    <w:rsid w:val="00D55E70"/>
    <w:rsid w:val="00D55F7C"/>
    <w:rsid w:val="00D560FD"/>
    <w:rsid w:val="00D56104"/>
    <w:rsid w:val="00D564E4"/>
    <w:rsid w:val="00D56653"/>
    <w:rsid w:val="00D5665A"/>
    <w:rsid w:val="00D5676E"/>
    <w:rsid w:val="00D56A3F"/>
    <w:rsid w:val="00D56C5A"/>
    <w:rsid w:val="00D5700F"/>
    <w:rsid w:val="00D57050"/>
    <w:rsid w:val="00D57131"/>
    <w:rsid w:val="00D57198"/>
    <w:rsid w:val="00D57269"/>
    <w:rsid w:val="00D573DF"/>
    <w:rsid w:val="00D57631"/>
    <w:rsid w:val="00D57747"/>
    <w:rsid w:val="00D5776D"/>
    <w:rsid w:val="00D578EE"/>
    <w:rsid w:val="00D57B59"/>
    <w:rsid w:val="00D57CB0"/>
    <w:rsid w:val="00D57D72"/>
    <w:rsid w:val="00D60068"/>
    <w:rsid w:val="00D600B7"/>
    <w:rsid w:val="00D60169"/>
    <w:rsid w:val="00D6019C"/>
    <w:rsid w:val="00D601F2"/>
    <w:rsid w:val="00D60239"/>
    <w:rsid w:val="00D6040B"/>
    <w:rsid w:val="00D60AD9"/>
    <w:rsid w:val="00D60BFC"/>
    <w:rsid w:val="00D60C5F"/>
    <w:rsid w:val="00D60C6D"/>
    <w:rsid w:val="00D60CC1"/>
    <w:rsid w:val="00D60D0E"/>
    <w:rsid w:val="00D60DCB"/>
    <w:rsid w:val="00D6172B"/>
    <w:rsid w:val="00D61A1B"/>
    <w:rsid w:val="00D61A27"/>
    <w:rsid w:val="00D61B97"/>
    <w:rsid w:val="00D61D2A"/>
    <w:rsid w:val="00D61DAD"/>
    <w:rsid w:val="00D61F9B"/>
    <w:rsid w:val="00D6212F"/>
    <w:rsid w:val="00D62379"/>
    <w:rsid w:val="00D62541"/>
    <w:rsid w:val="00D6277F"/>
    <w:rsid w:val="00D627E5"/>
    <w:rsid w:val="00D62BB7"/>
    <w:rsid w:val="00D62D2C"/>
    <w:rsid w:val="00D62E64"/>
    <w:rsid w:val="00D62EE9"/>
    <w:rsid w:val="00D62FD4"/>
    <w:rsid w:val="00D63297"/>
    <w:rsid w:val="00D63445"/>
    <w:rsid w:val="00D63480"/>
    <w:rsid w:val="00D63582"/>
    <w:rsid w:val="00D6379F"/>
    <w:rsid w:val="00D637F1"/>
    <w:rsid w:val="00D63B45"/>
    <w:rsid w:val="00D63B5B"/>
    <w:rsid w:val="00D6428F"/>
    <w:rsid w:val="00D6451F"/>
    <w:rsid w:val="00D64694"/>
    <w:rsid w:val="00D646F9"/>
    <w:rsid w:val="00D6483B"/>
    <w:rsid w:val="00D64ABD"/>
    <w:rsid w:val="00D64AE0"/>
    <w:rsid w:val="00D64C7F"/>
    <w:rsid w:val="00D64CE2"/>
    <w:rsid w:val="00D64F46"/>
    <w:rsid w:val="00D64FD8"/>
    <w:rsid w:val="00D650BD"/>
    <w:rsid w:val="00D650C6"/>
    <w:rsid w:val="00D65283"/>
    <w:rsid w:val="00D652E3"/>
    <w:rsid w:val="00D6530C"/>
    <w:rsid w:val="00D65519"/>
    <w:rsid w:val="00D655B6"/>
    <w:rsid w:val="00D655F6"/>
    <w:rsid w:val="00D655FB"/>
    <w:rsid w:val="00D65753"/>
    <w:rsid w:val="00D6582E"/>
    <w:rsid w:val="00D65BA0"/>
    <w:rsid w:val="00D65BC4"/>
    <w:rsid w:val="00D66051"/>
    <w:rsid w:val="00D662DB"/>
    <w:rsid w:val="00D6638D"/>
    <w:rsid w:val="00D664A5"/>
    <w:rsid w:val="00D66584"/>
    <w:rsid w:val="00D665C6"/>
    <w:rsid w:val="00D6672D"/>
    <w:rsid w:val="00D669C0"/>
    <w:rsid w:val="00D66F55"/>
    <w:rsid w:val="00D6709D"/>
    <w:rsid w:val="00D67157"/>
    <w:rsid w:val="00D671E4"/>
    <w:rsid w:val="00D672D3"/>
    <w:rsid w:val="00D67685"/>
    <w:rsid w:val="00D67910"/>
    <w:rsid w:val="00D67927"/>
    <w:rsid w:val="00D6794D"/>
    <w:rsid w:val="00D6799E"/>
    <w:rsid w:val="00D67C87"/>
    <w:rsid w:val="00D67ED2"/>
    <w:rsid w:val="00D70060"/>
    <w:rsid w:val="00D70328"/>
    <w:rsid w:val="00D703FC"/>
    <w:rsid w:val="00D708A6"/>
    <w:rsid w:val="00D70C06"/>
    <w:rsid w:val="00D70C76"/>
    <w:rsid w:val="00D70D99"/>
    <w:rsid w:val="00D71003"/>
    <w:rsid w:val="00D712C0"/>
    <w:rsid w:val="00D712CD"/>
    <w:rsid w:val="00D712D7"/>
    <w:rsid w:val="00D71474"/>
    <w:rsid w:val="00D7173A"/>
    <w:rsid w:val="00D718E5"/>
    <w:rsid w:val="00D719EA"/>
    <w:rsid w:val="00D71B4A"/>
    <w:rsid w:val="00D71C30"/>
    <w:rsid w:val="00D71ED2"/>
    <w:rsid w:val="00D7208C"/>
    <w:rsid w:val="00D72177"/>
    <w:rsid w:val="00D721FF"/>
    <w:rsid w:val="00D72320"/>
    <w:rsid w:val="00D723FD"/>
    <w:rsid w:val="00D72593"/>
    <w:rsid w:val="00D725E4"/>
    <w:rsid w:val="00D72636"/>
    <w:rsid w:val="00D7264F"/>
    <w:rsid w:val="00D72776"/>
    <w:rsid w:val="00D727EA"/>
    <w:rsid w:val="00D72B28"/>
    <w:rsid w:val="00D72B8D"/>
    <w:rsid w:val="00D72E09"/>
    <w:rsid w:val="00D72F4D"/>
    <w:rsid w:val="00D73036"/>
    <w:rsid w:val="00D7306B"/>
    <w:rsid w:val="00D730B0"/>
    <w:rsid w:val="00D731EF"/>
    <w:rsid w:val="00D731FF"/>
    <w:rsid w:val="00D73365"/>
    <w:rsid w:val="00D738F3"/>
    <w:rsid w:val="00D73C32"/>
    <w:rsid w:val="00D73CD4"/>
    <w:rsid w:val="00D73E31"/>
    <w:rsid w:val="00D73E7F"/>
    <w:rsid w:val="00D73FA8"/>
    <w:rsid w:val="00D743B3"/>
    <w:rsid w:val="00D743B6"/>
    <w:rsid w:val="00D74481"/>
    <w:rsid w:val="00D744EE"/>
    <w:rsid w:val="00D747D9"/>
    <w:rsid w:val="00D74978"/>
    <w:rsid w:val="00D74A01"/>
    <w:rsid w:val="00D74BF7"/>
    <w:rsid w:val="00D74C23"/>
    <w:rsid w:val="00D74C36"/>
    <w:rsid w:val="00D74E09"/>
    <w:rsid w:val="00D74F6F"/>
    <w:rsid w:val="00D74FCD"/>
    <w:rsid w:val="00D74FDE"/>
    <w:rsid w:val="00D751D9"/>
    <w:rsid w:val="00D7531C"/>
    <w:rsid w:val="00D753FC"/>
    <w:rsid w:val="00D757FD"/>
    <w:rsid w:val="00D758FD"/>
    <w:rsid w:val="00D75924"/>
    <w:rsid w:val="00D75927"/>
    <w:rsid w:val="00D75AA5"/>
    <w:rsid w:val="00D75ED9"/>
    <w:rsid w:val="00D763B4"/>
    <w:rsid w:val="00D763EB"/>
    <w:rsid w:val="00D764D4"/>
    <w:rsid w:val="00D76615"/>
    <w:rsid w:val="00D766A6"/>
    <w:rsid w:val="00D7695C"/>
    <w:rsid w:val="00D76966"/>
    <w:rsid w:val="00D76BF8"/>
    <w:rsid w:val="00D76D51"/>
    <w:rsid w:val="00D773A9"/>
    <w:rsid w:val="00D77533"/>
    <w:rsid w:val="00D775FF"/>
    <w:rsid w:val="00D777F7"/>
    <w:rsid w:val="00D779D0"/>
    <w:rsid w:val="00D77F47"/>
    <w:rsid w:val="00D80060"/>
    <w:rsid w:val="00D80860"/>
    <w:rsid w:val="00D80902"/>
    <w:rsid w:val="00D8094B"/>
    <w:rsid w:val="00D80D8E"/>
    <w:rsid w:val="00D80DB8"/>
    <w:rsid w:val="00D810DC"/>
    <w:rsid w:val="00D8114D"/>
    <w:rsid w:val="00D81153"/>
    <w:rsid w:val="00D81381"/>
    <w:rsid w:val="00D81435"/>
    <w:rsid w:val="00D814D5"/>
    <w:rsid w:val="00D81782"/>
    <w:rsid w:val="00D818CD"/>
    <w:rsid w:val="00D81B77"/>
    <w:rsid w:val="00D81F16"/>
    <w:rsid w:val="00D81F33"/>
    <w:rsid w:val="00D81F51"/>
    <w:rsid w:val="00D82020"/>
    <w:rsid w:val="00D820B6"/>
    <w:rsid w:val="00D82133"/>
    <w:rsid w:val="00D82373"/>
    <w:rsid w:val="00D8258D"/>
    <w:rsid w:val="00D82619"/>
    <w:rsid w:val="00D829BD"/>
    <w:rsid w:val="00D82A90"/>
    <w:rsid w:val="00D82AB9"/>
    <w:rsid w:val="00D82B2C"/>
    <w:rsid w:val="00D830EA"/>
    <w:rsid w:val="00D8312A"/>
    <w:rsid w:val="00D83324"/>
    <w:rsid w:val="00D8342D"/>
    <w:rsid w:val="00D8364B"/>
    <w:rsid w:val="00D8384D"/>
    <w:rsid w:val="00D83912"/>
    <w:rsid w:val="00D83A33"/>
    <w:rsid w:val="00D83E35"/>
    <w:rsid w:val="00D84009"/>
    <w:rsid w:val="00D840B9"/>
    <w:rsid w:val="00D84182"/>
    <w:rsid w:val="00D84386"/>
    <w:rsid w:val="00D844C6"/>
    <w:rsid w:val="00D849AB"/>
    <w:rsid w:val="00D84BAB"/>
    <w:rsid w:val="00D84D62"/>
    <w:rsid w:val="00D84E27"/>
    <w:rsid w:val="00D8504D"/>
    <w:rsid w:val="00D85396"/>
    <w:rsid w:val="00D854A4"/>
    <w:rsid w:val="00D854F8"/>
    <w:rsid w:val="00D85695"/>
    <w:rsid w:val="00D85713"/>
    <w:rsid w:val="00D85720"/>
    <w:rsid w:val="00D859D3"/>
    <w:rsid w:val="00D85B88"/>
    <w:rsid w:val="00D85D38"/>
    <w:rsid w:val="00D85E12"/>
    <w:rsid w:val="00D8613B"/>
    <w:rsid w:val="00D8629B"/>
    <w:rsid w:val="00D863AE"/>
    <w:rsid w:val="00D8654C"/>
    <w:rsid w:val="00D8657C"/>
    <w:rsid w:val="00D86716"/>
    <w:rsid w:val="00D86911"/>
    <w:rsid w:val="00D86958"/>
    <w:rsid w:val="00D86A9A"/>
    <w:rsid w:val="00D86BE1"/>
    <w:rsid w:val="00D86EED"/>
    <w:rsid w:val="00D87338"/>
    <w:rsid w:val="00D87394"/>
    <w:rsid w:val="00D87437"/>
    <w:rsid w:val="00D877E5"/>
    <w:rsid w:val="00D87EE5"/>
    <w:rsid w:val="00D87F31"/>
    <w:rsid w:val="00D87F66"/>
    <w:rsid w:val="00D9008B"/>
    <w:rsid w:val="00D900A7"/>
    <w:rsid w:val="00D9095F"/>
    <w:rsid w:val="00D90BC3"/>
    <w:rsid w:val="00D90D09"/>
    <w:rsid w:val="00D90EE8"/>
    <w:rsid w:val="00D91000"/>
    <w:rsid w:val="00D910D4"/>
    <w:rsid w:val="00D913ED"/>
    <w:rsid w:val="00D9165C"/>
    <w:rsid w:val="00D91753"/>
    <w:rsid w:val="00D91863"/>
    <w:rsid w:val="00D9195F"/>
    <w:rsid w:val="00D91CFB"/>
    <w:rsid w:val="00D91E01"/>
    <w:rsid w:val="00D91E88"/>
    <w:rsid w:val="00D91F91"/>
    <w:rsid w:val="00D92283"/>
    <w:rsid w:val="00D92441"/>
    <w:rsid w:val="00D924D8"/>
    <w:rsid w:val="00D929F3"/>
    <w:rsid w:val="00D92FC8"/>
    <w:rsid w:val="00D930D7"/>
    <w:rsid w:val="00D930F9"/>
    <w:rsid w:val="00D9318E"/>
    <w:rsid w:val="00D93391"/>
    <w:rsid w:val="00D934D2"/>
    <w:rsid w:val="00D93567"/>
    <w:rsid w:val="00D93595"/>
    <w:rsid w:val="00D935AF"/>
    <w:rsid w:val="00D9372E"/>
    <w:rsid w:val="00D938E2"/>
    <w:rsid w:val="00D93A95"/>
    <w:rsid w:val="00D93B3C"/>
    <w:rsid w:val="00D93BB7"/>
    <w:rsid w:val="00D93F55"/>
    <w:rsid w:val="00D943CC"/>
    <w:rsid w:val="00D943E9"/>
    <w:rsid w:val="00D9449C"/>
    <w:rsid w:val="00D94565"/>
    <w:rsid w:val="00D9456C"/>
    <w:rsid w:val="00D945E9"/>
    <w:rsid w:val="00D94A71"/>
    <w:rsid w:val="00D94AF9"/>
    <w:rsid w:val="00D94F5A"/>
    <w:rsid w:val="00D94F8B"/>
    <w:rsid w:val="00D95164"/>
    <w:rsid w:val="00D95207"/>
    <w:rsid w:val="00D95302"/>
    <w:rsid w:val="00D958B7"/>
    <w:rsid w:val="00D95957"/>
    <w:rsid w:val="00D959A5"/>
    <w:rsid w:val="00D95B7F"/>
    <w:rsid w:val="00D9642B"/>
    <w:rsid w:val="00D964DB"/>
    <w:rsid w:val="00D967B0"/>
    <w:rsid w:val="00D96808"/>
    <w:rsid w:val="00D9699A"/>
    <w:rsid w:val="00D96A59"/>
    <w:rsid w:val="00D96A5B"/>
    <w:rsid w:val="00D96B30"/>
    <w:rsid w:val="00D96BAC"/>
    <w:rsid w:val="00D96EB4"/>
    <w:rsid w:val="00D971C6"/>
    <w:rsid w:val="00D97234"/>
    <w:rsid w:val="00D97AE5"/>
    <w:rsid w:val="00D97CA8"/>
    <w:rsid w:val="00D97CEC"/>
    <w:rsid w:val="00D97F2F"/>
    <w:rsid w:val="00DA024E"/>
    <w:rsid w:val="00DA033A"/>
    <w:rsid w:val="00DA0423"/>
    <w:rsid w:val="00DA0515"/>
    <w:rsid w:val="00DA077E"/>
    <w:rsid w:val="00DA0859"/>
    <w:rsid w:val="00DA0AA6"/>
    <w:rsid w:val="00DA0BBA"/>
    <w:rsid w:val="00DA0BE9"/>
    <w:rsid w:val="00DA0DC3"/>
    <w:rsid w:val="00DA0F59"/>
    <w:rsid w:val="00DA1015"/>
    <w:rsid w:val="00DA113A"/>
    <w:rsid w:val="00DA1676"/>
    <w:rsid w:val="00DA175A"/>
    <w:rsid w:val="00DA176E"/>
    <w:rsid w:val="00DA19B3"/>
    <w:rsid w:val="00DA1A88"/>
    <w:rsid w:val="00DA1B7A"/>
    <w:rsid w:val="00DA1D99"/>
    <w:rsid w:val="00DA1E0C"/>
    <w:rsid w:val="00DA1E81"/>
    <w:rsid w:val="00DA1ECF"/>
    <w:rsid w:val="00DA1FA7"/>
    <w:rsid w:val="00DA20CA"/>
    <w:rsid w:val="00DA20E2"/>
    <w:rsid w:val="00DA2237"/>
    <w:rsid w:val="00DA26A3"/>
    <w:rsid w:val="00DA280D"/>
    <w:rsid w:val="00DA2972"/>
    <w:rsid w:val="00DA2B0F"/>
    <w:rsid w:val="00DA2B59"/>
    <w:rsid w:val="00DA2BFB"/>
    <w:rsid w:val="00DA3081"/>
    <w:rsid w:val="00DA3326"/>
    <w:rsid w:val="00DA34BF"/>
    <w:rsid w:val="00DA374C"/>
    <w:rsid w:val="00DA3779"/>
    <w:rsid w:val="00DA3AC0"/>
    <w:rsid w:val="00DA3D6D"/>
    <w:rsid w:val="00DA4008"/>
    <w:rsid w:val="00DA400E"/>
    <w:rsid w:val="00DA4135"/>
    <w:rsid w:val="00DA423E"/>
    <w:rsid w:val="00DA442F"/>
    <w:rsid w:val="00DA4677"/>
    <w:rsid w:val="00DA4934"/>
    <w:rsid w:val="00DA4A12"/>
    <w:rsid w:val="00DA4AF4"/>
    <w:rsid w:val="00DA4AFC"/>
    <w:rsid w:val="00DA4F1E"/>
    <w:rsid w:val="00DA5020"/>
    <w:rsid w:val="00DA5149"/>
    <w:rsid w:val="00DA516A"/>
    <w:rsid w:val="00DA5205"/>
    <w:rsid w:val="00DA52C4"/>
    <w:rsid w:val="00DA5393"/>
    <w:rsid w:val="00DA5486"/>
    <w:rsid w:val="00DA5894"/>
    <w:rsid w:val="00DA589D"/>
    <w:rsid w:val="00DA5A5B"/>
    <w:rsid w:val="00DA5AE2"/>
    <w:rsid w:val="00DA5E45"/>
    <w:rsid w:val="00DA5ECC"/>
    <w:rsid w:val="00DA5F90"/>
    <w:rsid w:val="00DA6125"/>
    <w:rsid w:val="00DA6311"/>
    <w:rsid w:val="00DA6340"/>
    <w:rsid w:val="00DA63CB"/>
    <w:rsid w:val="00DA64BF"/>
    <w:rsid w:val="00DA6611"/>
    <w:rsid w:val="00DA6CCF"/>
    <w:rsid w:val="00DA6D7E"/>
    <w:rsid w:val="00DA6DF5"/>
    <w:rsid w:val="00DA716D"/>
    <w:rsid w:val="00DA7233"/>
    <w:rsid w:val="00DA72D8"/>
    <w:rsid w:val="00DA73A1"/>
    <w:rsid w:val="00DA75E6"/>
    <w:rsid w:val="00DA77CD"/>
    <w:rsid w:val="00DA7873"/>
    <w:rsid w:val="00DA7B0A"/>
    <w:rsid w:val="00DA7B12"/>
    <w:rsid w:val="00DA7B31"/>
    <w:rsid w:val="00DA7C1F"/>
    <w:rsid w:val="00DA7F0A"/>
    <w:rsid w:val="00DB02CE"/>
    <w:rsid w:val="00DB0431"/>
    <w:rsid w:val="00DB048E"/>
    <w:rsid w:val="00DB04EB"/>
    <w:rsid w:val="00DB0551"/>
    <w:rsid w:val="00DB0679"/>
    <w:rsid w:val="00DB0715"/>
    <w:rsid w:val="00DB07D7"/>
    <w:rsid w:val="00DB0823"/>
    <w:rsid w:val="00DB08C4"/>
    <w:rsid w:val="00DB0A16"/>
    <w:rsid w:val="00DB0A59"/>
    <w:rsid w:val="00DB0AA8"/>
    <w:rsid w:val="00DB0B45"/>
    <w:rsid w:val="00DB0DDB"/>
    <w:rsid w:val="00DB0E00"/>
    <w:rsid w:val="00DB0F0F"/>
    <w:rsid w:val="00DB1DAB"/>
    <w:rsid w:val="00DB1FB3"/>
    <w:rsid w:val="00DB201B"/>
    <w:rsid w:val="00DB2069"/>
    <w:rsid w:val="00DB21C4"/>
    <w:rsid w:val="00DB23A0"/>
    <w:rsid w:val="00DB23E9"/>
    <w:rsid w:val="00DB25CE"/>
    <w:rsid w:val="00DB27AB"/>
    <w:rsid w:val="00DB27E9"/>
    <w:rsid w:val="00DB2A3A"/>
    <w:rsid w:val="00DB30C3"/>
    <w:rsid w:val="00DB3102"/>
    <w:rsid w:val="00DB3136"/>
    <w:rsid w:val="00DB323E"/>
    <w:rsid w:val="00DB3265"/>
    <w:rsid w:val="00DB32FD"/>
    <w:rsid w:val="00DB355F"/>
    <w:rsid w:val="00DB36A9"/>
    <w:rsid w:val="00DB3970"/>
    <w:rsid w:val="00DB3AC7"/>
    <w:rsid w:val="00DB3C87"/>
    <w:rsid w:val="00DB3F73"/>
    <w:rsid w:val="00DB4213"/>
    <w:rsid w:val="00DB46AF"/>
    <w:rsid w:val="00DB47F3"/>
    <w:rsid w:val="00DB4842"/>
    <w:rsid w:val="00DB4C62"/>
    <w:rsid w:val="00DB4C65"/>
    <w:rsid w:val="00DB4DEC"/>
    <w:rsid w:val="00DB4FC3"/>
    <w:rsid w:val="00DB509F"/>
    <w:rsid w:val="00DB5686"/>
    <w:rsid w:val="00DB580B"/>
    <w:rsid w:val="00DB5853"/>
    <w:rsid w:val="00DB5C22"/>
    <w:rsid w:val="00DB6108"/>
    <w:rsid w:val="00DB628D"/>
    <w:rsid w:val="00DB63D6"/>
    <w:rsid w:val="00DB67A3"/>
    <w:rsid w:val="00DB6893"/>
    <w:rsid w:val="00DB68A7"/>
    <w:rsid w:val="00DB6E1C"/>
    <w:rsid w:val="00DB6F07"/>
    <w:rsid w:val="00DB71B7"/>
    <w:rsid w:val="00DB71D4"/>
    <w:rsid w:val="00DB7406"/>
    <w:rsid w:val="00DB77D4"/>
    <w:rsid w:val="00DB7F57"/>
    <w:rsid w:val="00DC0255"/>
    <w:rsid w:val="00DC033F"/>
    <w:rsid w:val="00DC070F"/>
    <w:rsid w:val="00DC076C"/>
    <w:rsid w:val="00DC07EF"/>
    <w:rsid w:val="00DC0817"/>
    <w:rsid w:val="00DC0A72"/>
    <w:rsid w:val="00DC0B15"/>
    <w:rsid w:val="00DC0CF2"/>
    <w:rsid w:val="00DC0F37"/>
    <w:rsid w:val="00DC1583"/>
    <w:rsid w:val="00DC175B"/>
    <w:rsid w:val="00DC1C3C"/>
    <w:rsid w:val="00DC1DE9"/>
    <w:rsid w:val="00DC1E2F"/>
    <w:rsid w:val="00DC1F0A"/>
    <w:rsid w:val="00DC206C"/>
    <w:rsid w:val="00DC206F"/>
    <w:rsid w:val="00DC2088"/>
    <w:rsid w:val="00DC2340"/>
    <w:rsid w:val="00DC23D4"/>
    <w:rsid w:val="00DC27BF"/>
    <w:rsid w:val="00DC29AF"/>
    <w:rsid w:val="00DC29E3"/>
    <w:rsid w:val="00DC2B94"/>
    <w:rsid w:val="00DC2D05"/>
    <w:rsid w:val="00DC2D5C"/>
    <w:rsid w:val="00DC2D92"/>
    <w:rsid w:val="00DC2F43"/>
    <w:rsid w:val="00DC3399"/>
    <w:rsid w:val="00DC3633"/>
    <w:rsid w:val="00DC3888"/>
    <w:rsid w:val="00DC3890"/>
    <w:rsid w:val="00DC3936"/>
    <w:rsid w:val="00DC3967"/>
    <w:rsid w:val="00DC3ECE"/>
    <w:rsid w:val="00DC3FC9"/>
    <w:rsid w:val="00DC4037"/>
    <w:rsid w:val="00DC4447"/>
    <w:rsid w:val="00DC452D"/>
    <w:rsid w:val="00DC45DF"/>
    <w:rsid w:val="00DC4698"/>
    <w:rsid w:val="00DC481E"/>
    <w:rsid w:val="00DC4B2B"/>
    <w:rsid w:val="00DC4CA6"/>
    <w:rsid w:val="00DC4F06"/>
    <w:rsid w:val="00DC50C5"/>
    <w:rsid w:val="00DC5232"/>
    <w:rsid w:val="00DC531C"/>
    <w:rsid w:val="00DC531F"/>
    <w:rsid w:val="00DC53C6"/>
    <w:rsid w:val="00DC550B"/>
    <w:rsid w:val="00DC5598"/>
    <w:rsid w:val="00DC569C"/>
    <w:rsid w:val="00DC5B46"/>
    <w:rsid w:val="00DC5C0A"/>
    <w:rsid w:val="00DC5D5F"/>
    <w:rsid w:val="00DC5D67"/>
    <w:rsid w:val="00DC616B"/>
    <w:rsid w:val="00DC630E"/>
    <w:rsid w:val="00DC63A4"/>
    <w:rsid w:val="00DC649A"/>
    <w:rsid w:val="00DC64C0"/>
    <w:rsid w:val="00DC670B"/>
    <w:rsid w:val="00DC67BA"/>
    <w:rsid w:val="00DC68DD"/>
    <w:rsid w:val="00DC6D91"/>
    <w:rsid w:val="00DC6F28"/>
    <w:rsid w:val="00DC74B1"/>
    <w:rsid w:val="00DC7B02"/>
    <w:rsid w:val="00DC7FE4"/>
    <w:rsid w:val="00DD0219"/>
    <w:rsid w:val="00DD024A"/>
    <w:rsid w:val="00DD037A"/>
    <w:rsid w:val="00DD0412"/>
    <w:rsid w:val="00DD0433"/>
    <w:rsid w:val="00DD057C"/>
    <w:rsid w:val="00DD08C6"/>
    <w:rsid w:val="00DD096B"/>
    <w:rsid w:val="00DD0A3B"/>
    <w:rsid w:val="00DD0ABD"/>
    <w:rsid w:val="00DD0C77"/>
    <w:rsid w:val="00DD0D6F"/>
    <w:rsid w:val="00DD0F2F"/>
    <w:rsid w:val="00DD106B"/>
    <w:rsid w:val="00DD1305"/>
    <w:rsid w:val="00DD13F6"/>
    <w:rsid w:val="00DD179C"/>
    <w:rsid w:val="00DD1844"/>
    <w:rsid w:val="00DD1B26"/>
    <w:rsid w:val="00DD1B5B"/>
    <w:rsid w:val="00DD1C56"/>
    <w:rsid w:val="00DD1E70"/>
    <w:rsid w:val="00DD1EDD"/>
    <w:rsid w:val="00DD20B9"/>
    <w:rsid w:val="00DD2271"/>
    <w:rsid w:val="00DD23CC"/>
    <w:rsid w:val="00DD2605"/>
    <w:rsid w:val="00DD27FA"/>
    <w:rsid w:val="00DD2A72"/>
    <w:rsid w:val="00DD2C66"/>
    <w:rsid w:val="00DD2CCD"/>
    <w:rsid w:val="00DD2D19"/>
    <w:rsid w:val="00DD2D93"/>
    <w:rsid w:val="00DD30AF"/>
    <w:rsid w:val="00DD32C7"/>
    <w:rsid w:val="00DD335B"/>
    <w:rsid w:val="00DD348D"/>
    <w:rsid w:val="00DD35A8"/>
    <w:rsid w:val="00DD35CD"/>
    <w:rsid w:val="00DD3604"/>
    <w:rsid w:val="00DD366E"/>
    <w:rsid w:val="00DD36DB"/>
    <w:rsid w:val="00DD382E"/>
    <w:rsid w:val="00DD38C9"/>
    <w:rsid w:val="00DD392E"/>
    <w:rsid w:val="00DD3C13"/>
    <w:rsid w:val="00DD3D19"/>
    <w:rsid w:val="00DD3E65"/>
    <w:rsid w:val="00DD3F0D"/>
    <w:rsid w:val="00DD3FE3"/>
    <w:rsid w:val="00DD4231"/>
    <w:rsid w:val="00DD42A2"/>
    <w:rsid w:val="00DD42B4"/>
    <w:rsid w:val="00DD4359"/>
    <w:rsid w:val="00DD43F0"/>
    <w:rsid w:val="00DD4453"/>
    <w:rsid w:val="00DD4539"/>
    <w:rsid w:val="00DD462B"/>
    <w:rsid w:val="00DD480A"/>
    <w:rsid w:val="00DD4843"/>
    <w:rsid w:val="00DD48D3"/>
    <w:rsid w:val="00DD498E"/>
    <w:rsid w:val="00DD523A"/>
    <w:rsid w:val="00DD53DE"/>
    <w:rsid w:val="00DD58A1"/>
    <w:rsid w:val="00DD59DC"/>
    <w:rsid w:val="00DD5C91"/>
    <w:rsid w:val="00DD5DC0"/>
    <w:rsid w:val="00DD6173"/>
    <w:rsid w:val="00DD61E0"/>
    <w:rsid w:val="00DD63B1"/>
    <w:rsid w:val="00DD6A8C"/>
    <w:rsid w:val="00DD6B34"/>
    <w:rsid w:val="00DD6DCE"/>
    <w:rsid w:val="00DD6E1F"/>
    <w:rsid w:val="00DD6FAD"/>
    <w:rsid w:val="00DD70C2"/>
    <w:rsid w:val="00DD73DF"/>
    <w:rsid w:val="00DD74C5"/>
    <w:rsid w:val="00DD7549"/>
    <w:rsid w:val="00DD7690"/>
    <w:rsid w:val="00DD77D4"/>
    <w:rsid w:val="00DD77D8"/>
    <w:rsid w:val="00DD7806"/>
    <w:rsid w:val="00DD799B"/>
    <w:rsid w:val="00DD7AF2"/>
    <w:rsid w:val="00DD7BF4"/>
    <w:rsid w:val="00DD7D3E"/>
    <w:rsid w:val="00DD7ED6"/>
    <w:rsid w:val="00DE0198"/>
    <w:rsid w:val="00DE020B"/>
    <w:rsid w:val="00DE027C"/>
    <w:rsid w:val="00DE039D"/>
    <w:rsid w:val="00DE051B"/>
    <w:rsid w:val="00DE0576"/>
    <w:rsid w:val="00DE06A7"/>
    <w:rsid w:val="00DE0787"/>
    <w:rsid w:val="00DE078E"/>
    <w:rsid w:val="00DE09FA"/>
    <w:rsid w:val="00DE0D8F"/>
    <w:rsid w:val="00DE0DE6"/>
    <w:rsid w:val="00DE1187"/>
    <w:rsid w:val="00DE12F6"/>
    <w:rsid w:val="00DE1304"/>
    <w:rsid w:val="00DE14DF"/>
    <w:rsid w:val="00DE1654"/>
    <w:rsid w:val="00DE168A"/>
    <w:rsid w:val="00DE1AF6"/>
    <w:rsid w:val="00DE1BDF"/>
    <w:rsid w:val="00DE1C19"/>
    <w:rsid w:val="00DE1D1F"/>
    <w:rsid w:val="00DE1DCD"/>
    <w:rsid w:val="00DE1FC8"/>
    <w:rsid w:val="00DE1FED"/>
    <w:rsid w:val="00DE214A"/>
    <w:rsid w:val="00DE22B5"/>
    <w:rsid w:val="00DE236E"/>
    <w:rsid w:val="00DE240D"/>
    <w:rsid w:val="00DE245C"/>
    <w:rsid w:val="00DE25B7"/>
    <w:rsid w:val="00DE2731"/>
    <w:rsid w:val="00DE27A3"/>
    <w:rsid w:val="00DE27E4"/>
    <w:rsid w:val="00DE2D89"/>
    <w:rsid w:val="00DE2F07"/>
    <w:rsid w:val="00DE32BF"/>
    <w:rsid w:val="00DE32EF"/>
    <w:rsid w:val="00DE33EE"/>
    <w:rsid w:val="00DE346A"/>
    <w:rsid w:val="00DE354E"/>
    <w:rsid w:val="00DE368F"/>
    <w:rsid w:val="00DE3A37"/>
    <w:rsid w:val="00DE3BC5"/>
    <w:rsid w:val="00DE3C1C"/>
    <w:rsid w:val="00DE3C35"/>
    <w:rsid w:val="00DE3F35"/>
    <w:rsid w:val="00DE3FC6"/>
    <w:rsid w:val="00DE405E"/>
    <w:rsid w:val="00DE4230"/>
    <w:rsid w:val="00DE4254"/>
    <w:rsid w:val="00DE431B"/>
    <w:rsid w:val="00DE4364"/>
    <w:rsid w:val="00DE45B2"/>
    <w:rsid w:val="00DE45D3"/>
    <w:rsid w:val="00DE47EB"/>
    <w:rsid w:val="00DE4830"/>
    <w:rsid w:val="00DE4955"/>
    <w:rsid w:val="00DE4BE0"/>
    <w:rsid w:val="00DE4C60"/>
    <w:rsid w:val="00DE4CE3"/>
    <w:rsid w:val="00DE4E5A"/>
    <w:rsid w:val="00DE4FE7"/>
    <w:rsid w:val="00DE514B"/>
    <w:rsid w:val="00DE57A7"/>
    <w:rsid w:val="00DE590F"/>
    <w:rsid w:val="00DE5B43"/>
    <w:rsid w:val="00DE5FD0"/>
    <w:rsid w:val="00DE609B"/>
    <w:rsid w:val="00DE623F"/>
    <w:rsid w:val="00DE6269"/>
    <w:rsid w:val="00DE6337"/>
    <w:rsid w:val="00DE6589"/>
    <w:rsid w:val="00DE6747"/>
    <w:rsid w:val="00DE6924"/>
    <w:rsid w:val="00DE6EAB"/>
    <w:rsid w:val="00DE6EC2"/>
    <w:rsid w:val="00DE7882"/>
    <w:rsid w:val="00DE7DB5"/>
    <w:rsid w:val="00DF0012"/>
    <w:rsid w:val="00DF016F"/>
    <w:rsid w:val="00DF0271"/>
    <w:rsid w:val="00DF0336"/>
    <w:rsid w:val="00DF0576"/>
    <w:rsid w:val="00DF0997"/>
    <w:rsid w:val="00DF0A3B"/>
    <w:rsid w:val="00DF0A76"/>
    <w:rsid w:val="00DF0AA5"/>
    <w:rsid w:val="00DF0FB8"/>
    <w:rsid w:val="00DF108B"/>
    <w:rsid w:val="00DF14CC"/>
    <w:rsid w:val="00DF1545"/>
    <w:rsid w:val="00DF15DC"/>
    <w:rsid w:val="00DF165B"/>
    <w:rsid w:val="00DF1C3B"/>
    <w:rsid w:val="00DF1D31"/>
    <w:rsid w:val="00DF1E34"/>
    <w:rsid w:val="00DF2015"/>
    <w:rsid w:val="00DF21B8"/>
    <w:rsid w:val="00DF21E7"/>
    <w:rsid w:val="00DF28A8"/>
    <w:rsid w:val="00DF28AD"/>
    <w:rsid w:val="00DF28B0"/>
    <w:rsid w:val="00DF2941"/>
    <w:rsid w:val="00DF2ADA"/>
    <w:rsid w:val="00DF2B56"/>
    <w:rsid w:val="00DF2E17"/>
    <w:rsid w:val="00DF305C"/>
    <w:rsid w:val="00DF321C"/>
    <w:rsid w:val="00DF3479"/>
    <w:rsid w:val="00DF362F"/>
    <w:rsid w:val="00DF3940"/>
    <w:rsid w:val="00DF3BFC"/>
    <w:rsid w:val="00DF3FF6"/>
    <w:rsid w:val="00DF42A5"/>
    <w:rsid w:val="00DF43DC"/>
    <w:rsid w:val="00DF446F"/>
    <w:rsid w:val="00DF4547"/>
    <w:rsid w:val="00DF45A5"/>
    <w:rsid w:val="00DF46BB"/>
    <w:rsid w:val="00DF48DC"/>
    <w:rsid w:val="00DF4D1B"/>
    <w:rsid w:val="00DF4D37"/>
    <w:rsid w:val="00DF4F72"/>
    <w:rsid w:val="00DF4FC5"/>
    <w:rsid w:val="00DF512F"/>
    <w:rsid w:val="00DF5206"/>
    <w:rsid w:val="00DF52B1"/>
    <w:rsid w:val="00DF53D8"/>
    <w:rsid w:val="00DF563A"/>
    <w:rsid w:val="00DF564B"/>
    <w:rsid w:val="00DF59B5"/>
    <w:rsid w:val="00DF5F93"/>
    <w:rsid w:val="00DF60B7"/>
    <w:rsid w:val="00DF6361"/>
    <w:rsid w:val="00DF6612"/>
    <w:rsid w:val="00DF6635"/>
    <w:rsid w:val="00DF6769"/>
    <w:rsid w:val="00DF6D4E"/>
    <w:rsid w:val="00DF7072"/>
    <w:rsid w:val="00DF7152"/>
    <w:rsid w:val="00DF7303"/>
    <w:rsid w:val="00DF733F"/>
    <w:rsid w:val="00DF73C1"/>
    <w:rsid w:val="00DF73E7"/>
    <w:rsid w:val="00DF7458"/>
    <w:rsid w:val="00DF74A5"/>
    <w:rsid w:val="00DF75C3"/>
    <w:rsid w:val="00DF76AB"/>
    <w:rsid w:val="00DF76CC"/>
    <w:rsid w:val="00DF777D"/>
    <w:rsid w:val="00DF77DA"/>
    <w:rsid w:val="00DF7865"/>
    <w:rsid w:val="00DF7884"/>
    <w:rsid w:val="00DF7962"/>
    <w:rsid w:val="00DF7E39"/>
    <w:rsid w:val="00DF7F85"/>
    <w:rsid w:val="00E00099"/>
    <w:rsid w:val="00E000B9"/>
    <w:rsid w:val="00E00494"/>
    <w:rsid w:val="00E00671"/>
    <w:rsid w:val="00E008DE"/>
    <w:rsid w:val="00E00920"/>
    <w:rsid w:val="00E00995"/>
    <w:rsid w:val="00E00ABA"/>
    <w:rsid w:val="00E00B18"/>
    <w:rsid w:val="00E00B54"/>
    <w:rsid w:val="00E0101A"/>
    <w:rsid w:val="00E01178"/>
    <w:rsid w:val="00E015AF"/>
    <w:rsid w:val="00E015F0"/>
    <w:rsid w:val="00E017AD"/>
    <w:rsid w:val="00E017E8"/>
    <w:rsid w:val="00E01989"/>
    <w:rsid w:val="00E01DC9"/>
    <w:rsid w:val="00E02179"/>
    <w:rsid w:val="00E0228C"/>
    <w:rsid w:val="00E026DA"/>
    <w:rsid w:val="00E0275C"/>
    <w:rsid w:val="00E03099"/>
    <w:rsid w:val="00E030CE"/>
    <w:rsid w:val="00E03437"/>
    <w:rsid w:val="00E035EF"/>
    <w:rsid w:val="00E0371B"/>
    <w:rsid w:val="00E039B3"/>
    <w:rsid w:val="00E03A2B"/>
    <w:rsid w:val="00E03A3E"/>
    <w:rsid w:val="00E03AAD"/>
    <w:rsid w:val="00E03B06"/>
    <w:rsid w:val="00E03D53"/>
    <w:rsid w:val="00E0410F"/>
    <w:rsid w:val="00E041C7"/>
    <w:rsid w:val="00E0453B"/>
    <w:rsid w:val="00E04715"/>
    <w:rsid w:val="00E048D2"/>
    <w:rsid w:val="00E04AB5"/>
    <w:rsid w:val="00E04F1C"/>
    <w:rsid w:val="00E05205"/>
    <w:rsid w:val="00E05241"/>
    <w:rsid w:val="00E052FD"/>
    <w:rsid w:val="00E058E7"/>
    <w:rsid w:val="00E05A0A"/>
    <w:rsid w:val="00E05E33"/>
    <w:rsid w:val="00E05EE4"/>
    <w:rsid w:val="00E060D5"/>
    <w:rsid w:val="00E06194"/>
    <w:rsid w:val="00E0624D"/>
    <w:rsid w:val="00E067D9"/>
    <w:rsid w:val="00E06D7E"/>
    <w:rsid w:val="00E06EF0"/>
    <w:rsid w:val="00E07189"/>
    <w:rsid w:val="00E0732D"/>
    <w:rsid w:val="00E0735E"/>
    <w:rsid w:val="00E07416"/>
    <w:rsid w:val="00E0746B"/>
    <w:rsid w:val="00E0761E"/>
    <w:rsid w:val="00E079B3"/>
    <w:rsid w:val="00E07D3D"/>
    <w:rsid w:val="00E07F1A"/>
    <w:rsid w:val="00E07F73"/>
    <w:rsid w:val="00E1020D"/>
    <w:rsid w:val="00E1053C"/>
    <w:rsid w:val="00E106AE"/>
    <w:rsid w:val="00E10958"/>
    <w:rsid w:val="00E109AC"/>
    <w:rsid w:val="00E10B32"/>
    <w:rsid w:val="00E10C09"/>
    <w:rsid w:val="00E10C7B"/>
    <w:rsid w:val="00E1125A"/>
    <w:rsid w:val="00E114DE"/>
    <w:rsid w:val="00E1156F"/>
    <w:rsid w:val="00E1196D"/>
    <w:rsid w:val="00E119F3"/>
    <w:rsid w:val="00E11AED"/>
    <w:rsid w:val="00E11C53"/>
    <w:rsid w:val="00E11C58"/>
    <w:rsid w:val="00E12191"/>
    <w:rsid w:val="00E123B4"/>
    <w:rsid w:val="00E12443"/>
    <w:rsid w:val="00E12869"/>
    <w:rsid w:val="00E128C4"/>
    <w:rsid w:val="00E12BB8"/>
    <w:rsid w:val="00E13102"/>
    <w:rsid w:val="00E134F3"/>
    <w:rsid w:val="00E13918"/>
    <w:rsid w:val="00E13932"/>
    <w:rsid w:val="00E13B6B"/>
    <w:rsid w:val="00E13BA1"/>
    <w:rsid w:val="00E13C12"/>
    <w:rsid w:val="00E13C19"/>
    <w:rsid w:val="00E13EE8"/>
    <w:rsid w:val="00E1404E"/>
    <w:rsid w:val="00E1408D"/>
    <w:rsid w:val="00E140FD"/>
    <w:rsid w:val="00E14512"/>
    <w:rsid w:val="00E14535"/>
    <w:rsid w:val="00E14584"/>
    <w:rsid w:val="00E148A8"/>
    <w:rsid w:val="00E14A1C"/>
    <w:rsid w:val="00E14D08"/>
    <w:rsid w:val="00E14FBA"/>
    <w:rsid w:val="00E1524A"/>
    <w:rsid w:val="00E154FA"/>
    <w:rsid w:val="00E15559"/>
    <w:rsid w:val="00E15694"/>
    <w:rsid w:val="00E15B2E"/>
    <w:rsid w:val="00E15B99"/>
    <w:rsid w:val="00E15EF6"/>
    <w:rsid w:val="00E15F95"/>
    <w:rsid w:val="00E1605F"/>
    <w:rsid w:val="00E1625E"/>
    <w:rsid w:val="00E1632D"/>
    <w:rsid w:val="00E1678A"/>
    <w:rsid w:val="00E167E2"/>
    <w:rsid w:val="00E16B94"/>
    <w:rsid w:val="00E16C16"/>
    <w:rsid w:val="00E16C75"/>
    <w:rsid w:val="00E171BB"/>
    <w:rsid w:val="00E17343"/>
    <w:rsid w:val="00E176B6"/>
    <w:rsid w:val="00E17831"/>
    <w:rsid w:val="00E17957"/>
    <w:rsid w:val="00E17B90"/>
    <w:rsid w:val="00E17DDB"/>
    <w:rsid w:val="00E17EC5"/>
    <w:rsid w:val="00E17FD5"/>
    <w:rsid w:val="00E2005B"/>
    <w:rsid w:val="00E20142"/>
    <w:rsid w:val="00E2017D"/>
    <w:rsid w:val="00E20203"/>
    <w:rsid w:val="00E20364"/>
    <w:rsid w:val="00E20374"/>
    <w:rsid w:val="00E20529"/>
    <w:rsid w:val="00E20640"/>
    <w:rsid w:val="00E206CF"/>
    <w:rsid w:val="00E207E9"/>
    <w:rsid w:val="00E209C7"/>
    <w:rsid w:val="00E20AA1"/>
    <w:rsid w:val="00E20ABA"/>
    <w:rsid w:val="00E20E69"/>
    <w:rsid w:val="00E20EB6"/>
    <w:rsid w:val="00E2115A"/>
    <w:rsid w:val="00E211E6"/>
    <w:rsid w:val="00E21268"/>
    <w:rsid w:val="00E2126C"/>
    <w:rsid w:val="00E2133B"/>
    <w:rsid w:val="00E21532"/>
    <w:rsid w:val="00E21637"/>
    <w:rsid w:val="00E2185F"/>
    <w:rsid w:val="00E218E1"/>
    <w:rsid w:val="00E2194E"/>
    <w:rsid w:val="00E21EDE"/>
    <w:rsid w:val="00E220CD"/>
    <w:rsid w:val="00E22334"/>
    <w:rsid w:val="00E22435"/>
    <w:rsid w:val="00E22442"/>
    <w:rsid w:val="00E224B7"/>
    <w:rsid w:val="00E22750"/>
    <w:rsid w:val="00E227B9"/>
    <w:rsid w:val="00E22823"/>
    <w:rsid w:val="00E22AE8"/>
    <w:rsid w:val="00E22B48"/>
    <w:rsid w:val="00E22DC5"/>
    <w:rsid w:val="00E22DF9"/>
    <w:rsid w:val="00E22ECA"/>
    <w:rsid w:val="00E23131"/>
    <w:rsid w:val="00E236BE"/>
    <w:rsid w:val="00E236EA"/>
    <w:rsid w:val="00E23709"/>
    <w:rsid w:val="00E238DB"/>
    <w:rsid w:val="00E23937"/>
    <w:rsid w:val="00E23A0E"/>
    <w:rsid w:val="00E23A4D"/>
    <w:rsid w:val="00E23BDF"/>
    <w:rsid w:val="00E24052"/>
    <w:rsid w:val="00E24401"/>
    <w:rsid w:val="00E245FF"/>
    <w:rsid w:val="00E24704"/>
    <w:rsid w:val="00E24709"/>
    <w:rsid w:val="00E2493B"/>
    <w:rsid w:val="00E249A2"/>
    <w:rsid w:val="00E24AA6"/>
    <w:rsid w:val="00E24C0B"/>
    <w:rsid w:val="00E24F42"/>
    <w:rsid w:val="00E250F0"/>
    <w:rsid w:val="00E2514C"/>
    <w:rsid w:val="00E25228"/>
    <w:rsid w:val="00E25361"/>
    <w:rsid w:val="00E2568D"/>
    <w:rsid w:val="00E2570D"/>
    <w:rsid w:val="00E25E34"/>
    <w:rsid w:val="00E25F22"/>
    <w:rsid w:val="00E25F79"/>
    <w:rsid w:val="00E26049"/>
    <w:rsid w:val="00E26A5F"/>
    <w:rsid w:val="00E26BD9"/>
    <w:rsid w:val="00E26D6E"/>
    <w:rsid w:val="00E26D80"/>
    <w:rsid w:val="00E26E20"/>
    <w:rsid w:val="00E26E47"/>
    <w:rsid w:val="00E26FBC"/>
    <w:rsid w:val="00E26FC0"/>
    <w:rsid w:val="00E271B3"/>
    <w:rsid w:val="00E27201"/>
    <w:rsid w:val="00E27467"/>
    <w:rsid w:val="00E27486"/>
    <w:rsid w:val="00E275BA"/>
    <w:rsid w:val="00E27911"/>
    <w:rsid w:val="00E279C7"/>
    <w:rsid w:val="00E27B9F"/>
    <w:rsid w:val="00E27E2A"/>
    <w:rsid w:val="00E27EF6"/>
    <w:rsid w:val="00E27F6B"/>
    <w:rsid w:val="00E3006B"/>
    <w:rsid w:val="00E3035B"/>
    <w:rsid w:val="00E303E9"/>
    <w:rsid w:val="00E3056D"/>
    <w:rsid w:val="00E3060B"/>
    <w:rsid w:val="00E3084F"/>
    <w:rsid w:val="00E308B5"/>
    <w:rsid w:val="00E30A5A"/>
    <w:rsid w:val="00E30F06"/>
    <w:rsid w:val="00E30F5E"/>
    <w:rsid w:val="00E31135"/>
    <w:rsid w:val="00E314CC"/>
    <w:rsid w:val="00E3151D"/>
    <w:rsid w:val="00E3179D"/>
    <w:rsid w:val="00E31858"/>
    <w:rsid w:val="00E31CAE"/>
    <w:rsid w:val="00E31D0E"/>
    <w:rsid w:val="00E31D71"/>
    <w:rsid w:val="00E31DC9"/>
    <w:rsid w:val="00E32092"/>
    <w:rsid w:val="00E320C2"/>
    <w:rsid w:val="00E321C3"/>
    <w:rsid w:val="00E3225B"/>
    <w:rsid w:val="00E32721"/>
    <w:rsid w:val="00E328CB"/>
    <w:rsid w:val="00E329F0"/>
    <w:rsid w:val="00E32A66"/>
    <w:rsid w:val="00E32BDB"/>
    <w:rsid w:val="00E33030"/>
    <w:rsid w:val="00E33290"/>
    <w:rsid w:val="00E33368"/>
    <w:rsid w:val="00E3344D"/>
    <w:rsid w:val="00E3355F"/>
    <w:rsid w:val="00E33667"/>
    <w:rsid w:val="00E33919"/>
    <w:rsid w:val="00E33963"/>
    <w:rsid w:val="00E33AC1"/>
    <w:rsid w:val="00E33B55"/>
    <w:rsid w:val="00E33C91"/>
    <w:rsid w:val="00E33F17"/>
    <w:rsid w:val="00E33F5F"/>
    <w:rsid w:val="00E34193"/>
    <w:rsid w:val="00E3440E"/>
    <w:rsid w:val="00E3452E"/>
    <w:rsid w:val="00E3458B"/>
    <w:rsid w:val="00E3468F"/>
    <w:rsid w:val="00E3486F"/>
    <w:rsid w:val="00E34C60"/>
    <w:rsid w:val="00E34F08"/>
    <w:rsid w:val="00E34F6F"/>
    <w:rsid w:val="00E35180"/>
    <w:rsid w:val="00E35198"/>
    <w:rsid w:val="00E351D1"/>
    <w:rsid w:val="00E35360"/>
    <w:rsid w:val="00E357A2"/>
    <w:rsid w:val="00E35B6E"/>
    <w:rsid w:val="00E35C8E"/>
    <w:rsid w:val="00E35ED7"/>
    <w:rsid w:val="00E35FDF"/>
    <w:rsid w:val="00E361AA"/>
    <w:rsid w:val="00E36201"/>
    <w:rsid w:val="00E36224"/>
    <w:rsid w:val="00E364B3"/>
    <w:rsid w:val="00E369BF"/>
    <w:rsid w:val="00E36AA0"/>
    <w:rsid w:val="00E36BDA"/>
    <w:rsid w:val="00E36E5A"/>
    <w:rsid w:val="00E36F87"/>
    <w:rsid w:val="00E37221"/>
    <w:rsid w:val="00E37696"/>
    <w:rsid w:val="00E3782A"/>
    <w:rsid w:val="00E37F93"/>
    <w:rsid w:val="00E4000C"/>
    <w:rsid w:val="00E402EF"/>
    <w:rsid w:val="00E40312"/>
    <w:rsid w:val="00E405F9"/>
    <w:rsid w:val="00E40738"/>
    <w:rsid w:val="00E40863"/>
    <w:rsid w:val="00E40CC0"/>
    <w:rsid w:val="00E40DF8"/>
    <w:rsid w:val="00E40E1A"/>
    <w:rsid w:val="00E41142"/>
    <w:rsid w:val="00E41771"/>
    <w:rsid w:val="00E417AA"/>
    <w:rsid w:val="00E4213B"/>
    <w:rsid w:val="00E421EA"/>
    <w:rsid w:val="00E42358"/>
    <w:rsid w:val="00E42368"/>
    <w:rsid w:val="00E424BC"/>
    <w:rsid w:val="00E424E1"/>
    <w:rsid w:val="00E42554"/>
    <w:rsid w:val="00E425F5"/>
    <w:rsid w:val="00E42611"/>
    <w:rsid w:val="00E42673"/>
    <w:rsid w:val="00E42768"/>
    <w:rsid w:val="00E42780"/>
    <w:rsid w:val="00E42A91"/>
    <w:rsid w:val="00E42FEF"/>
    <w:rsid w:val="00E43055"/>
    <w:rsid w:val="00E43172"/>
    <w:rsid w:val="00E432A0"/>
    <w:rsid w:val="00E432C5"/>
    <w:rsid w:val="00E4343C"/>
    <w:rsid w:val="00E438EA"/>
    <w:rsid w:val="00E43988"/>
    <w:rsid w:val="00E43AA8"/>
    <w:rsid w:val="00E43E5B"/>
    <w:rsid w:val="00E43E6A"/>
    <w:rsid w:val="00E43E7C"/>
    <w:rsid w:val="00E44138"/>
    <w:rsid w:val="00E4420E"/>
    <w:rsid w:val="00E44368"/>
    <w:rsid w:val="00E44390"/>
    <w:rsid w:val="00E446E2"/>
    <w:rsid w:val="00E44861"/>
    <w:rsid w:val="00E44AA4"/>
    <w:rsid w:val="00E452A0"/>
    <w:rsid w:val="00E453C7"/>
    <w:rsid w:val="00E45A3B"/>
    <w:rsid w:val="00E45AC5"/>
    <w:rsid w:val="00E45C73"/>
    <w:rsid w:val="00E45EAD"/>
    <w:rsid w:val="00E4641F"/>
    <w:rsid w:val="00E465BB"/>
    <w:rsid w:val="00E469F5"/>
    <w:rsid w:val="00E46B28"/>
    <w:rsid w:val="00E46E1E"/>
    <w:rsid w:val="00E46F29"/>
    <w:rsid w:val="00E47378"/>
    <w:rsid w:val="00E47635"/>
    <w:rsid w:val="00E47B84"/>
    <w:rsid w:val="00E47F7E"/>
    <w:rsid w:val="00E47F7F"/>
    <w:rsid w:val="00E5009F"/>
    <w:rsid w:val="00E50159"/>
    <w:rsid w:val="00E501C2"/>
    <w:rsid w:val="00E5029C"/>
    <w:rsid w:val="00E5029D"/>
    <w:rsid w:val="00E503A5"/>
    <w:rsid w:val="00E50405"/>
    <w:rsid w:val="00E504D7"/>
    <w:rsid w:val="00E505C7"/>
    <w:rsid w:val="00E506D8"/>
    <w:rsid w:val="00E506E8"/>
    <w:rsid w:val="00E5085D"/>
    <w:rsid w:val="00E50A0F"/>
    <w:rsid w:val="00E50A17"/>
    <w:rsid w:val="00E50AE4"/>
    <w:rsid w:val="00E50C69"/>
    <w:rsid w:val="00E50DF5"/>
    <w:rsid w:val="00E50E54"/>
    <w:rsid w:val="00E50EDE"/>
    <w:rsid w:val="00E50F33"/>
    <w:rsid w:val="00E5112F"/>
    <w:rsid w:val="00E512A3"/>
    <w:rsid w:val="00E512B5"/>
    <w:rsid w:val="00E5133A"/>
    <w:rsid w:val="00E5146D"/>
    <w:rsid w:val="00E518EA"/>
    <w:rsid w:val="00E51B11"/>
    <w:rsid w:val="00E51C36"/>
    <w:rsid w:val="00E51C3B"/>
    <w:rsid w:val="00E51CB6"/>
    <w:rsid w:val="00E51DB0"/>
    <w:rsid w:val="00E51F95"/>
    <w:rsid w:val="00E52007"/>
    <w:rsid w:val="00E52042"/>
    <w:rsid w:val="00E522F2"/>
    <w:rsid w:val="00E52335"/>
    <w:rsid w:val="00E526A4"/>
    <w:rsid w:val="00E527BC"/>
    <w:rsid w:val="00E527F8"/>
    <w:rsid w:val="00E52945"/>
    <w:rsid w:val="00E52E50"/>
    <w:rsid w:val="00E52FC9"/>
    <w:rsid w:val="00E53048"/>
    <w:rsid w:val="00E533CA"/>
    <w:rsid w:val="00E533D9"/>
    <w:rsid w:val="00E53505"/>
    <w:rsid w:val="00E53742"/>
    <w:rsid w:val="00E539FD"/>
    <w:rsid w:val="00E53BC0"/>
    <w:rsid w:val="00E53BCF"/>
    <w:rsid w:val="00E53BD6"/>
    <w:rsid w:val="00E53D6D"/>
    <w:rsid w:val="00E53DFF"/>
    <w:rsid w:val="00E5405C"/>
    <w:rsid w:val="00E54184"/>
    <w:rsid w:val="00E541E6"/>
    <w:rsid w:val="00E54276"/>
    <w:rsid w:val="00E544F9"/>
    <w:rsid w:val="00E547F8"/>
    <w:rsid w:val="00E548FF"/>
    <w:rsid w:val="00E54A38"/>
    <w:rsid w:val="00E54B27"/>
    <w:rsid w:val="00E54B47"/>
    <w:rsid w:val="00E54C1F"/>
    <w:rsid w:val="00E54C62"/>
    <w:rsid w:val="00E54D5B"/>
    <w:rsid w:val="00E54FB3"/>
    <w:rsid w:val="00E5518E"/>
    <w:rsid w:val="00E55339"/>
    <w:rsid w:val="00E55425"/>
    <w:rsid w:val="00E554AB"/>
    <w:rsid w:val="00E555AB"/>
    <w:rsid w:val="00E5569A"/>
    <w:rsid w:val="00E5570A"/>
    <w:rsid w:val="00E558E7"/>
    <w:rsid w:val="00E5590D"/>
    <w:rsid w:val="00E55C73"/>
    <w:rsid w:val="00E55E79"/>
    <w:rsid w:val="00E560A5"/>
    <w:rsid w:val="00E56447"/>
    <w:rsid w:val="00E56476"/>
    <w:rsid w:val="00E5654F"/>
    <w:rsid w:val="00E566DC"/>
    <w:rsid w:val="00E566E7"/>
    <w:rsid w:val="00E56715"/>
    <w:rsid w:val="00E56A47"/>
    <w:rsid w:val="00E56B1A"/>
    <w:rsid w:val="00E56BD3"/>
    <w:rsid w:val="00E56CD3"/>
    <w:rsid w:val="00E56E18"/>
    <w:rsid w:val="00E56EAC"/>
    <w:rsid w:val="00E56F6B"/>
    <w:rsid w:val="00E57485"/>
    <w:rsid w:val="00E57676"/>
    <w:rsid w:val="00E57766"/>
    <w:rsid w:val="00E57D16"/>
    <w:rsid w:val="00E57E84"/>
    <w:rsid w:val="00E6004F"/>
    <w:rsid w:val="00E600A7"/>
    <w:rsid w:val="00E600BD"/>
    <w:rsid w:val="00E6023D"/>
    <w:rsid w:val="00E6039E"/>
    <w:rsid w:val="00E60425"/>
    <w:rsid w:val="00E6079E"/>
    <w:rsid w:val="00E607D9"/>
    <w:rsid w:val="00E60973"/>
    <w:rsid w:val="00E609CF"/>
    <w:rsid w:val="00E60BF9"/>
    <w:rsid w:val="00E60BFE"/>
    <w:rsid w:val="00E60C8D"/>
    <w:rsid w:val="00E60E81"/>
    <w:rsid w:val="00E611E1"/>
    <w:rsid w:val="00E6132B"/>
    <w:rsid w:val="00E61514"/>
    <w:rsid w:val="00E61628"/>
    <w:rsid w:val="00E6191D"/>
    <w:rsid w:val="00E6196A"/>
    <w:rsid w:val="00E61DA1"/>
    <w:rsid w:val="00E61E52"/>
    <w:rsid w:val="00E61EB8"/>
    <w:rsid w:val="00E61F81"/>
    <w:rsid w:val="00E62023"/>
    <w:rsid w:val="00E621C7"/>
    <w:rsid w:val="00E62458"/>
    <w:rsid w:val="00E624DA"/>
    <w:rsid w:val="00E625B4"/>
    <w:rsid w:val="00E629A4"/>
    <w:rsid w:val="00E62A0A"/>
    <w:rsid w:val="00E62D4F"/>
    <w:rsid w:val="00E62EAC"/>
    <w:rsid w:val="00E63295"/>
    <w:rsid w:val="00E632AA"/>
    <w:rsid w:val="00E632C2"/>
    <w:rsid w:val="00E636D2"/>
    <w:rsid w:val="00E63700"/>
    <w:rsid w:val="00E63B2F"/>
    <w:rsid w:val="00E63B5F"/>
    <w:rsid w:val="00E63D46"/>
    <w:rsid w:val="00E63E2F"/>
    <w:rsid w:val="00E63E7A"/>
    <w:rsid w:val="00E64032"/>
    <w:rsid w:val="00E642FD"/>
    <w:rsid w:val="00E643A4"/>
    <w:rsid w:val="00E643A5"/>
    <w:rsid w:val="00E643B6"/>
    <w:rsid w:val="00E643D3"/>
    <w:rsid w:val="00E644DD"/>
    <w:rsid w:val="00E64508"/>
    <w:rsid w:val="00E645B2"/>
    <w:rsid w:val="00E64912"/>
    <w:rsid w:val="00E64A5C"/>
    <w:rsid w:val="00E64A74"/>
    <w:rsid w:val="00E64D03"/>
    <w:rsid w:val="00E64D0F"/>
    <w:rsid w:val="00E64D23"/>
    <w:rsid w:val="00E64D98"/>
    <w:rsid w:val="00E64DE6"/>
    <w:rsid w:val="00E64EC5"/>
    <w:rsid w:val="00E64FA0"/>
    <w:rsid w:val="00E64FFE"/>
    <w:rsid w:val="00E65044"/>
    <w:rsid w:val="00E65227"/>
    <w:rsid w:val="00E65644"/>
    <w:rsid w:val="00E65A95"/>
    <w:rsid w:val="00E65ECC"/>
    <w:rsid w:val="00E65F97"/>
    <w:rsid w:val="00E660DC"/>
    <w:rsid w:val="00E66211"/>
    <w:rsid w:val="00E66521"/>
    <w:rsid w:val="00E66552"/>
    <w:rsid w:val="00E665AD"/>
    <w:rsid w:val="00E6699F"/>
    <w:rsid w:val="00E669DA"/>
    <w:rsid w:val="00E67075"/>
    <w:rsid w:val="00E6743F"/>
    <w:rsid w:val="00E67563"/>
    <w:rsid w:val="00E675D8"/>
    <w:rsid w:val="00E6778A"/>
    <w:rsid w:val="00E67904"/>
    <w:rsid w:val="00E67A16"/>
    <w:rsid w:val="00E67CCD"/>
    <w:rsid w:val="00E700BC"/>
    <w:rsid w:val="00E70225"/>
    <w:rsid w:val="00E702F3"/>
    <w:rsid w:val="00E70343"/>
    <w:rsid w:val="00E704F3"/>
    <w:rsid w:val="00E70586"/>
    <w:rsid w:val="00E707E9"/>
    <w:rsid w:val="00E70837"/>
    <w:rsid w:val="00E709B8"/>
    <w:rsid w:val="00E70B4F"/>
    <w:rsid w:val="00E70D20"/>
    <w:rsid w:val="00E70E34"/>
    <w:rsid w:val="00E71AAF"/>
    <w:rsid w:val="00E71C49"/>
    <w:rsid w:val="00E71E2E"/>
    <w:rsid w:val="00E71E63"/>
    <w:rsid w:val="00E72393"/>
    <w:rsid w:val="00E7244C"/>
    <w:rsid w:val="00E727A8"/>
    <w:rsid w:val="00E7288A"/>
    <w:rsid w:val="00E72AD5"/>
    <w:rsid w:val="00E72B92"/>
    <w:rsid w:val="00E72CAB"/>
    <w:rsid w:val="00E72FA0"/>
    <w:rsid w:val="00E7319D"/>
    <w:rsid w:val="00E73333"/>
    <w:rsid w:val="00E73411"/>
    <w:rsid w:val="00E73576"/>
    <w:rsid w:val="00E739A9"/>
    <w:rsid w:val="00E739D8"/>
    <w:rsid w:val="00E73A28"/>
    <w:rsid w:val="00E73A76"/>
    <w:rsid w:val="00E73B5C"/>
    <w:rsid w:val="00E73BEE"/>
    <w:rsid w:val="00E73C67"/>
    <w:rsid w:val="00E73F86"/>
    <w:rsid w:val="00E73FD2"/>
    <w:rsid w:val="00E7460C"/>
    <w:rsid w:val="00E74AE8"/>
    <w:rsid w:val="00E74B4E"/>
    <w:rsid w:val="00E74B54"/>
    <w:rsid w:val="00E75023"/>
    <w:rsid w:val="00E750F1"/>
    <w:rsid w:val="00E751E6"/>
    <w:rsid w:val="00E75454"/>
    <w:rsid w:val="00E75811"/>
    <w:rsid w:val="00E75841"/>
    <w:rsid w:val="00E7588A"/>
    <w:rsid w:val="00E75D9E"/>
    <w:rsid w:val="00E7606B"/>
    <w:rsid w:val="00E76230"/>
    <w:rsid w:val="00E76405"/>
    <w:rsid w:val="00E76426"/>
    <w:rsid w:val="00E764D3"/>
    <w:rsid w:val="00E7653D"/>
    <w:rsid w:val="00E76980"/>
    <w:rsid w:val="00E76A41"/>
    <w:rsid w:val="00E76B2A"/>
    <w:rsid w:val="00E76B8B"/>
    <w:rsid w:val="00E77074"/>
    <w:rsid w:val="00E771AE"/>
    <w:rsid w:val="00E775EC"/>
    <w:rsid w:val="00E77603"/>
    <w:rsid w:val="00E776AC"/>
    <w:rsid w:val="00E7773C"/>
    <w:rsid w:val="00E77847"/>
    <w:rsid w:val="00E77B57"/>
    <w:rsid w:val="00E77D46"/>
    <w:rsid w:val="00E77E9B"/>
    <w:rsid w:val="00E802AD"/>
    <w:rsid w:val="00E8035D"/>
    <w:rsid w:val="00E80469"/>
    <w:rsid w:val="00E80627"/>
    <w:rsid w:val="00E80638"/>
    <w:rsid w:val="00E80774"/>
    <w:rsid w:val="00E8091F"/>
    <w:rsid w:val="00E80C35"/>
    <w:rsid w:val="00E80D53"/>
    <w:rsid w:val="00E80EE5"/>
    <w:rsid w:val="00E80F14"/>
    <w:rsid w:val="00E81085"/>
    <w:rsid w:val="00E813DE"/>
    <w:rsid w:val="00E8140E"/>
    <w:rsid w:val="00E814FD"/>
    <w:rsid w:val="00E81532"/>
    <w:rsid w:val="00E8162A"/>
    <w:rsid w:val="00E8184A"/>
    <w:rsid w:val="00E81BF7"/>
    <w:rsid w:val="00E81C7E"/>
    <w:rsid w:val="00E81F69"/>
    <w:rsid w:val="00E820A0"/>
    <w:rsid w:val="00E82244"/>
    <w:rsid w:val="00E82322"/>
    <w:rsid w:val="00E82539"/>
    <w:rsid w:val="00E82621"/>
    <w:rsid w:val="00E826BF"/>
    <w:rsid w:val="00E827FA"/>
    <w:rsid w:val="00E82A33"/>
    <w:rsid w:val="00E82AC2"/>
    <w:rsid w:val="00E82C9E"/>
    <w:rsid w:val="00E82D94"/>
    <w:rsid w:val="00E82DC4"/>
    <w:rsid w:val="00E82E1A"/>
    <w:rsid w:val="00E82ED0"/>
    <w:rsid w:val="00E82FCA"/>
    <w:rsid w:val="00E8310C"/>
    <w:rsid w:val="00E831C5"/>
    <w:rsid w:val="00E834B1"/>
    <w:rsid w:val="00E835E7"/>
    <w:rsid w:val="00E836E0"/>
    <w:rsid w:val="00E838B8"/>
    <w:rsid w:val="00E838DF"/>
    <w:rsid w:val="00E83A72"/>
    <w:rsid w:val="00E84242"/>
    <w:rsid w:val="00E843AF"/>
    <w:rsid w:val="00E845C6"/>
    <w:rsid w:val="00E84651"/>
    <w:rsid w:val="00E84657"/>
    <w:rsid w:val="00E84886"/>
    <w:rsid w:val="00E84AEA"/>
    <w:rsid w:val="00E84C0D"/>
    <w:rsid w:val="00E84E06"/>
    <w:rsid w:val="00E851BA"/>
    <w:rsid w:val="00E851EE"/>
    <w:rsid w:val="00E85246"/>
    <w:rsid w:val="00E85278"/>
    <w:rsid w:val="00E853F1"/>
    <w:rsid w:val="00E854FB"/>
    <w:rsid w:val="00E855AF"/>
    <w:rsid w:val="00E85605"/>
    <w:rsid w:val="00E85645"/>
    <w:rsid w:val="00E85C8E"/>
    <w:rsid w:val="00E85DEB"/>
    <w:rsid w:val="00E85F4F"/>
    <w:rsid w:val="00E85F90"/>
    <w:rsid w:val="00E86055"/>
    <w:rsid w:val="00E86403"/>
    <w:rsid w:val="00E864B4"/>
    <w:rsid w:val="00E86582"/>
    <w:rsid w:val="00E867CD"/>
    <w:rsid w:val="00E868BA"/>
    <w:rsid w:val="00E86A0C"/>
    <w:rsid w:val="00E86B28"/>
    <w:rsid w:val="00E86CD6"/>
    <w:rsid w:val="00E86D26"/>
    <w:rsid w:val="00E86E46"/>
    <w:rsid w:val="00E86E54"/>
    <w:rsid w:val="00E86EC2"/>
    <w:rsid w:val="00E8717E"/>
    <w:rsid w:val="00E871EB"/>
    <w:rsid w:val="00E87511"/>
    <w:rsid w:val="00E8778D"/>
    <w:rsid w:val="00E877FB"/>
    <w:rsid w:val="00E8792F"/>
    <w:rsid w:val="00E87EA0"/>
    <w:rsid w:val="00E87F1D"/>
    <w:rsid w:val="00E900B9"/>
    <w:rsid w:val="00E90270"/>
    <w:rsid w:val="00E90495"/>
    <w:rsid w:val="00E90736"/>
    <w:rsid w:val="00E9079A"/>
    <w:rsid w:val="00E90822"/>
    <w:rsid w:val="00E90ADF"/>
    <w:rsid w:val="00E90F7D"/>
    <w:rsid w:val="00E912DF"/>
    <w:rsid w:val="00E914A8"/>
    <w:rsid w:val="00E9162F"/>
    <w:rsid w:val="00E918D2"/>
    <w:rsid w:val="00E91BC7"/>
    <w:rsid w:val="00E91C75"/>
    <w:rsid w:val="00E91E29"/>
    <w:rsid w:val="00E9201C"/>
    <w:rsid w:val="00E922ED"/>
    <w:rsid w:val="00E92365"/>
    <w:rsid w:val="00E923D6"/>
    <w:rsid w:val="00E926FF"/>
    <w:rsid w:val="00E92875"/>
    <w:rsid w:val="00E928D1"/>
    <w:rsid w:val="00E92A24"/>
    <w:rsid w:val="00E92DA0"/>
    <w:rsid w:val="00E92FE0"/>
    <w:rsid w:val="00E9302D"/>
    <w:rsid w:val="00E930C5"/>
    <w:rsid w:val="00E9311C"/>
    <w:rsid w:val="00E931E6"/>
    <w:rsid w:val="00E931F1"/>
    <w:rsid w:val="00E9343F"/>
    <w:rsid w:val="00E93521"/>
    <w:rsid w:val="00E9357F"/>
    <w:rsid w:val="00E938C2"/>
    <w:rsid w:val="00E93C6F"/>
    <w:rsid w:val="00E93F2D"/>
    <w:rsid w:val="00E943A2"/>
    <w:rsid w:val="00E9466F"/>
    <w:rsid w:val="00E94941"/>
    <w:rsid w:val="00E950BF"/>
    <w:rsid w:val="00E95284"/>
    <w:rsid w:val="00E9562F"/>
    <w:rsid w:val="00E9583B"/>
    <w:rsid w:val="00E9599E"/>
    <w:rsid w:val="00E95A3A"/>
    <w:rsid w:val="00E95BF9"/>
    <w:rsid w:val="00E95CBA"/>
    <w:rsid w:val="00E95DEA"/>
    <w:rsid w:val="00E95E09"/>
    <w:rsid w:val="00E95E8D"/>
    <w:rsid w:val="00E95EC7"/>
    <w:rsid w:val="00E96562"/>
    <w:rsid w:val="00E96660"/>
    <w:rsid w:val="00E96763"/>
    <w:rsid w:val="00E9685B"/>
    <w:rsid w:val="00E969D4"/>
    <w:rsid w:val="00E96BE8"/>
    <w:rsid w:val="00E96C02"/>
    <w:rsid w:val="00E96E5D"/>
    <w:rsid w:val="00E97559"/>
    <w:rsid w:val="00E97690"/>
    <w:rsid w:val="00E978AF"/>
    <w:rsid w:val="00E979C2"/>
    <w:rsid w:val="00E97B09"/>
    <w:rsid w:val="00E97C9E"/>
    <w:rsid w:val="00E97DBB"/>
    <w:rsid w:val="00EA01CD"/>
    <w:rsid w:val="00EA0390"/>
    <w:rsid w:val="00EA077B"/>
    <w:rsid w:val="00EA0BEB"/>
    <w:rsid w:val="00EA0ECE"/>
    <w:rsid w:val="00EA0F94"/>
    <w:rsid w:val="00EA0F9C"/>
    <w:rsid w:val="00EA1144"/>
    <w:rsid w:val="00EA1157"/>
    <w:rsid w:val="00EA177B"/>
    <w:rsid w:val="00EA179A"/>
    <w:rsid w:val="00EA1A88"/>
    <w:rsid w:val="00EA1AEE"/>
    <w:rsid w:val="00EA1B9A"/>
    <w:rsid w:val="00EA1BE3"/>
    <w:rsid w:val="00EA1D8C"/>
    <w:rsid w:val="00EA1FC0"/>
    <w:rsid w:val="00EA20CF"/>
    <w:rsid w:val="00EA21E6"/>
    <w:rsid w:val="00EA23BD"/>
    <w:rsid w:val="00EA23EB"/>
    <w:rsid w:val="00EA2453"/>
    <w:rsid w:val="00EA27D2"/>
    <w:rsid w:val="00EA2850"/>
    <w:rsid w:val="00EA28BA"/>
    <w:rsid w:val="00EA2953"/>
    <w:rsid w:val="00EA2C50"/>
    <w:rsid w:val="00EA2C94"/>
    <w:rsid w:val="00EA2E0C"/>
    <w:rsid w:val="00EA33F9"/>
    <w:rsid w:val="00EA358D"/>
    <w:rsid w:val="00EA3640"/>
    <w:rsid w:val="00EA3C96"/>
    <w:rsid w:val="00EA3E37"/>
    <w:rsid w:val="00EA4290"/>
    <w:rsid w:val="00EA4380"/>
    <w:rsid w:val="00EA43A6"/>
    <w:rsid w:val="00EA4828"/>
    <w:rsid w:val="00EA498A"/>
    <w:rsid w:val="00EA49DD"/>
    <w:rsid w:val="00EA4D31"/>
    <w:rsid w:val="00EA515F"/>
    <w:rsid w:val="00EA51BE"/>
    <w:rsid w:val="00EA51EC"/>
    <w:rsid w:val="00EA51FB"/>
    <w:rsid w:val="00EA52A6"/>
    <w:rsid w:val="00EA53BF"/>
    <w:rsid w:val="00EA53EC"/>
    <w:rsid w:val="00EA5472"/>
    <w:rsid w:val="00EA576A"/>
    <w:rsid w:val="00EA5E1F"/>
    <w:rsid w:val="00EA6179"/>
    <w:rsid w:val="00EA6293"/>
    <w:rsid w:val="00EA645B"/>
    <w:rsid w:val="00EA6505"/>
    <w:rsid w:val="00EA6954"/>
    <w:rsid w:val="00EA6DA3"/>
    <w:rsid w:val="00EA6F1E"/>
    <w:rsid w:val="00EA7030"/>
    <w:rsid w:val="00EA7221"/>
    <w:rsid w:val="00EA74CD"/>
    <w:rsid w:val="00EA77A9"/>
    <w:rsid w:val="00EB00F6"/>
    <w:rsid w:val="00EB05F2"/>
    <w:rsid w:val="00EB0765"/>
    <w:rsid w:val="00EB0857"/>
    <w:rsid w:val="00EB0A4A"/>
    <w:rsid w:val="00EB0D31"/>
    <w:rsid w:val="00EB0FED"/>
    <w:rsid w:val="00EB11A5"/>
    <w:rsid w:val="00EB12D5"/>
    <w:rsid w:val="00EB17B1"/>
    <w:rsid w:val="00EB1827"/>
    <w:rsid w:val="00EB1DEB"/>
    <w:rsid w:val="00EB1FD6"/>
    <w:rsid w:val="00EB2561"/>
    <w:rsid w:val="00EB2791"/>
    <w:rsid w:val="00EB28CD"/>
    <w:rsid w:val="00EB2A6C"/>
    <w:rsid w:val="00EB2A72"/>
    <w:rsid w:val="00EB2A86"/>
    <w:rsid w:val="00EB2F33"/>
    <w:rsid w:val="00EB3050"/>
    <w:rsid w:val="00EB32D5"/>
    <w:rsid w:val="00EB35D3"/>
    <w:rsid w:val="00EB36A6"/>
    <w:rsid w:val="00EB3A96"/>
    <w:rsid w:val="00EB3BF7"/>
    <w:rsid w:val="00EB41C1"/>
    <w:rsid w:val="00EB42CC"/>
    <w:rsid w:val="00EB43DC"/>
    <w:rsid w:val="00EB44B6"/>
    <w:rsid w:val="00EB4750"/>
    <w:rsid w:val="00EB4941"/>
    <w:rsid w:val="00EB4994"/>
    <w:rsid w:val="00EB5095"/>
    <w:rsid w:val="00EB571F"/>
    <w:rsid w:val="00EB5878"/>
    <w:rsid w:val="00EB5A0E"/>
    <w:rsid w:val="00EB5E39"/>
    <w:rsid w:val="00EB5FD9"/>
    <w:rsid w:val="00EB6087"/>
    <w:rsid w:val="00EB6275"/>
    <w:rsid w:val="00EB648B"/>
    <w:rsid w:val="00EB6546"/>
    <w:rsid w:val="00EB65EB"/>
    <w:rsid w:val="00EB661B"/>
    <w:rsid w:val="00EB6623"/>
    <w:rsid w:val="00EB6719"/>
    <w:rsid w:val="00EB6923"/>
    <w:rsid w:val="00EB69B9"/>
    <w:rsid w:val="00EB6C29"/>
    <w:rsid w:val="00EB70E4"/>
    <w:rsid w:val="00EB71D4"/>
    <w:rsid w:val="00EB7756"/>
    <w:rsid w:val="00EB7BD8"/>
    <w:rsid w:val="00EB7C37"/>
    <w:rsid w:val="00EB7D9A"/>
    <w:rsid w:val="00EC02F3"/>
    <w:rsid w:val="00EC0472"/>
    <w:rsid w:val="00EC087F"/>
    <w:rsid w:val="00EC0B99"/>
    <w:rsid w:val="00EC0CB7"/>
    <w:rsid w:val="00EC0F39"/>
    <w:rsid w:val="00EC0F9F"/>
    <w:rsid w:val="00EC11FD"/>
    <w:rsid w:val="00EC1399"/>
    <w:rsid w:val="00EC1418"/>
    <w:rsid w:val="00EC169F"/>
    <w:rsid w:val="00EC1ABC"/>
    <w:rsid w:val="00EC1BF7"/>
    <w:rsid w:val="00EC1DA6"/>
    <w:rsid w:val="00EC1DCE"/>
    <w:rsid w:val="00EC2005"/>
    <w:rsid w:val="00EC21F4"/>
    <w:rsid w:val="00EC233D"/>
    <w:rsid w:val="00EC2342"/>
    <w:rsid w:val="00EC25AE"/>
    <w:rsid w:val="00EC2744"/>
    <w:rsid w:val="00EC2864"/>
    <w:rsid w:val="00EC2955"/>
    <w:rsid w:val="00EC29D6"/>
    <w:rsid w:val="00EC2A42"/>
    <w:rsid w:val="00EC2CF0"/>
    <w:rsid w:val="00EC2CF8"/>
    <w:rsid w:val="00EC2F35"/>
    <w:rsid w:val="00EC310C"/>
    <w:rsid w:val="00EC36C9"/>
    <w:rsid w:val="00EC386C"/>
    <w:rsid w:val="00EC38AD"/>
    <w:rsid w:val="00EC3DFE"/>
    <w:rsid w:val="00EC43C3"/>
    <w:rsid w:val="00EC4625"/>
    <w:rsid w:val="00EC4721"/>
    <w:rsid w:val="00EC474A"/>
    <w:rsid w:val="00EC4B0D"/>
    <w:rsid w:val="00EC4C10"/>
    <w:rsid w:val="00EC4CF2"/>
    <w:rsid w:val="00EC4ED9"/>
    <w:rsid w:val="00EC5001"/>
    <w:rsid w:val="00EC50AD"/>
    <w:rsid w:val="00EC51F9"/>
    <w:rsid w:val="00EC5301"/>
    <w:rsid w:val="00EC5ADE"/>
    <w:rsid w:val="00EC5B18"/>
    <w:rsid w:val="00EC629A"/>
    <w:rsid w:val="00EC64A8"/>
    <w:rsid w:val="00EC6C34"/>
    <w:rsid w:val="00EC726C"/>
    <w:rsid w:val="00EC752E"/>
    <w:rsid w:val="00EC7566"/>
    <w:rsid w:val="00EC766D"/>
    <w:rsid w:val="00EC7ADB"/>
    <w:rsid w:val="00EC7B11"/>
    <w:rsid w:val="00EC7BB6"/>
    <w:rsid w:val="00EC7ED3"/>
    <w:rsid w:val="00ED0026"/>
    <w:rsid w:val="00ED002D"/>
    <w:rsid w:val="00ED032E"/>
    <w:rsid w:val="00ED0339"/>
    <w:rsid w:val="00ED046B"/>
    <w:rsid w:val="00ED0574"/>
    <w:rsid w:val="00ED05FF"/>
    <w:rsid w:val="00ED0688"/>
    <w:rsid w:val="00ED07BA"/>
    <w:rsid w:val="00ED0BBD"/>
    <w:rsid w:val="00ED0BD5"/>
    <w:rsid w:val="00ED0D36"/>
    <w:rsid w:val="00ED0E66"/>
    <w:rsid w:val="00ED1087"/>
    <w:rsid w:val="00ED1270"/>
    <w:rsid w:val="00ED12E3"/>
    <w:rsid w:val="00ED1340"/>
    <w:rsid w:val="00ED1AD4"/>
    <w:rsid w:val="00ED1B68"/>
    <w:rsid w:val="00ED1E9E"/>
    <w:rsid w:val="00ED2102"/>
    <w:rsid w:val="00ED22AF"/>
    <w:rsid w:val="00ED25B1"/>
    <w:rsid w:val="00ED2680"/>
    <w:rsid w:val="00ED274F"/>
    <w:rsid w:val="00ED28C5"/>
    <w:rsid w:val="00ED2986"/>
    <w:rsid w:val="00ED2ACC"/>
    <w:rsid w:val="00ED2C5C"/>
    <w:rsid w:val="00ED2FBC"/>
    <w:rsid w:val="00ED307B"/>
    <w:rsid w:val="00ED30AD"/>
    <w:rsid w:val="00ED32E8"/>
    <w:rsid w:val="00ED3A61"/>
    <w:rsid w:val="00ED3E33"/>
    <w:rsid w:val="00ED3F23"/>
    <w:rsid w:val="00ED4215"/>
    <w:rsid w:val="00ED424D"/>
    <w:rsid w:val="00ED42CB"/>
    <w:rsid w:val="00ED43AC"/>
    <w:rsid w:val="00ED43DD"/>
    <w:rsid w:val="00ED4632"/>
    <w:rsid w:val="00ED490D"/>
    <w:rsid w:val="00ED4BEE"/>
    <w:rsid w:val="00ED4DB3"/>
    <w:rsid w:val="00ED5021"/>
    <w:rsid w:val="00ED527F"/>
    <w:rsid w:val="00ED562E"/>
    <w:rsid w:val="00ED5920"/>
    <w:rsid w:val="00ED5A3A"/>
    <w:rsid w:val="00ED5B52"/>
    <w:rsid w:val="00ED5C7A"/>
    <w:rsid w:val="00ED5D12"/>
    <w:rsid w:val="00ED5F05"/>
    <w:rsid w:val="00ED650E"/>
    <w:rsid w:val="00ED6821"/>
    <w:rsid w:val="00ED68CC"/>
    <w:rsid w:val="00ED696C"/>
    <w:rsid w:val="00ED6C94"/>
    <w:rsid w:val="00ED6CCD"/>
    <w:rsid w:val="00ED6D2E"/>
    <w:rsid w:val="00ED6EBF"/>
    <w:rsid w:val="00ED6F0A"/>
    <w:rsid w:val="00ED6F6B"/>
    <w:rsid w:val="00ED70CC"/>
    <w:rsid w:val="00ED740F"/>
    <w:rsid w:val="00ED741A"/>
    <w:rsid w:val="00ED7461"/>
    <w:rsid w:val="00ED7465"/>
    <w:rsid w:val="00ED767D"/>
    <w:rsid w:val="00ED76B1"/>
    <w:rsid w:val="00ED772D"/>
    <w:rsid w:val="00ED7A53"/>
    <w:rsid w:val="00ED7AA0"/>
    <w:rsid w:val="00ED7BFE"/>
    <w:rsid w:val="00ED7D22"/>
    <w:rsid w:val="00ED7D7A"/>
    <w:rsid w:val="00ED7E00"/>
    <w:rsid w:val="00EE0122"/>
    <w:rsid w:val="00EE0230"/>
    <w:rsid w:val="00EE0326"/>
    <w:rsid w:val="00EE041B"/>
    <w:rsid w:val="00EE04A2"/>
    <w:rsid w:val="00EE04D6"/>
    <w:rsid w:val="00EE05E6"/>
    <w:rsid w:val="00EE07EF"/>
    <w:rsid w:val="00EE0CCC"/>
    <w:rsid w:val="00EE0D32"/>
    <w:rsid w:val="00EE0D91"/>
    <w:rsid w:val="00EE0DD5"/>
    <w:rsid w:val="00EE0F65"/>
    <w:rsid w:val="00EE102F"/>
    <w:rsid w:val="00EE10D1"/>
    <w:rsid w:val="00EE116C"/>
    <w:rsid w:val="00EE123F"/>
    <w:rsid w:val="00EE1478"/>
    <w:rsid w:val="00EE15FB"/>
    <w:rsid w:val="00EE1813"/>
    <w:rsid w:val="00EE18F8"/>
    <w:rsid w:val="00EE1A3D"/>
    <w:rsid w:val="00EE1D3B"/>
    <w:rsid w:val="00EE1DD2"/>
    <w:rsid w:val="00EE1F44"/>
    <w:rsid w:val="00EE20D0"/>
    <w:rsid w:val="00EE23B4"/>
    <w:rsid w:val="00EE23E3"/>
    <w:rsid w:val="00EE2442"/>
    <w:rsid w:val="00EE25C1"/>
    <w:rsid w:val="00EE25CB"/>
    <w:rsid w:val="00EE276B"/>
    <w:rsid w:val="00EE29E2"/>
    <w:rsid w:val="00EE2B88"/>
    <w:rsid w:val="00EE2BC2"/>
    <w:rsid w:val="00EE2BFD"/>
    <w:rsid w:val="00EE2DBB"/>
    <w:rsid w:val="00EE2E51"/>
    <w:rsid w:val="00EE2E76"/>
    <w:rsid w:val="00EE2F79"/>
    <w:rsid w:val="00EE309D"/>
    <w:rsid w:val="00EE30B1"/>
    <w:rsid w:val="00EE32DA"/>
    <w:rsid w:val="00EE33E0"/>
    <w:rsid w:val="00EE37F7"/>
    <w:rsid w:val="00EE3A42"/>
    <w:rsid w:val="00EE3A8E"/>
    <w:rsid w:val="00EE3D75"/>
    <w:rsid w:val="00EE401C"/>
    <w:rsid w:val="00EE45D9"/>
    <w:rsid w:val="00EE4657"/>
    <w:rsid w:val="00EE46E4"/>
    <w:rsid w:val="00EE471A"/>
    <w:rsid w:val="00EE494B"/>
    <w:rsid w:val="00EE4A59"/>
    <w:rsid w:val="00EE4DCA"/>
    <w:rsid w:val="00EE4FD4"/>
    <w:rsid w:val="00EE501F"/>
    <w:rsid w:val="00EE5097"/>
    <w:rsid w:val="00EE5366"/>
    <w:rsid w:val="00EE540C"/>
    <w:rsid w:val="00EE5606"/>
    <w:rsid w:val="00EE5662"/>
    <w:rsid w:val="00EE56FC"/>
    <w:rsid w:val="00EE5728"/>
    <w:rsid w:val="00EE58C3"/>
    <w:rsid w:val="00EE5D92"/>
    <w:rsid w:val="00EE5DFF"/>
    <w:rsid w:val="00EE6160"/>
    <w:rsid w:val="00EE62B2"/>
    <w:rsid w:val="00EE6799"/>
    <w:rsid w:val="00EE689C"/>
    <w:rsid w:val="00EE68DA"/>
    <w:rsid w:val="00EE6AA3"/>
    <w:rsid w:val="00EE6B70"/>
    <w:rsid w:val="00EE6CE8"/>
    <w:rsid w:val="00EE6CEE"/>
    <w:rsid w:val="00EE6D45"/>
    <w:rsid w:val="00EE6D6C"/>
    <w:rsid w:val="00EE6DB4"/>
    <w:rsid w:val="00EE6E46"/>
    <w:rsid w:val="00EE7032"/>
    <w:rsid w:val="00EE7311"/>
    <w:rsid w:val="00EE731F"/>
    <w:rsid w:val="00EE73A1"/>
    <w:rsid w:val="00EE743B"/>
    <w:rsid w:val="00EE760A"/>
    <w:rsid w:val="00EE7723"/>
    <w:rsid w:val="00EE77C6"/>
    <w:rsid w:val="00EE7829"/>
    <w:rsid w:val="00EE78B1"/>
    <w:rsid w:val="00EE7911"/>
    <w:rsid w:val="00EE7A4B"/>
    <w:rsid w:val="00EE7B8B"/>
    <w:rsid w:val="00EE7C90"/>
    <w:rsid w:val="00EE7C9E"/>
    <w:rsid w:val="00EE7EBC"/>
    <w:rsid w:val="00EF0124"/>
    <w:rsid w:val="00EF0223"/>
    <w:rsid w:val="00EF08C8"/>
    <w:rsid w:val="00EF09BD"/>
    <w:rsid w:val="00EF0B60"/>
    <w:rsid w:val="00EF0BFC"/>
    <w:rsid w:val="00EF0CAB"/>
    <w:rsid w:val="00EF0E21"/>
    <w:rsid w:val="00EF0F0B"/>
    <w:rsid w:val="00EF0FBD"/>
    <w:rsid w:val="00EF11DE"/>
    <w:rsid w:val="00EF11F3"/>
    <w:rsid w:val="00EF1611"/>
    <w:rsid w:val="00EF19FB"/>
    <w:rsid w:val="00EF1A3E"/>
    <w:rsid w:val="00EF2005"/>
    <w:rsid w:val="00EF2014"/>
    <w:rsid w:val="00EF207B"/>
    <w:rsid w:val="00EF251D"/>
    <w:rsid w:val="00EF25C6"/>
    <w:rsid w:val="00EF270B"/>
    <w:rsid w:val="00EF2A27"/>
    <w:rsid w:val="00EF2A2B"/>
    <w:rsid w:val="00EF2BB1"/>
    <w:rsid w:val="00EF2BE0"/>
    <w:rsid w:val="00EF311F"/>
    <w:rsid w:val="00EF3215"/>
    <w:rsid w:val="00EF3478"/>
    <w:rsid w:val="00EF3BC4"/>
    <w:rsid w:val="00EF3CBD"/>
    <w:rsid w:val="00EF3D84"/>
    <w:rsid w:val="00EF3DC1"/>
    <w:rsid w:val="00EF4014"/>
    <w:rsid w:val="00EF4484"/>
    <w:rsid w:val="00EF4646"/>
    <w:rsid w:val="00EF465B"/>
    <w:rsid w:val="00EF4805"/>
    <w:rsid w:val="00EF484B"/>
    <w:rsid w:val="00EF4B49"/>
    <w:rsid w:val="00EF5153"/>
    <w:rsid w:val="00EF51BD"/>
    <w:rsid w:val="00EF52B5"/>
    <w:rsid w:val="00EF53EF"/>
    <w:rsid w:val="00EF576F"/>
    <w:rsid w:val="00EF5989"/>
    <w:rsid w:val="00EF59AF"/>
    <w:rsid w:val="00EF5E56"/>
    <w:rsid w:val="00EF5E5D"/>
    <w:rsid w:val="00EF5E75"/>
    <w:rsid w:val="00EF6067"/>
    <w:rsid w:val="00EF60DF"/>
    <w:rsid w:val="00EF60E6"/>
    <w:rsid w:val="00EF61DA"/>
    <w:rsid w:val="00EF623D"/>
    <w:rsid w:val="00EF6282"/>
    <w:rsid w:val="00EF6904"/>
    <w:rsid w:val="00EF6C30"/>
    <w:rsid w:val="00EF6C77"/>
    <w:rsid w:val="00EF6D79"/>
    <w:rsid w:val="00EF6E31"/>
    <w:rsid w:val="00EF6F39"/>
    <w:rsid w:val="00EF6F8F"/>
    <w:rsid w:val="00EF70B5"/>
    <w:rsid w:val="00EF719F"/>
    <w:rsid w:val="00EF71C5"/>
    <w:rsid w:val="00EF7275"/>
    <w:rsid w:val="00EF788C"/>
    <w:rsid w:val="00EF78C3"/>
    <w:rsid w:val="00EF79E5"/>
    <w:rsid w:val="00EF7A38"/>
    <w:rsid w:val="00EF7D6E"/>
    <w:rsid w:val="00EF7EA2"/>
    <w:rsid w:val="00EF7ED2"/>
    <w:rsid w:val="00F00007"/>
    <w:rsid w:val="00F002FA"/>
    <w:rsid w:val="00F00495"/>
    <w:rsid w:val="00F008ED"/>
    <w:rsid w:val="00F0097C"/>
    <w:rsid w:val="00F00BCF"/>
    <w:rsid w:val="00F00F14"/>
    <w:rsid w:val="00F011EF"/>
    <w:rsid w:val="00F0132A"/>
    <w:rsid w:val="00F01377"/>
    <w:rsid w:val="00F0137B"/>
    <w:rsid w:val="00F01448"/>
    <w:rsid w:val="00F01512"/>
    <w:rsid w:val="00F01646"/>
    <w:rsid w:val="00F01A1F"/>
    <w:rsid w:val="00F01C2E"/>
    <w:rsid w:val="00F01D61"/>
    <w:rsid w:val="00F01E78"/>
    <w:rsid w:val="00F02054"/>
    <w:rsid w:val="00F021FD"/>
    <w:rsid w:val="00F022A8"/>
    <w:rsid w:val="00F02331"/>
    <w:rsid w:val="00F023FA"/>
    <w:rsid w:val="00F02573"/>
    <w:rsid w:val="00F025D2"/>
    <w:rsid w:val="00F02AC2"/>
    <w:rsid w:val="00F02AC3"/>
    <w:rsid w:val="00F02CCD"/>
    <w:rsid w:val="00F02D7F"/>
    <w:rsid w:val="00F02E4B"/>
    <w:rsid w:val="00F03002"/>
    <w:rsid w:val="00F03011"/>
    <w:rsid w:val="00F03035"/>
    <w:rsid w:val="00F03502"/>
    <w:rsid w:val="00F036AB"/>
    <w:rsid w:val="00F039E3"/>
    <w:rsid w:val="00F03DA2"/>
    <w:rsid w:val="00F040B7"/>
    <w:rsid w:val="00F04194"/>
    <w:rsid w:val="00F0422E"/>
    <w:rsid w:val="00F0445C"/>
    <w:rsid w:val="00F044FF"/>
    <w:rsid w:val="00F045B5"/>
    <w:rsid w:val="00F048BE"/>
    <w:rsid w:val="00F04A46"/>
    <w:rsid w:val="00F04AF8"/>
    <w:rsid w:val="00F04D9C"/>
    <w:rsid w:val="00F050BB"/>
    <w:rsid w:val="00F05290"/>
    <w:rsid w:val="00F052E7"/>
    <w:rsid w:val="00F05465"/>
    <w:rsid w:val="00F05D43"/>
    <w:rsid w:val="00F05EAA"/>
    <w:rsid w:val="00F060B1"/>
    <w:rsid w:val="00F060E7"/>
    <w:rsid w:val="00F061A5"/>
    <w:rsid w:val="00F06298"/>
    <w:rsid w:val="00F0630E"/>
    <w:rsid w:val="00F06358"/>
    <w:rsid w:val="00F06495"/>
    <w:rsid w:val="00F06765"/>
    <w:rsid w:val="00F06885"/>
    <w:rsid w:val="00F06B11"/>
    <w:rsid w:val="00F06CF9"/>
    <w:rsid w:val="00F06DAE"/>
    <w:rsid w:val="00F06FE7"/>
    <w:rsid w:val="00F071B7"/>
    <w:rsid w:val="00F07254"/>
    <w:rsid w:val="00F072FB"/>
    <w:rsid w:val="00F07469"/>
    <w:rsid w:val="00F07656"/>
    <w:rsid w:val="00F076CE"/>
    <w:rsid w:val="00F0770C"/>
    <w:rsid w:val="00F0779F"/>
    <w:rsid w:val="00F07B0B"/>
    <w:rsid w:val="00F07C5B"/>
    <w:rsid w:val="00F1014A"/>
    <w:rsid w:val="00F101F5"/>
    <w:rsid w:val="00F103D1"/>
    <w:rsid w:val="00F104F4"/>
    <w:rsid w:val="00F1072A"/>
    <w:rsid w:val="00F1090E"/>
    <w:rsid w:val="00F10A08"/>
    <w:rsid w:val="00F10F77"/>
    <w:rsid w:val="00F11095"/>
    <w:rsid w:val="00F1134B"/>
    <w:rsid w:val="00F114A1"/>
    <w:rsid w:val="00F115AE"/>
    <w:rsid w:val="00F115EC"/>
    <w:rsid w:val="00F1185D"/>
    <w:rsid w:val="00F11870"/>
    <w:rsid w:val="00F118AC"/>
    <w:rsid w:val="00F118CA"/>
    <w:rsid w:val="00F11968"/>
    <w:rsid w:val="00F11AA1"/>
    <w:rsid w:val="00F11CC7"/>
    <w:rsid w:val="00F11D4D"/>
    <w:rsid w:val="00F11E3A"/>
    <w:rsid w:val="00F11F34"/>
    <w:rsid w:val="00F12404"/>
    <w:rsid w:val="00F12612"/>
    <w:rsid w:val="00F12A18"/>
    <w:rsid w:val="00F12AB2"/>
    <w:rsid w:val="00F12BF9"/>
    <w:rsid w:val="00F12CA4"/>
    <w:rsid w:val="00F12CC9"/>
    <w:rsid w:val="00F130DB"/>
    <w:rsid w:val="00F1343E"/>
    <w:rsid w:val="00F13448"/>
    <w:rsid w:val="00F136B0"/>
    <w:rsid w:val="00F13970"/>
    <w:rsid w:val="00F13A24"/>
    <w:rsid w:val="00F13E9B"/>
    <w:rsid w:val="00F141B5"/>
    <w:rsid w:val="00F14945"/>
    <w:rsid w:val="00F14A62"/>
    <w:rsid w:val="00F14C19"/>
    <w:rsid w:val="00F14C29"/>
    <w:rsid w:val="00F14CC9"/>
    <w:rsid w:val="00F14D86"/>
    <w:rsid w:val="00F14E77"/>
    <w:rsid w:val="00F14EA1"/>
    <w:rsid w:val="00F14FD6"/>
    <w:rsid w:val="00F1511F"/>
    <w:rsid w:val="00F151B0"/>
    <w:rsid w:val="00F151C4"/>
    <w:rsid w:val="00F15314"/>
    <w:rsid w:val="00F15365"/>
    <w:rsid w:val="00F15378"/>
    <w:rsid w:val="00F158CC"/>
    <w:rsid w:val="00F15A64"/>
    <w:rsid w:val="00F15C5D"/>
    <w:rsid w:val="00F15E60"/>
    <w:rsid w:val="00F15ED4"/>
    <w:rsid w:val="00F15F11"/>
    <w:rsid w:val="00F160C2"/>
    <w:rsid w:val="00F160FA"/>
    <w:rsid w:val="00F16173"/>
    <w:rsid w:val="00F1624E"/>
    <w:rsid w:val="00F16477"/>
    <w:rsid w:val="00F164B6"/>
    <w:rsid w:val="00F1653B"/>
    <w:rsid w:val="00F1660D"/>
    <w:rsid w:val="00F1665F"/>
    <w:rsid w:val="00F16B6D"/>
    <w:rsid w:val="00F16BE2"/>
    <w:rsid w:val="00F16D7E"/>
    <w:rsid w:val="00F171C5"/>
    <w:rsid w:val="00F17615"/>
    <w:rsid w:val="00F17832"/>
    <w:rsid w:val="00F17953"/>
    <w:rsid w:val="00F17AC4"/>
    <w:rsid w:val="00F17C8B"/>
    <w:rsid w:val="00F17C91"/>
    <w:rsid w:val="00F2011A"/>
    <w:rsid w:val="00F205B6"/>
    <w:rsid w:val="00F205FC"/>
    <w:rsid w:val="00F20A22"/>
    <w:rsid w:val="00F20A71"/>
    <w:rsid w:val="00F20A8F"/>
    <w:rsid w:val="00F2102F"/>
    <w:rsid w:val="00F211E2"/>
    <w:rsid w:val="00F21213"/>
    <w:rsid w:val="00F213AE"/>
    <w:rsid w:val="00F21640"/>
    <w:rsid w:val="00F21710"/>
    <w:rsid w:val="00F2176E"/>
    <w:rsid w:val="00F21C4F"/>
    <w:rsid w:val="00F21F7E"/>
    <w:rsid w:val="00F21FEE"/>
    <w:rsid w:val="00F224C7"/>
    <w:rsid w:val="00F22773"/>
    <w:rsid w:val="00F22B88"/>
    <w:rsid w:val="00F22BBA"/>
    <w:rsid w:val="00F22D40"/>
    <w:rsid w:val="00F22E73"/>
    <w:rsid w:val="00F22F1A"/>
    <w:rsid w:val="00F23216"/>
    <w:rsid w:val="00F234C5"/>
    <w:rsid w:val="00F234D7"/>
    <w:rsid w:val="00F23524"/>
    <w:rsid w:val="00F236D5"/>
    <w:rsid w:val="00F2397D"/>
    <w:rsid w:val="00F23A67"/>
    <w:rsid w:val="00F23C0C"/>
    <w:rsid w:val="00F23C62"/>
    <w:rsid w:val="00F23CD0"/>
    <w:rsid w:val="00F23E87"/>
    <w:rsid w:val="00F23FCA"/>
    <w:rsid w:val="00F24286"/>
    <w:rsid w:val="00F246B8"/>
    <w:rsid w:val="00F246D1"/>
    <w:rsid w:val="00F24948"/>
    <w:rsid w:val="00F24B8E"/>
    <w:rsid w:val="00F24CD7"/>
    <w:rsid w:val="00F2544E"/>
    <w:rsid w:val="00F25563"/>
    <w:rsid w:val="00F25864"/>
    <w:rsid w:val="00F25871"/>
    <w:rsid w:val="00F26087"/>
    <w:rsid w:val="00F2612C"/>
    <w:rsid w:val="00F2613D"/>
    <w:rsid w:val="00F26143"/>
    <w:rsid w:val="00F2621D"/>
    <w:rsid w:val="00F26290"/>
    <w:rsid w:val="00F26360"/>
    <w:rsid w:val="00F263AE"/>
    <w:rsid w:val="00F26517"/>
    <w:rsid w:val="00F26736"/>
    <w:rsid w:val="00F2681C"/>
    <w:rsid w:val="00F268CD"/>
    <w:rsid w:val="00F268E4"/>
    <w:rsid w:val="00F26978"/>
    <w:rsid w:val="00F269C3"/>
    <w:rsid w:val="00F269DC"/>
    <w:rsid w:val="00F26B28"/>
    <w:rsid w:val="00F26B3A"/>
    <w:rsid w:val="00F26BC3"/>
    <w:rsid w:val="00F26C94"/>
    <w:rsid w:val="00F26C9E"/>
    <w:rsid w:val="00F26CDC"/>
    <w:rsid w:val="00F2703C"/>
    <w:rsid w:val="00F270C3"/>
    <w:rsid w:val="00F27197"/>
    <w:rsid w:val="00F274C2"/>
    <w:rsid w:val="00F274DA"/>
    <w:rsid w:val="00F27585"/>
    <w:rsid w:val="00F27737"/>
    <w:rsid w:val="00F2779E"/>
    <w:rsid w:val="00F27829"/>
    <w:rsid w:val="00F27876"/>
    <w:rsid w:val="00F2791F"/>
    <w:rsid w:val="00F27925"/>
    <w:rsid w:val="00F27974"/>
    <w:rsid w:val="00F27B25"/>
    <w:rsid w:val="00F27FF6"/>
    <w:rsid w:val="00F30087"/>
    <w:rsid w:val="00F30088"/>
    <w:rsid w:val="00F30161"/>
    <w:rsid w:val="00F30205"/>
    <w:rsid w:val="00F3042C"/>
    <w:rsid w:val="00F308BD"/>
    <w:rsid w:val="00F309BE"/>
    <w:rsid w:val="00F30A5F"/>
    <w:rsid w:val="00F30EC0"/>
    <w:rsid w:val="00F30F3F"/>
    <w:rsid w:val="00F312F8"/>
    <w:rsid w:val="00F31575"/>
    <w:rsid w:val="00F31595"/>
    <w:rsid w:val="00F315F2"/>
    <w:rsid w:val="00F31618"/>
    <w:rsid w:val="00F31973"/>
    <w:rsid w:val="00F31E49"/>
    <w:rsid w:val="00F320C2"/>
    <w:rsid w:val="00F32157"/>
    <w:rsid w:val="00F32158"/>
    <w:rsid w:val="00F32299"/>
    <w:rsid w:val="00F324EE"/>
    <w:rsid w:val="00F32591"/>
    <w:rsid w:val="00F325FF"/>
    <w:rsid w:val="00F327F1"/>
    <w:rsid w:val="00F328D5"/>
    <w:rsid w:val="00F32A8D"/>
    <w:rsid w:val="00F32E48"/>
    <w:rsid w:val="00F3325B"/>
    <w:rsid w:val="00F332D0"/>
    <w:rsid w:val="00F3371A"/>
    <w:rsid w:val="00F33874"/>
    <w:rsid w:val="00F33A49"/>
    <w:rsid w:val="00F33A72"/>
    <w:rsid w:val="00F33A77"/>
    <w:rsid w:val="00F33CB2"/>
    <w:rsid w:val="00F33D08"/>
    <w:rsid w:val="00F340A5"/>
    <w:rsid w:val="00F341AB"/>
    <w:rsid w:val="00F34414"/>
    <w:rsid w:val="00F34435"/>
    <w:rsid w:val="00F3466E"/>
    <w:rsid w:val="00F34858"/>
    <w:rsid w:val="00F3496E"/>
    <w:rsid w:val="00F349D6"/>
    <w:rsid w:val="00F34B4B"/>
    <w:rsid w:val="00F34BB6"/>
    <w:rsid w:val="00F34BEC"/>
    <w:rsid w:val="00F350CF"/>
    <w:rsid w:val="00F35314"/>
    <w:rsid w:val="00F3581E"/>
    <w:rsid w:val="00F35866"/>
    <w:rsid w:val="00F35879"/>
    <w:rsid w:val="00F35B00"/>
    <w:rsid w:val="00F35B81"/>
    <w:rsid w:val="00F35CA5"/>
    <w:rsid w:val="00F35E07"/>
    <w:rsid w:val="00F35F8F"/>
    <w:rsid w:val="00F363DF"/>
    <w:rsid w:val="00F36471"/>
    <w:rsid w:val="00F36569"/>
    <w:rsid w:val="00F365FB"/>
    <w:rsid w:val="00F36875"/>
    <w:rsid w:val="00F368B4"/>
    <w:rsid w:val="00F36A4A"/>
    <w:rsid w:val="00F373CC"/>
    <w:rsid w:val="00F375AE"/>
    <w:rsid w:val="00F3777F"/>
    <w:rsid w:val="00F37D44"/>
    <w:rsid w:val="00F37ECA"/>
    <w:rsid w:val="00F40024"/>
    <w:rsid w:val="00F40037"/>
    <w:rsid w:val="00F4011F"/>
    <w:rsid w:val="00F401C3"/>
    <w:rsid w:val="00F401E4"/>
    <w:rsid w:val="00F40230"/>
    <w:rsid w:val="00F403E7"/>
    <w:rsid w:val="00F409CC"/>
    <w:rsid w:val="00F40B37"/>
    <w:rsid w:val="00F40BFB"/>
    <w:rsid w:val="00F40E1A"/>
    <w:rsid w:val="00F40FDF"/>
    <w:rsid w:val="00F411BB"/>
    <w:rsid w:val="00F411C5"/>
    <w:rsid w:val="00F41345"/>
    <w:rsid w:val="00F41424"/>
    <w:rsid w:val="00F416C5"/>
    <w:rsid w:val="00F41786"/>
    <w:rsid w:val="00F4178E"/>
    <w:rsid w:val="00F41B31"/>
    <w:rsid w:val="00F41B66"/>
    <w:rsid w:val="00F41BAD"/>
    <w:rsid w:val="00F41F30"/>
    <w:rsid w:val="00F41F52"/>
    <w:rsid w:val="00F42538"/>
    <w:rsid w:val="00F429A1"/>
    <w:rsid w:val="00F42A0C"/>
    <w:rsid w:val="00F42A15"/>
    <w:rsid w:val="00F42B0F"/>
    <w:rsid w:val="00F42B83"/>
    <w:rsid w:val="00F42F07"/>
    <w:rsid w:val="00F4308F"/>
    <w:rsid w:val="00F4310E"/>
    <w:rsid w:val="00F431C2"/>
    <w:rsid w:val="00F43544"/>
    <w:rsid w:val="00F43571"/>
    <w:rsid w:val="00F436BE"/>
    <w:rsid w:val="00F439F6"/>
    <w:rsid w:val="00F439F7"/>
    <w:rsid w:val="00F43BAF"/>
    <w:rsid w:val="00F43EB7"/>
    <w:rsid w:val="00F44122"/>
    <w:rsid w:val="00F44278"/>
    <w:rsid w:val="00F442A0"/>
    <w:rsid w:val="00F442EF"/>
    <w:rsid w:val="00F4431A"/>
    <w:rsid w:val="00F445F3"/>
    <w:rsid w:val="00F446B3"/>
    <w:rsid w:val="00F4470D"/>
    <w:rsid w:val="00F448A8"/>
    <w:rsid w:val="00F44E4E"/>
    <w:rsid w:val="00F45034"/>
    <w:rsid w:val="00F4509D"/>
    <w:rsid w:val="00F45199"/>
    <w:rsid w:val="00F4520D"/>
    <w:rsid w:val="00F45451"/>
    <w:rsid w:val="00F4552D"/>
    <w:rsid w:val="00F45545"/>
    <w:rsid w:val="00F4555C"/>
    <w:rsid w:val="00F457D4"/>
    <w:rsid w:val="00F45C9E"/>
    <w:rsid w:val="00F45DA1"/>
    <w:rsid w:val="00F461A3"/>
    <w:rsid w:val="00F46483"/>
    <w:rsid w:val="00F46AD4"/>
    <w:rsid w:val="00F47142"/>
    <w:rsid w:val="00F471C0"/>
    <w:rsid w:val="00F471FC"/>
    <w:rsid w:val="00F47645"/>
    <w:rsid w:val="00F476F7"/>
    <w:rsid w:val="00F47706"/>
    <w:rsid w:val="00F47999"/>
    <w:rsid w:val="00F47ADA"/>
    <w:rsid w:val="00F47F2D"/>
    <w:rsid w:val="00F502C3"/>
    <w:rsid w:val="00F50472"/>
    <w:rsid w:val="00F5076D"/>
    <w:rsid w:val="00F5089E"/>
    <w:rsid w:val="00F508CC"/>
    <w:rsid w:val="00F508CE"/>
    <w:rsid w:val="00F50A88"/>
    <w:rsid w:val="00F50B5C"/>
    <w:rsid w:val="00F50EA7"/>
    <w:rsid w:val="00F510B9"/>
    <w:rsid w:val="00F51297"/>
    <w:rsid w:val="00F51557"/>
    <w:rsid w:val="00F515C4"/>
    <w:rsid w:val="00F51615"/>
    <w:rsid w:val="00F51635"/>
    <w:rsid w:val="00F516B1"/>
    <w:rsid w:val="00F5190F"/>
    <w:rsid w:val="00F51CFD"/>
    <w:rsid w:val="00F52006"/>
    <w:rsid w:val="00F520C6"/>
    <w:rsid w:val="00F5233F"/>
    <w:rsid w:val="00F52373"/>
    <w:rsid w:val="00F525FA"/>
    <w:rsid w:val="00F5269A"/>
    <w:rsid w:val="00F52AA2"/>
    <w:rsid w:val="00F52E04"/>
    <w:rsid w:val="00F52E9D"/>
    <w:rsid w:val="00F5301B"/>
    <w:rsid w:val="00F53029"/>
    <w:rsid w:val="00F530D4"/>
    <w:rsid w:val="00F53210"/>
    <w:rsid w:val="00F53286"/>
    <w:rsid w:val="00F53358"/>
    <w:rsid w:val="00F53817"/>
    <w:rsid w:val="00F5381B"/>
    <w:rsid w:val="00F538FB"/>
    <w:rsid w:val="00F53922"/>
    <w:rsid w:val="00F53AC2"/>
    <w:rsid w:val="00F53E20"/>
    <w:rsid w:val="00F5410E"/>
    <w:rsid w:val="00F54233"/>
    <w:rsid w:val="00F543C2"/>
    <w:rsid w:val="00F545D6"/>
    <w:rsid w:val="00F5461B"/>
    <w:rsid w:val="00F5468C"/>
    <w:rsid w:val="00F54707"/>
    <w:rsid w:val="00F54E65"/>
    <w:rsid w:val="00F54FEF"/>
    <w:rsid w:val="00F5519A"/>
    <w:rsid w:val="00F55393"/>
    <w:rsid w:val="00F553A6"/>
    <w:rsid w:val="00F555F6"/>
    <w:rsid w:val="00F559F9"/>
    <w:rsid w:val="00F55AAB"/>
    <w:rsid w:val="00F55C13"/>
    <w:rsid w:val="00F56627"/>
    <w:rsid w:val="00F56A05"/>
    <w:rsid w:val="00F56B7B"/>
    <w:rsid w:val="00F5716D"/>
    <w:rsid w:val="00F571B3"/>
    <w:rsid w:val="00F57273"/>
    <w:rsid w:val="00F5774B"/>
    <w:rsid w:val="00F5794C"/>
    <w:rsid w:val="00F57CDB"/>
    <w:rsid w:val="00F57CF6"/>
    <w:rsid w:val="00F57FBA"/>
    <w:rsid w:val="00F60337"/>
    <w:rsid w:val="00F6066C"/>
    <w:rsid w:val="00F606E0"/>
    <w:rsid w:val="00F609AA"/>
    <w:rsid w:val="00F60A2B"/>
    <w:rsid w:val="00F60CFF"/>
    <w:rsid w:val="00F60E50"/>
    <w:rsid w:val="00F60EF7"/>
    <w:rsid w:val="00F61785"/>
    <w:rsid w:val="00F61F73"/>
    <w:rsid w:val="00F6213E"/>
    <w:rsid w:val="00F62146"/>
    <w:rsid w:val="00F6221B"/>
    <w:rsid w:val="00F6246D"/>
    <w:rsid w:val="00F6261C"/>
    <w:rsid w:val="00F62627"/>
    <w:rsid w:val="00F626AC"/>
    <w:rsid w:val="00F629F9"/>
    <w:rsid w:val="00F62A7C"/>
    <w:rsid w:val="00F62B49"/>
    <w:rsid w:val="00F62B50"/>
    <w:rsid w:val="00F62C20"/>
    <w:rsid w:val="00F62E51"/>
    <w:rsid w:val="00F62F35"/>
    <w:rsid w:val="00F6302C"/>
    <w:rsid w:val="00F630CD"/>
    <w:rsid w:val="00F6334A"/>
    <w:rsid w:val="00F63655"/>
    <w:rsid w:val="00F636F6"/>
    <w:rsid w:val="00F639BF"/>
    <w:rsid w:val="00F63D44"/>
    <w:rsid w:val="00F63D52"/>
    <w:rsid w:val="00F63E40"/>
    <w:rsid w:val="00F63F45"/>
    <w:rsid w:val="00F64059"/>
    <w:rsid w:val="00F64334"/>
    <w:rsid w:val="00F6440C"/>
    <w:rsid w:val="00F6440F"/>
    <w:rsid w:val="00F6469A"/>
    <w:rsid w:val="00F64781"/>
    <w:rsid w:val="00F647D5"/>
    <w:rsid w:val="00F647FF"/>
    <w:rsid w:val="00F648F5"/>
    <w:rsid w:val="00F64C85"/>
    <w:rsid w:val="00F64CF9"/>
    <w:rsid w:val="00F64F73"/>
    <w:rsid w:val="00F652D0"/>
    <w:rsid w:val="00F65548"/>
    <w:rsid w:val="00F65578"/>
    <w:rsid w:val="00F65637"/>
    <w:rsid w:val="00F6565C"/>
    <w:rsid w:val="00F656F4"/>
    <w:rsid w:val="00F65735"/>
    <w:rsid w:val="00F65777"/>
    <w:rsid w:val="00F6592D"/>
    <w:rsid w:val="00F65B1D"/>
    <w:rsid w:val="00F65D5B"/>
    <w:rsid w:val="00F65FC5"/>
    <w:rsid w:val="00F662CE"/>
    <w:rsid w:val="00F66399"/>
    <w:rsid w:val="00F66467"/>
    <w:rsid w:val="00F66507"/>
    <w:rsid w:val="00F666A8"/>
    <w:rsid w:val="00F66894"/>
    <w:rsid w:val="00F66938"/>
    <w:rsid w:val="00F66DEF"/>
    <w:rsid w:val="00F66E76"/>
    <w:rsid w:val="00F66F82"/>
    <w:rsid w:val="00F66F97"/>
    <w:rsid w:val="00F66FBD"/>
    <w:rsid w:val="00F66FF2"/>
    <w:rsid w:val="00F6701A"/>
    <w:rsid w:val="00F67054"/>
    <w:rsid w:val="00F67110"/>
    <w:rsid w:val="00F67174"/>
    <w:rsid w:val="00F674E6"/>
    <w:rsid w:val="00F67596"/>
    <w:rsid w:val="00F677C3"/>
    <w:rsid w:val="00F67A07"/>
    <w:rsid w:val="00F67AB8"/>
    <w:rsid w:val="00F67C7C"/>
    <w:rsid w:val="00F67D39"/>
    <w:rsid w:val="00F67D5A"/>
    <w:rsid w:val="00F67DC4"/>
    <w:rsid w:val="00F67E05"/>
    <w:rsid w:val="00F67EF7"/>
    <w:rsid w:val="00F67EFC"/>
    <w:rsid w:val="00F67F95"/>
    <w:rsid w:val="00F67FFA"/>
    <w:rsid w:val="00F703B5"/>
    <w:rsid w:val="00F704A9"/>
    <w:rsid w:val="00F704AE"/>
    <w:rsid w:val="00F70542"/>
    <w:rsid w:val="00F705EF"/>
    <w:rsid w:val="00F70645"/>
    <w:rsid w:val="00F70965"/>
    <w:rsid w:val="00F70A2A"/>
    <w:rsid w:val="00F70C85"/>
    <w:rsid w:val="00F70D82"/>
    <w:rsid w:val="00F70E96"/>
    <w:rsid w:val="00F71242"/>
    <w:rsid w:val="00F71417"/>
    <w:rsid w:val="00F71C44"/>
    <w:rsid w:val="00F72197"/>
    <w:rsid w:val="00F72398"/>
    <w:rsid w:val="00F72399"/>
    <w:rsid w:val="00F7268B"/>
    <w:rsid w:val="00F7269E"/>
    <w:rsid w:val="00F72706"/>
    <w:rsid w:val="00F72730"/>
    <w:rsid w:val="00F72773"/>
    <w:rsid w:val="00F72808"/>
    <w:rsid w:val="00F72A63"/>
    <w:rsid w:val="00F72CEC"/>
    <w:rsid w:val="00F72DE8"/>
    <w:rsid w:val="00F72E10"/>
    <w:rsid w:val="00F7361D"/>
    <w:rsid w:val="00F7375B"/>
    <w:rsid w:val="00F73766"/>
    <w:rsid w:val="00F73B5B"/>
    <w:rsid w:val="00F740AC"/>
    <w:rsid w:val="00F7411C"/>
    <w:rsid w:val="00F74146"/>
    <w:rsid w:val="00F74177"/>
    <w:rsid w:val="00F74228"/>
    <w:rsid w:val="00F7448F"/>
    <w:rsid w:val="00F745DB"/>
    <w:rsid w:val="00F74637"/>
    <w:rsid w:val="00F74851"/>
    <w:rsid w:val="00F74A96"/>
    <w:rsid w:val="00F74B4C"/>
    <w:rsid w:val="00F75279"/>
    <w:rsid w:val="00F753E7"/>
    <w:rsid w:val="00F75464"/>
    <w:rsid w:val="00F756A1"/>
    <w:rsid w:val="00F75A02"/>
    <w:rsid w:val="00F75BCD"/>
    <w:rsid w:val="00F75C07"/>
    <w:rsid w:val="00F75CB3"/>
    <w:rsid w:val="00F75F65"/>
    <w:rsid w:val="00F75F9F"/>
    <w:rsid w:val="00F7650C"/>
    <w:rsid w:val="00F76A7D"/>
    <w:rsid w:val="00F76CE7"/>
    <w:rsid w:val="00F76FA5"/>
    <w:rsid w:val="00F771FC"/>
    <w:rsid w:val="00F776B0"/>
    <w:rsid w:val="00F7774A"/>
    <w:rsid w:val="00F77833"/>
    <w:rsid w:val="00F778BE"/>
    <w:rsid w:val="00F77B6C"/>
    <w:rsid w:val="00F77E63"/>
    <w:rsid w:val="00F77F7A"/>
    <w:rsid w:val="00F801C9"/>
    <w:rsid w:val="00F80306"/>
    <w:rsid w:val="00F80351"/>
    <w:rsid w:val="00F804D6"/>
    <w:rsid w:val="00F80A9F"/>
    <w:rsid w:val="00F81179"/>
    <w:rsid w:val="00F81181"/>
    <w:rsid w:val="00F81544"/>
    <w:rsid w:val="00F8163B"/>
    <w:rsid w:val="00F8168B"/>
    <w:rsid w:val="00F8184A"/>
    <w:rsid w:val="00F818E5"/>
    <w:rsid w:val="00F81988"/>
    <w:rsid w:val="00F81A5D"/>
    <w:rsid w:val="00F81C44"/>
    <w:rsid w:val="00F81D83"/>
    <w:rsid w:val="00F81E50"/>
    <w:rsid w:val="00F81F20"/>
    <w:rsid w:val="00F82236"/>
    <w:rsid w:val="00F8245C"/>
    <w:rsid w:val="00F8259E"/>
    <w:rsid w:val="00F82A66"/>
    <w:rsid w:val="00F82AAF"/>
    <w:rsid w:val="00F82DC1"/>
    <w:rsid w:val="00F82E04"/>
    <w:rsid w:val="00F8317B"/>
    <w:rsid w:val="00F831B1"/>
    <w:rsid w:val="00F83512"/>
    <w:rsid w:val="00F8387E"/>
    <w:rsid w:val="00F838E4"/>
    <w:rsid w:val="00F83F2D"/>
    <w:rsid w:val="00F84257"/>
    <w:rsid w:val="00F842DD"/>
    <w:rsid w:val="00F8431F"/>
    <w:rsid w:val="00F8441B"/>
    <w:rsid w:val="00F8445D"/>
    <w:rsid w:val="00F8473E"/>
    <w:rsid w:val="00F849DD"/>
    <w:rsid w:val="00F84AA5"/>
    <w:rsid w:val="00F84E7C"/>
    <w:rsid w:val="00F8538E"/>
    <w:rsid w:val="00F8555F"/>
    <w:rsid w:val="00F8595E"/>
    <w:rsid w:val="00F859BB"/>
    <w:rsid w:val="00F85C39"/>
    <w:rsid w:val="00F86008"/>
    <w:rsid w:val="00F86189"/>
    <w:rsid w:val="00F86257"/>
    <w:rsid w:val="00F862F8"/>
    <w:rsid w:val="00F8630C"/>
    <w:rsid w:val="00F86884"/>
    <w:rsid w:val="00F86F59"/>
    <w:rsid w:val="00F86FED"/>
    <w:rsid w:val="00F87171"/>
    <w:rsid w:val="00F8731C"/>
    <w:rsid w:val="00F87471"/>
    <w:rsid w:val="00F87514"/>
    <w:rsid w:val="00F87565"/>
    <w:rsid w:val="00F87744"/>
    <w:rsid w:val="00F8777F"/>
    <w:rsid w:val="00F879A7"/>
    <w:rsid w:val="00F87AFB"/>
    <w:rsid w:val="00F87CFD"/>
    <w:rsid w:val="00F87D40"/>
    <w:rsid w:val="00F9003D"/>
    <w:rsid w:val="00F9034F"/>
    <w:rsid w:val="00F90370"/>
    <w:rsid w:val="00F90513"/>
    <w:rsid w:val="00F9061B"/>
    <w:rsid w:val="00F9073D"/>
    <w:rsid w:val="00F9073E"/>
    <w:rsid w:val="00F90855"/>
    <w:rsid w:val="00F908ED"/>
    <w:rsid w:val="00F90AD4"/>
    <w:rsid w:val="00F90E26"/>
    <w:rsid w:val="00F90E62"/>
    <w:rsid w:val="00F90FD0"/>
    <w:rsid w:val="00F9108D"/>
    <w:rsid w:val="00F912B4"/>
    <w:rsid w:val="00F914F3"/>
    <w:rsid w:val="00F91651"/>
    <w:rsid w:val="00F9177B"/>
    <w:rsid w:val="00F9191B"/>
    <w:rsid w:val="00F91A30"/>
    <w:rsid w:val="00F91ACA"/>
    <w:rsid w:val="00F91B0C"/>
    <w:rsid w:val="00F91D45"/>
    <w:rsid w:val="00F91E1C"/>
    <w:rsid w:val="00F91E33"/>
    <w:rsid w:val="00F91E46"/>
    <w:rsid w:val="00F91EDF"/>
    <w:rsid w:val="00F91FCB"/>
    <w:rsid w:val="00F922FA"/>
    <w:rsid w:val="00F924A2"/>
    <w:rsid w:val="00F92615"/>
    <w:rsid w:val="00F9274D"/>
    <w:rsid w:val="00F92927"/>
    <w:rsid w:val="00F929FC"/>
    <w:rsid w:val="00F92D2A"/>
    <w:rsid w:val="00F92DCE"/>
    <w:rsid w:val="00F93092"/>
    <w:rsid w:val="00F93143"/>
    <w:rsid w:val="00F931BD"/>
    <w:rsid w:val="00F93391"/>
    <w:rsid w:val="00F93538"/>
    <w:rsid w:val="00F93574"/>
    <w:rsid w:val="00F93888"/>
    <w:rsid w:val="00F9394E"/>
    <w:rsid w:val="00F93A26"/>
    <w:rsid w:val="00F93AC1"/>
    <w:rsid w:val="00F93B3C"/>
    <w:rsid w:val="00F93B6D"/>
    <w:rsid w:val="00F93BC4"/>
    <w:rsid w:val="00F941F0"/>
    <w:rsid w:val="00F941F4"/>
    <w:rsid w:val="00F945AD"/>
    <w:rsid w:val="00F946E9"/>
    <w:rsid w:val="00F94A34"/>
    <w:rsid w:val="00F94D51"/>
    <w:rsid w:val="00F94E12"/>
    <w:rsid w:val="00F950C2"/>
    <w:rsid w:val="00F95162"/>
    <w:rsid w:val="00F9532C"/>
    <w:rsid w:val="00F953C9"/>
    <w:rsid w:val="00F95556"/>
    <w:rsid w:val="00F9581C"/>
    <w:rsid w:val="00F95913"/>
    <w:rsid w:val="00F95B8C"/>
    <w:rsid w:val="00F96338"/>
    <w:rsid w:val="00F96437"/>
    <w:rsid w:val="00F9669E"/>
    <w:rsid w:val="00F966C3"/>
    <w:rsid w:val="00F966E9"/>
    <w:rsid w:val="00F96CF1"/>
    <w:rsid w:val="00F96D45"/>
    <w:rsid w:val="00F96E09"/>
    <w:rsid w:val="00F96E14"/>
    <w:rsid w:val="00F96E4F"/>
    <w:rsid w:val="00F96EA6"/>
    <w:rsid w:val="00F96F11"/>
    <w:rsid w:val="00F96F7D"/>
    <w:rsid w:val="00F97169"/>
    <w:rsid w:val="00F971C0"/>
    <w:rsid w:val="00F972D5"/>
    <w:rsid w:val="00F97478"/>
    <w:rsid w:val="00F974AE"/>
    <w:rsid w:val="00F9754C"/>
    <w:rsid w:val="00F9764D"/>
    <w:rsid w:val="00F976A1"/>
    <w:rsid w:val="00F97D56"/>
    <w:rsid w:val="00F97E9E"/>
    <w:rsid w:val="00F97F8B"/>
    <w:rsid w:val="00FA000A"/>
    <w:rsid w:val="00FA0029"/>
    <w:rsid w:val="00FA00AD"/>
    <w:rsid w:val="00FA00B0"/>
    <w:rsid w:val="00FA0184"/>
    <w:rsid w:val="00FA02F1"/>
    <w:rsid w:val="00FA03A7"/>
    <w:rsid w:val="00FA05E5"/>
    <w:rsid w:val="00FA06CE"/>
    <w:rsid w:val="00FA078C"/>
    <w:rsid w:val="00FA09A2"/>
    <w:rsid w:val="00FA09EE"/>
    <w:rsid w:val="00FA0A1D"/>
    <w:rsid w:val="00FA0C78"/>
    <w:rsid w:val="00FA0D35"/>
    <w:rsid w:val="00FA1109"/>
    <w:rsid w:val="00FA12DE"/>
    <w:rsid w:val="00FA143B"/>
    <w:rsid w:val="00FA147D"/>
    <w:rsid w:val="00FA1B65"/>
    <w:rsid w:val="00FA1B7B"/>
    <w:rsid w:val="00FA21B6"/>
    <w:rsid w:val="00FA2222"/>
    <w:rsid w:val="00FA2252"/>
    <w:rsid w:val="00FA24DE"/>
    <w:rsid w:val="00FA261A"/>
    <w:rsid w:val="00FA2837"/>
    <w:rsid w:val="00FA2889"/>
    <w:rsid w:val="00FA2D7F"/>
    <w:rsid w:val="00FA2DF7"/>
    <w:rsid w:val="00FA2E13"/>
    <w:rsid w:val="00FA3808"/>
    <w:rsid w:val="00FA3C11"/>
    <w:rsid w:val="00FA3ED6"/>
    <w:rsid w:val="00FA414F"/>
    <w:rsid w:val="00FA42E6"/>
    <w:rsid w:val="00FA45CB"/>
    <w:rsid w:val="00FA45EE"/>
    <w:rsid w:val="00FA462F"/>
    <w:rsid w:val="00FA4765"/>
    <w:rsid w:val="00FA488F"/>
    <w:rsid w:val="00FA4A62"/>
    <w:rsid w:val="00FA4BCD"/>
    <w:rsid w:val="00FA4C12"/>
    <w:rsid w:val="00FA4DBA"/>
    <w:rsid w:val="00FA4F7C"/>
    <w:rsid w:val="00FA513B"/>
    <w:rsid w:val="00FA53F4"/>
    <w:rsid w:val="00FA55F0"/>
    <w:rsid w:val="00FA564C"/>
    <w:rsid w:val="00FA5D3C"/>
    <w:rsid w:val="00FA5EDD"/>
    <w:rsid w:val="00FA605D"/>
    <w:rsid w:val="00FA60B2"/>
    <w:rsid w:val="00FA625E"/>
    <w:rsid w:val="00FA658F"/>
    <w:rsid w:val="00FA65CB"/>
    <w:rsid w:val="00FA67F1"/>
    <w:rsid w:val="00FA6807"/>
    <w:rsid w:val="00FA6835"/>
    <w:rsid w:val="00FA688A"/>
    <w:rsid w:val="00FA6EA6"/>
    <w:rsid w:val="00FA7101"/>
    <w:rsid w:val="00FA71E8"/>
    <w:rsid w:val="00FA7268"/>
    <w:rsid w:val="00FA750C"/>
    <w:rsid w:val="00FA754F"/>
    <w:rsid w:val="00FA7847"/>
    <w:rsid w:val="00FA7AF3"/>
    <w:rsid w:val="00FB0165"/>
    <w:rsid w:val="00FB027E"/>
    <w:rsid w:val="00FB0349"/>
    <w:rsid w:val="00FB055E"/>
    <w:rsid w:val="00FB05F6"/>
    <w:rsid w:val="00FB064C"/>
    <w:rsid w:val="00FB0708"/>
    <w:rsid w:val="00FB086D"/>
    <w:rsid w:val="00FB0B8D"/>
    <w:rsid w:val="00FB0E7B"/>
    <w:rsid w:val="00FB10AB"/>
    <w:rsid w:val="00FB12BB"/>
    <w:rsid w:val="00FB138F"/>
    <w:rsid w:val="00FB13C7"/>
    <w:rsid w:val="00FB1421"/>
    <w:rsid w:val="00FB1598"/>
    <w:rsid w:val="00FB175D"/>
    <w:rsid w:val="00FB1857"/>
    <w:rsid w:val="00FB18BA"/>
    <w:rsid w:val="00FB1AC5"/>
    <w:rsid w:val="00FB1B53"/>
    <w:rsid w:val="00FB1CCD"/>
    <w:rsid w:val="00FB1F0E"/>
    <w:rsid w:val="00FB1F31"/>
    <w:rsid w:val="00FB21A0"/>
    <w:rsid w:val="00FB22B2"/>
    <w:rsid w:val="00FB246D"/>
    <w:rsid w:val="00FB24CB"/>
    <w:rsid w:val="00FB25E9"/>
    <w:rsid w:val="00FB28D6"/>
    <w:rsid w:val="00FB2904"/>
    <w:rsid w:val="00FB2AC6"/>
    <w:rsid w:val="00FB2ACF"/>
    <w:rsid w:val="00FB2E2C"/>
    <w:rsid w:val="00FB309E"/>
    <w:rsid w:val="00FB31C5"/>
    <w:rsid w:val="00FB3386"/>
    <w:rsid w:val="00FB33A9"/>
    <w:rsid w:val="00FB343C"/>
    <w:rsid w:val="00FB3445"/>
    <w:rsid w:val="00FB3461"/>
    <w:rsid w:val="00FB349B"/>
    <w:rsid w:val="00FB3515"/>
    <w:rsid w:val="00FB38A9"/>
    <w:rsid w:val="00FB4082"/>
    <w:rsid w:val="00FB4462"/>
    <w:rsid w:val="00FB4916"/>
    <w:rsid w:val="00FB4C15"/>
    <w:rsid w:val="00FB4C26"/>
    <w:rsid w:val="00FB4C65"/>
    <w:rsid w:val="00FB4DCB"/>
    <w:rsid w:val="00FB50E0"/>
    <w:rsid w:val="00FB534F"/>
    <w:rsid w:val="00FB54C5"/>
    <w:rsid w:val="00FB571E"/>
    <w:rsid w:val="00FB5845"/>
    <w:rsid w:val="00FB5997"/>
    <w:rsid w:val="00FB59CA"/>
    <w:rsid w:val="00FB5B02"/>
    <w:rsid w:val="00FB5CEE"/>
    <w:rsid w:val="00FB635E"/>
    <w:rsid w:val="00FB6437"/>
    <w:rsid w:val="00FB65B3"/>
    <w:rsid w:val="00FB676D"/>
    <w:rsid w:val="00FB6CC2"/>
    <w:rsid w:val="00FB6E57"/>
    <w:rsid w:val="00FB6E85"/>
    <w:rsid w:val="00FB6F4F"/>
    <w:rsid w:val="00FB6FA8"/>
    <w:rsid w:val="00FB70D1"/>
    <w:rsid w:val="00FB7151"/>
    <w:rsid w:val="00FB742A"/>
    <w:rsid w:val="00FB753A"/>
    <w:rsid w:val="00FB77B3"/>
    <w:rsid w:val="00FB7A8F"/>
    <w:rsid w:val="00FB7A9B"/>
    <w:rsid w:val="00FB7AA9"/>
    <w:rsid w:val="00FB7BC2"/>
    <w:rsid w:val="00FB7C18"/>
    <w:rsid w:val="00FB7D16"/>
    <w:rsid w:val="00FB7D51"/>
    <w:rsid w:val="00FB7EE5"/>
    <w:rsid w:val="00FC01FC"/>
    <w:rsid w:val="00FC0246"/>
    <w:rsid w:val="00FC059F"/>
    <w:rsid w:val="00FC066B"/>
    <w:rsid w:val="00FC0C91"/>
    <w:rsid w:val="00FC0CE3"/>
    <w:rsid w:val="00FC0DA3"/>
    <w:rsid w:val="00FC0E7E"/>
    <w:rsid w:val="00FC0F19"/>
    <w:rsid w:val="00FC0FF8"/>
    <w:rsid w:val="00FC124B"/>
    <w:rsid w:val="00FC129D"/>
    <w:rsid w:val="00FC141A"/>
    <w:rsid w:val="00FC14D3"/>
    <w:rsid w:val="00FC16AA"/>
    <w:rsid w:val="00FC1833"/>
    <w:rsid w:val="00FC186B"/>
    <w:rsid w:val="00FC18B4"/>
    <w:rsid w:val="00FC2179"/>
    <w:rsid w:val="00FC21BC"/>
    <w:rsid w:val="00FC2292"/>
    <w:rsid w:val="00FC235B"/>
    <w:rsid w:val="00FC239B"/>
    <w:rsid w:val="00FC2416"/>
    <w:rsid w:val="00FC259B"/>
    <w:rsid w:val="00FC26E7"/>
    <w:rsid w:val="00FC29DE"/>
    <w:rsid w:val="00FC2AAF"/>
    <w:rsid w:val="00FC2B35"/>
    <w:rsid w:val="00FC2BF7"/>
    <w:rsid w:val="00FC2D50"/>
    <w:rsid w:val="00FC2FC8"/>
    <w:rsid w:val="00FC329A"/>
    <w:rsid w:val="00FC344F"/>
    <w:rsid w:val="00FC36B2"/>
    <w:rsid w:val="00FC36CB"/>
    <w:rsid w:val="00FC3802"/>
    <w:rsid w:val="00FC3874"/>
    <w:rsid w:val="00FC3AE4"/>
    <w:rsid w:val="00FC3B2C"/>
    <w:rsid w:val="00FC3CEC"/>
    <w:rsid w:val="00FC40AC"/>
    <w:rsid w:val="00FC454D"/>
    <w:rsid w:val="00FC48FA"/>
    <w:rsid w:val="00FC4BED"/>
    <w:rsid w:val="00FC4D21"/>
    <w:rsid w:val="00FC4D7E"/>
    <w:rsid w:val="00FC4D7F"/>
    <w:rsid w:val="00FC4F4E"/>
    <w:rsid w:val="00FC504E"/>
    <w:rsid w:val="00FC507C"/>
    <w:rsid w:val="00FC50DB"/>
    <w:rsid w:val="00FC51B0"/>
    <w:rsid w:val="00FC52F4"/>
    <w:rsid w:val="00FC57FC"/>
    <w:rsid w:val="00FC590D"/>
    <w:rsid w:val="00FC5E8A"/>
    <w:rsid w:val="00FC6124"/>
    <w:rsid w:val="00FC6203"/>
    <w:rsid w:val="00FC63E3"/>
    <w:rsid w:val="00FC6580"/>
    <w:rsid w:val="00FC65DA"/>
    <w:rsid w:val="00FC65FB"/>
    <w:rsid w:val="00FC68AC"/>
    <w:rsid w:val="00FC6B7E"/>
    <w:rsid w:val="00FC6D4E"/>
    <w:rsid w:val="00FC7015"/>
    <w:rsid w:val="00FC71E4"/>
    <w:rsid w:val="00FC7520"/>
    <w:rsid w:val="00FC7645"/>
    <w:rsid w:val="00FC764F"/>
    <w:rsid w:val="00FC7768"/>
    <w:rsid w:val="00FC7824"/>
    <w:rsid w:val="00FC79F9"/>
    <w:rsid w:val="00FC7EEF"/>
    <w:rsid w:val="00FD0014"/>
    <w:rsid w:val="00FD012A"/>
    <w:rsid w:val="00FD016C"/>
    <w:rsid w:val="00FD01E1"/>
    <w:rsid w:val="00FD0320"/>
    <w:rsid w:val="00FD03DA"/>
    <w:rsid w:val="00FD0538"/>
    <w:rsid w:val="00FD062D"/>
    <w:rsid w:val="00FD067E"/>
    <w:rsid w:val="00FD08ED"/>
    <w:rsid w:val="00FD0BC7"/>
    <w:rsid w:val="00FD0C65"/>
    <w:rsid w:val="00FD0D03"/>
    <w:rsid w:val="00FD0DE3"/>
    <w:rsid w:val="00FD0E49"/>
    <w:rsid w:val="00FD124E"/>
    <w:rsid w:val="00FD16D1"/>
    <w:rsid w:val="00FD17D1"/>
    <w:rsid w:val="00FD1D0C"/>
    <w:rsid w:val="00FD1D2A"/>
    <w:rsid w:val="00FD1D95"/>
    <w:rsid w:val="00FD1E0B"/>
    <w:rsid w:val="00FD2008"/>
    <w:rsid w:val="00FD20B2"/>
    <w:rsid w:val="00FD2208"/>
    <w:rsid w:val="00FD2580"/>
    <w:rsid w:val="00FD26DE"/>
    <w:rsid w:val="00FD26E4"/>
    <w:rsid w:val="00FD2724"/>
    <w:rsid w:val="00FD284E"/>
    <w:rsid w:val="00FD2FF4"/>
    <w:rsid w:val="00FD32C9"/>
    <w:rsid w:val="00FD3499"/>
    <w:rsid w:val="00FD35C2"/>
    <w:rsid w:val="00FD35EE"/>
    <w:rsid w:val="00FD36B1"/>
    <w:rsid w:val="00FD38F9"/>
    <w:rsid w:val="00FD3DE0"/>
    <w:rsid w:val="00FD3E36"/>
    <w:rsid w:val="00FD3F8E"/>
    <w:rsid w:val="00FD3FB7"/>
    <w:rsid w:val="00FD3FC6"/>
    <w:rsid w:val="00FD403F"/>
    <w:rsid w:val="00FD4399"/>
    <w:rsid w:val="00FD4C31"/>
    <w:rsid w:val="00FD4D70"/>
    <w:rsid w:val="00FD5109"/>
    <w:rsid w:val="00FD5159"/>
    <w:rsid w:val="00FD5272"/>
    <w:rsid w:val="00FD5A14"/>
    <w:rsid w:val="00FD5A4A"/>
    <w:rsid w:val="00FD5CB3"/>
    <w:rsid w:val="00FD5EB5"/>
    <w:rsid w:val="00FD5F66"/>
    <w:rsid w:val="00FD5FED"/>
    <w:rsid w:val="00FD60EE"/>
    <w:rsid w:val="00FD61FF"/>
    <w:rsid w:val="00FD626D"/>
    <w:rsid w:val="00FD6320"/>
    <w:rsid w:val="00FD63B7"/>
    <w:rsid w:val="00FD6A56"/>
    <w:rsid w:val="00FD6AFE"/>
    <w:rsid w:val="00FD6BF2"/>
    <w:rsid w:val="00FD6C11"/>
    <w:rsid w:val="00FD6F42"/>
    <w:rsid w:val="00FD6F84"/>
    <w:rsid w:val="00FD7062"/>
    <w:rsid w:val="00FD723B"/>
    <w:rsid w:val="00FD7244"/>
    <w:rsid w:val="00FD73D4"/>
    <w:rsid w:val="00FD781B"/>
    <w:rsid w:val="00FD789F"/>
    <w:rsid w:val="00FD7996"/>
    <w:rsid w:val="00FD7BB1"/>
    <w:rsid w:val="00FE0477"/>
    <w:rsid w:val="00FE05A3"/>
    <w:rsid w:val="00FE075B"/>
    <w:rsid w:val="00FE0966"/>
    <w:rsid w:val="00FE09B0"/>
    <w:rsid w:val="00FE0AE5"/>
    <w:rsid w:val="00FE0B92"/>
    <w:rsid w:val="00FE0C35"/>
    <w:rsid w:val="00FE0E83"/>
    <w:rsid w:val="00FE0FE5"/>
    <w:rsid w:val="00FE0FEB"/>
    <w:rsid w:val="00FE1092"/>
    <w:rsid w:val="00FE1108"/>
    <w:rsid w:val="00FE1309"/>
    <w:rsid w:val="00FE1328"/>
    <w:rsid w:val="00FE14CB"/>
    <w:rsid w:val="00FE15EC"/>
    <w:rsid w:val="00FE160F"/>
    <w:rsid w:val="00FE17AB"/>
    <w:rsid w:val="00FE19A2"/>
    <w:rsid w:val="00FE1B40"/>
    <w:rsid w:val="00FE1F0D"/>
    <w:rsid w:val="00FE1F4C"/>
    <w:rsid w:val="00FE1F63"/>
    <w:rsid w:val="00FE2295"/>
    <w:rsid w:val="00FE2FE0"/>
    <w:rsid w:val="00FE3058"/>
    <w:rsid w:val="00FE3101"/>
    <w:rsid w:val="00FE354C"/>
    <w:rsid w:val="00FE39C5"/>
    <w:rsid w:val="00FE3B49"/>
    <w:rsid w:val="00FE401E"/>
    <w:rsid w:val="00FE43F8"/>
    <w:rsid w:val="00FE44AD"/>
    <w:rsid w:val="00FE44B0"/>
    <w:rsid w:val="00FE45B7"/>
    <w:rsid w:val="00FE46D2"/>
    <w:rsid w:val="00FE4886"/>
    <w:rsid w:val="00FE4A3A"/>
    <w:rsid w:val="00FE4E91"/>
    <w:rsid w:val="00FE4EFD"/>
    <w:rsid w:val="00FE5225"/>
    <w:rsid w:val="00FE53EA"/>
    <w:rsid w:val="00FE5459"/>
    <w:rsid w:val="00FE5517"/>
    <w:rsid w:val="00FE5578"/>
    <w:rsid w:val="00FE55B6"/>
    <w:rsid w:val="00FE577C"/>
    <w:rsid w:val="00FE5828"/>
    <w:rsid w:val="00FE5A67"/>
    <w:rsid w:val="00FE5A6F"/>
    <w:rsid w:val="00FE5D67"/>
    <w:rsid w:val="00FE5E52"/>
    <w:rsid w:val="00FE5F19"/>
    <w:rsid w:val="00FE6358"/>
    <w:rsid w:val="00FE63D9"/>
    <w:rsid w:val="00FE64AD"/>
    <w:rsid w:val="00FE64EC"/>
    <w:rsid w:val="00FE655D"/>
    <w:rsid w:val="00FE65F8"/>
    <w:rsid w:val="00FE687D"/>
    <w:rsid w:val="00FE6953"/>
    <w:rsid w:val="00FE6A7E"/>
    <w:rsid w:val="00FE6CB6"/>
    <w:rsid w:val="00FE6E4F"/>
    <w:rsid w:val="00FE700D"/>
    <w:rsid w:val="00FE70D3"/>
    <w:rsid w:val="00FE7304"/>
    <w:rsid w:val="00FE7339"/>
    <w:rsid w:val="00FE76E6"/>
    <w:rsid w:val="00FE7874"/>
    <w:rsid w:val="00FF0056"/>
    <w:rsid w:val="00FF018B"/>
    <w:rsid w:val="00FF0451"/>
    <w:rsid w:val="00FF0514"/>
    <w:rsid w:val="00FF0692"/>
    <w:rsid w:val="00FF089C"/>
    <w:rsid w:val="00FF091D"/>
    <w:rsid w:val="00FF10ED"/>
    <w:rsid w:val="00FF13E9"/>
    <w:rsid w:val="00FF1416"/>
    <w:rsid w:val="00FF144C"/>
    <w:rsid w:val="00FF1643"/>
    <w:rsid w:val="00FF1945"/>
    <w:rsid w:val="00FF1A1E"/>
    <w:rsid w:val="00FF1B88"/>
    <w:rsid w:val="00FF1BB4"/>
    <w:rsid w:val="00FF1C3C"/>
    <w:rsid w:val="00FF1D55"/>
    <w:rsid w:val="00FF27BC"/>
    <w:rsid w:val="00FF2857"/>
    <w:rsid w:val="00FF291C"/>
    <w:rsid w:val="00FF2972"/>
    <w:rsid w:val="00FF2AD3"/>
    <w:rsid w:val="00FF2BC4"/>
    <w:rsid w:val="00FF2D88"/>
    <w:rsid w:val="00FF2E1C"/>
    <w:rsid w:val="00FF310A"/>
    <w:rsid w:val="00FF32E9"/>
    <w:rsid w:val="00FF3553"/>
    <w:rsid w:val="00FF361B"/>
    <w:rsid w:val="00FF3635"/>
    <w:rsid w:val="00FF37CB"/>
    <w:rsid w:val="00FF4204"/>
    <w:rsid w:val="00FF4520"/>
    <w:rsid w:val="00FF458F"/>
    <w:rsid w:val="00FF48D4"/>
    <w:rsid w:val="00FF4A8C"/>
    <w:rsid w:val="00FF4AFC"/>
    <w:rsid w:val="00FF4DF2"/>
    <w:rsid w:val="00FF51F1"/>
    <w:rsid w:val="00FF5394"/>
    <w:rsid w:val="00FF53C5"/>
    <w:rsid w:val="00FF5472"/>
    <w:rsid w:val="00FF564E"/>
    <w:rsid w:val="00FF5943"/>
    <w:rsid w:val="00FF59AE"/>
    <w:rsid w:val="00FF59DC"/>
    <w:rsid w:val="00FF59DD"/>
    <w:rsid w:val="00FF59FD"/>
    <w:rsid w:val="00FF5D46"/>
    <w:rsid w:val="00FF61A7"/>
    <w:rsid w:val="00FF64BE"/>
    <w:rsid w:val="00FF65E6"/>
    <w:rsid w:val="00FF6887"/>
    <w:rsid w:val="00FF69D8"/>
    <w:rsid w:val="00FF6B20"/>
    <w:rsid w:val="00FF6BBF"/>
    <w:rsid w:val="00FF6C84"/>
    <w:rsid w:val="00FF6E0C"/>
    <w:rsid w:val="00FF6F33"/>
    <w:rsid w:val="00FF7407"/>
    <w:rsid w:val="00FF7573"/>
    <w:rsid w:val="00FF75C1"/>
    <w:rsid w:val="00FF7632"/>
    <w:rsid w:val="00FF789E"/>
    <w:rsid w:val="00FF7F42"/>
    <w:rsid w:val="0939F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8C186C"/>
  <w15:docId w15:val="{213895F1-C2A6-4916-B44F-261208F4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2A"/>
    <w:pPr>
      <w:tabs>
        <w:tab w:val="left" w:pos="720"/>
        <w:tab w:val="left" w:pos="1296"/>
        <w:tab w:val="left" w:pos="1872"/>
        <w:tab w:val="left" w:pos="2448"/>
      </w:tabs>
      <w:spacing w:after="280" w:line="280" w:lineRule="atLeast"/>
    </w:pPr>
    <w:rPr>
      <w:kern w:val="22"/>
      <w:sz w:val="22"/>
    </w:rPr>
  </w:style>
  <w:style w:type="paragraph" w:styleId="Heading1">
    <w:name w:val="heading 1"/>
    <w:basedOn w:val="Normal"/>
    <w:next w:val="Normal"/>
    <w:link w:val="Heading1Char"/>
    <w:qFormat/>
    <w:pPr>
      <w:keepNext/>
      <w:numPr>
        <w:numId w:val="2"/>
      </w:numPr>
      <w:tabs>
        <w:tab w:val="clear" w:pos="720"/>
        <w:tab w:val="clear" w:pos="1296"/>
        <w:tab w:val="clear" w:pos="1872"/>
        <w:tab w:val="clear" w:pos="2448"/>
      </w:tabs>
      <w:outlineLvl w:val="0"/>
    </w:pPr>
    <w:rPr>
      <w:b/>
      <w:caps/>
      <w:noProof/>
      <w:kern w:val="28"/>
      <w:sz w:val="28"/>
    </w:rPr>
  </w:style>
  <w:style w:type="paragraph" w:styleId="Heading2">
    <w:name w:val="heading 2"/>
    <w:basedOn w:val="Normal"/>
    <w:next w:val="Normal"/>
    <w:link w:val="Heading2Char"/>
    <w:qFormat/>
    <w:pPr>
      <w:keepNext/>
      <w:numPr>
        <w:ilvl w:val="1"/>
        <w:numId w:val="2"/>
      </w:numPr>
      <w:tabs>
        <w:tab w:val="clear" w:pos="720"/>
        <w:tab w:val="clear" w:pos="1296"/>
        <w:tab w:val="clear" w:pos="1872"/>
        <w:tab w:val="clear" w:pos="2448"/>
      </w:tabs>
      <w:outlineLvl w:val="1"/>
    </w:pPr>
    <w:rPr>
      <w:b/>
      <w:caps/>
      <w:kern w:val="24"/>
      <w:sz w:val="24"/>
    </w:rPr>
  </w:style>
  <w:style w:type="paragraph" w:styleId="Heading3">
    <w:name w:val="heading 3"/>
    <w:basedOn w:val="Normal"/>
    <w:next w:val="Normal"/>
    <w:link w:val="Heading3Char"/>
    <w:uiPriority w:val="9"/>
    <w:qFormat/>
    <w:rsid w:val="00B55EC6"/>
    <w:pPr>
      <w:keepNext/>
      <w:numPr>
        <w:ilvl w:val="2"/>
        <w:numId w:val="2"/>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2"/>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2"/>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numId w:val="11"/>
      </w:numPr>
      <w:tabs>
        <w:tab w:val="clear" w:pos="720"/>
        <w:tab w:val="clear" w:pos="1296"/>
        <w:tab w:val="clear" w:pos="1872"/>
        <w:tab w:val="clear" w:pos="2448"/>
        <w:tab w:val="num" w:pos="2246"/>
      </w:tabs>
      <w:ind w:left="0" w:firstLine="446"/>
      <w:jc w:val="center"/>
      <w:outlineLvl w:val="5"/>
    </w:pPr>
    <w:rPr>
      <w:b/>
      <w:caps/>
      <w:noProof/>
      <w:kern w:val="0"/>
      <w:sz w:val="28"/>
      <w:szCs w:val="22"/>
    </w:rPr>
  </w:style>
  <w:style w:type="paragraph" w:styleId="Heading7">
    <w:name w:val="heading 7"/>
    <w:basedOn w:val="Normal"/>
    <w:next w:val="Normal"/>
    <w:link w:val="Heading7Char"/>
    <w:uiPriority w:val="9"/>
    <w:qFormat/>
    <w:pPr>
      <w:keepNext/>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tabs>
        <w:tab w:val="clear" w:pos="720"/>
        <w:tab w:val="clear" w:pos="1296"/>
        <w:tab w:val="clear" w:pos="1872"/>
        <w:tab w:val="clear" w:pos="2448"/>
      </w:tabs>
      <w:outlineLvl w:val="8"/>
    </w:pPr>
    <w:rPr>
      <w:rFonts w:ascii="Times New Roman Bold" w:hAnsi="Times New Roman Bold"/>
      <w:b/>
      <w:kern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63B4"/>
    <w:rPr>
      <w:b/>
      <w:caps/>
      <w:kern w:val="24"/>
      <w:sz w:val="24"/>
    </w:rPr>
  </w:style>
  <w:style w:type="character" w:customStyle="1" w:styleId="Heading4Char">
    <w:name w:val="Heading 4 Char"/>
    <w:basedOn w:val="DefaultParagraphFont"/>
    <w:link w:val="Heading4"/>
    <w:uiPriority w:val="9"/>
    <w:rsid w:val="00B55EC6"/>
    <w:rPr>
      <w:rFonts w:eastAsia="SimSun"/>
      <w:b/>
      <w:color w:val="000000"/>
      <w:kern w:val="24"/>
      <w:sz w:val="22"/>
      <w:lang w:eastAsia="zh-CN"/>
    </w:rPr>
  </w:style>
  <w:style w:type="character" w:customStyle="1" w:styleId="Heading5Char">
    <w:name w:val="Heading 5 Char"/>
    <w:basedOn w:val="DefaultParagraphFont"/>
    <w:link w:val="Heading5"/>
    <w:uiPriority w:val="9"/>
    <w:rsid w:val="000563B4"/>
    <w:rPr>
      <w:b/>
      <w:kern w:val="24"/>
      <w:sz w:val="22"/>
    </w:rPr>
  </w:style>
  <w:style w:type="character" w:customStyle="1" w:styleId="Heading6Char">
    <w:name w:val="Heading 6 Char"/>
    <w:basedOn w:val="DefaultParagraphFont"/>
    <w:link w:val="Heading6"/>
    <w:uiPriority w:val="9"/>
    <w:rsid w:val="007C4407"/>
    <w:rPr>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2"/>
      </w:numPr>
      <w:spacing w:line="240" w:lineRule="atLeast"/>
    </w:pPr>
    <w:rPr>
      <w:color w:val="000000"/>
      <w:sz w:val="22"/>
    </w:rPr>
  </w:style>
  <w:style w:type="paragraph" w:customStyle="1" w:styleId="Bullet14">
    <w:name w:val="Bullet(14)"/>
    <w:basedOn w:val="Normal"/>
    <w:rsid w:val="00490E7D"/>
    <w:pPr>
      <w:numPr>
        <w:numId w:val="13"/>
      </w:numPr>
      <w:tabs>
        <w:tab w:val="clear" w:pos="1296"/>
        <w:tab w:val="clear" w:pos="1872"/>
        <w:tab w:val="clear" w:pos="2448"/>
      </w:tabs>
    </w:pPr>
  </w:style>
  <w:style w:type="paragraph" w:customStyle="1" w:styleId="List14">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3"/>
      </w:numPr>
      <w:tabs>
        <w:tab w:val="left" w:pos="1440"/>
        <w:tab w:val="left" w:pos="1800"/>
      </w:tabs>
      <w:spacing w:line="280" w:lineRule="atLeast"/>
    </w:pPr>
    <w:rPr>
      <w:sz w:val="22"/>
      <w:szCs w:val="22"/>
    </w:rPr>
  </w:style>
  <w:style w:type="paragraph" w:customStyle="1" w:styleId="List0">
    <w:name w:val="List#(0)"/>
    <w:basedOn w:val="List14"/>
    <w:pPr>
      <w:numPr>
        <w:numId w:val="3"/>
      </w:numPr>
      <w:spacing w:after="0"/>
    </w:pPr>
  </w:style>
  <w:style w:type="paragraph" w:customStyle="1" w:styleId="Endash14">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rsid w:val="004825A7"/>
    <w:pPr>
      <w:tabs>
        <w:tab w:val="clear" w:pos="1296"/>
        <w:tab w:val="clear" w:pos="1872"/>
        <w:tab w:val="clear" w:pos="2448"/>
        <w:tab w:val="right" w:leader="dot" w:pos="9360"/>
      </w:tabs>
      <w:spacing w:after="140"/>
    </w:pPr>
    <w:rPr>
      <w:rFonts w:asciiTheme="minorHAnsi" w:hAnsiTheme="minorHAnsi" w:cstheme="minorHAnsi"/>
      <w:noProof/>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szCs w:val="22"/>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4"/>
      </w:numPr>
      <w:spacing w:after="280"/>
    </w:pPr>
  </w:style>
  <w:style w:type="paragraph" w:customStyle="1" w:styleId="List-a0">
    <w:name w:val="List-a(0)"/>
    <w:basedOn w:val="Normal"/>
    <w:pPr>
      <w:numPr>
        <w:numId w:val="5"/>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4"/>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4"/>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5"/>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TOC7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rsid w:val="00F02D7F"/>
    <w:pPr>
      <w:tabs>
        <w:tab w:val="clear" w:pos="1296"/>
        <w:tab w:val="clear" w:pos="1872"/>
        <w:tab w:val="clear" w:pos="2448"/>
        <w:tab w:val="left" w:pos="1440"/>
        <w:tab w:val="right" w:leader="dot" w:pos="9360"/>
      </w:tabs>
      <w:spacing w:after="0"/>
      <w:ind w:left="720" w:right="1141" w:hanging="720"/>
    </w:pPr>
    <w:rPr>
      <w:caps/>
      <w:noProof/>
    </w:rPr>
  </w:style>
  <w:style w:type="paragraph" w:styleId="TOC3">
    <w:name w:val="toc 3"/>
    <w:basedOn w:val="Normal"/>
    <w:next w:val="Normal"/>
    <w:link w:val="TOC3Char"/>
    <w:autoRedefine/>
    <w:uiPriority w:val="39"/>
    <w:rsid w:val="008609F0"/>
    <w:pPr>
      <w:tabs>
        <w:tab w:val="clear" w:pos="720"/>
        <w:tab w:val="clear" w:pos="1296"/>
        <w:tab w:val="clear" w:pos="1872"/>
        <w:tab w:val="clear" w:pos="2448"/>
        <w:tab w:val="left" w:pos="1440"/>
        <w:tab w:val="right" w:leader="dot" w:pos="9360"/>
      </w:tabs>
      <w:spacing w:after="0"/>
      <w:ind w:left="1440" w:hanging="720"/>
    </w:pPr>
    <w:rPr>
      <w:caps/>
      <w:noProof/>
    </w:rPr>
  </w:style>
  <w:style w:type="paragraph" w:styleId="TOC4">
    <w:name w:val="toc 4"/>
    <w:basedOn w:val="Normal"/>
    <w:next w:val="Normal"/>
    <w:autoRedefine/>
    <w:uiPriority w:val="39"/>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pPr>
      <w:tabs>
        <w:tab w:val="clear" w:pos="720"/>
        <w:tab w:val="clear" w:pos="1296"/>
        <w:tab w:val="clear" w:pos="1872"/>
        <w:tab w:val="clear" w:pos="2448"/>
      </w:tabs>
      <w:ind w:left="880"/>
    </w:pPr>
  </w:style>
  <w:style w:type="paragraph" w:styleId="TOC6">
    <w:name w:val="toc 6"/>
    <w:basedOn w:val="Normal"/>
    <w:next w:val="Normal"/>
    <w:autoRedefine/>
    <w:pPr>
      <w:tabs>
        <w:tab w:val="clear" w:pos="720"/>
        <w:tab w:val="clear" w:pos="1296"/>
        <w:tab w:val="clear" w:pos="1872"/>
        <w:tab w:val="clear" w:pos="2448"/>
      </w:tabs>
      <w:ind w:left="1100"/>
    </w:pPr>
  </w:style>
  <w:style w:type="paragraph" w:customStyle="1" w:styleId="toc70">
    <w:name w:val="toc 70"/>
    <w:basedOn w:val="Normal"/>
    <w:next w:val="Normal"/>
    <w:autoRedefine/>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pPr>
      <w:tabs>
        <w:tab w:val="clear" w:pos="720"/>
        <w:tab w:val="clear" w:pos="1296"/>
        <w:tab w:val="clear" w:pos="1872"/>
        <w:tab w:val="clear" w:pos="2448"/>
      </w:tabs>
      <w:ind w:left="1540"/>
    </w:pPr>
  </w:style>
  <w:style w:type="paragraph" w:styleId="TOC9">
    <w:name w:val="toc 9"/>
    <w:basedOn w:val="Normal"/>
    <w:next w:val="Normal"/>
    <w:autoRedefine/>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6"/>
      </w:numPr>
      <w:tabs>
        <w:tab w:val="clear" w:pos="720"/>
        <w:tab w:val="clear" w:pos="1296"/>
        <w:tab w:val="clear" w:pos="1872"/>
      </w:tabs>
    </w:pPr>
  </w:style>
  <w:style w:type="paragraph" w:customStyle="1" w:styleId="Endash20">
    <w:name w:val="Endash2(0)"/>
    <w:rsid w:val="005837F2"/>
    <w:pPr>
      <w:numPr>
        <w:numId w:val="26"/>
      </w:numPr>
      <w:tabs>
        <w:tab w:val="left" w:pos="2160"/>
      </w:tabs>
      <w:spacing w:line="280" w:lineRule="atLeast"/>
    </w:pPr>
    <w:rPr>
      <w:sz w:val="22"/>
      <w:szCs w:val="22"/>
    </w:rPr>
  </w:style>
  <w:style w:type="paragraph" w:customStyle="1" w:styleId="List140">
    <w:name w:val="List#)(14)"/>
    <w:basedOn w:val="Normal"/>
    <w:rsid w:val="00B43ABB"/>
    <w:pPr>
      <w:numPr>
        <w:numId w:val="7"/>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8"/>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before="120"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szCs w:val="22"/>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9"/>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szCs w:val="22"/>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szCs w:val="22"/>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szCs w:val="22"/>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0"/>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szCs w:val="22"/>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6"/>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5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97D82"/>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szCs w:val="22"/>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szCs w:val="22"/>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eastAsia="PMingLiU"/>
      <w:kern w:val="22"/>
      <w:sz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7"/>
      </w:numPr>
      <w:spacing w:line="280" w:lineRule="atLeast"/>
    </w:pPr>
    <w:rPr>
      <w:sz w:val="22"/>
      <w:szCs w:val="22"/>
    </w:rPr>
  </w:style>
  <w:style w:type="paragraph" w:customStyle="1" w:styleId="Emdash7">
    <w:name w:val="Emdash(7)"/>
    <w:rsid w:val="005837F2"/>
    <w:pPr>
      <w:numPr>
        <w:numId w:val="18"/>
      </w:numPr>
      <w:spacing w:after="140" w:line="280" w:lineRule="atLeast"/>
    </w:pPr>
    <w:rPr>
      <w:sz w:val="22"/>
      <w:szCs w:val="22"/>
    </w:rPr>
  </w:style>
  <w:style w:type="paragraph" w:customStyle="1" w:styleId="Emdash2">
    <w:name w:val="Emdash2"/>
    <w:rsid w:val="005837F2"/>
    <w:pPr>
      <w:numPr>
        <w:numId w:val="19"/>
      </w:numPr>
      <w:spacing w:after="280" w:line="280" w:lineRule="atLeast"/>
    </w:pPr>
    <w:rPr>
      <w:sz w:val="22"/>
      <w:szCs w:val="22"/>
    </w:rPr>
  </w:style>
  <w:style w:type="paragraph" w:customStyle="1" w:styleId="Emdash20">
    <w:name w:val="Emdash2(0)"/>
    <w:rsid w:val="005837F2"/>
    <w:pPr>
      <w:numPr>
        <w:numId w:val="20"/>
      </w:numPr>
      <w:spacing w:line="280" w:lineRule="atLeast"/>
    </w:pPr>
    <w:rPr>
      <w:sz w:val="22"/>
      <w:szCs w:val="22"/>
    </w:rPr>
  </w:style>
  <w:style w:type="paragraph" w:customStyle="1" w:styleId="Emdash27">
    <w:name w:val="Emdash2(7)"/>
    <w:rsid w:val="005837F2"/>
    <w:pPr>
      <w:numPr>
        <w:numId w:val="21"/>
      </w:numPr>
      <w:spacing w:after="140" w:line="280" w:lineRule="atLeast"/>
    </w:pPr>
    <w:rPr>
      <w:sz w:val="22"/>
      <w:szCs w:val="22"/>
    </w:rPr>
  </w:style>
  <w:style w:type="paragraph" w:customStyle="1" w:styleId="Endash">
    <w:name w:val="Endash"/>
    <w:rsid w:val="005837F2"/>
    <w:pPr>
      <w:numPr>
        <w:numId w:val="22"/>
      </w:numPr>
      <w:tabs>
        <w:tab w:val="left" w:pos="1440"/>
        <w:tab w:val="left" w:pos="1800"/>
      </w:tabs>
      <w:spacing w:after="280" w:line="280" w:lineRule="atLeast"/>
    </w:pPr>
    <w:rPr>
      <w:sz w:val="22"/>
      <w:szCs w:val="22"/>
    </w:rPr>
  </w:style>
  <w:style w:type="paragraph" w:customStyle="1" w:styleId="Endash7">
    <w:name w:val="Endash(7)"/>
    <w:rsid w:val="005837F2"/>
    <w:pPr>
      <w:numPr>
        <w:numId w:val="24"/>
      </w:numPr>
      <w:spacing w:after="140" w:line="280" w:lineRule="atLeast"/>
    </w:pPr>
    <w:rPr>
      <w:sz w:val="22"/>
      <w:szCs w:val="22"/>
    </w:rPr>
  </w:style>
  <w:style w:type="paragraph" w:customStyle="1" w:styleId="Endash2">
    <w:name w:val="Endash2"/>
    <w:rsid w:val="005837F2"/>
    <w:pPr>
      <w:numPr>
        <w:numId w:val="25"/>
      </w:numPr>
      <w:tabs>
        <w:tab w:val="left" w:pos="2160"/>
      </w:tabs>
      <w:spacing w:after="280" w:line="280" w:lineRule="atLeast"/>
    </w:pPr>
    <w:rPr>
      <w:sz w:val="22"/>
      <w:szCs w:val="22"/>
    </w:rPr>
  </w:style>
  <w:style w:type="paragraph" w:customStyle="1" w:styleId="Endash27">
    <w:name w:val="Endash2(7)"/>
    <w:rsid w:val="005837F2"/>
    <w:pPr>
      <w:numPr>
        <w:numId w:val="27"/>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0C4DB6"/>
    <w:rPr>
      <w:b/>
      <w:caps/>
      <w:noProof/>
      <w:kern w:val="28"/>
      <w:sz w:val="28"/>
    </w:rPr>
  </w:style>
  <w:style w:type="paragraph" w:customStyle="1" w:styleId="Bullet">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numbering" w:customStyle="1" w:styleId="NoList2">
    <w:name w:val="No List2"/>
    <w:next w:val="NoList"/>
    <w:uiPriority w:val="99"/>
    <w:semiHidden/>
    <w:unhideWhenUsed/>
    <w:rsid w:val="000C4DB6"/>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0"/>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szCs w:val="22"/>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8609F0"/>
    <w:rPr>
      <w:caps/>
      <w:noProof/>
      <w:kern w:val="22"/>
      <w:sz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szCs w:val="22"/>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character" w:customStyle="1" w:styleId="TOC312Char">
    <w:name w:val="TOC 3(12) Char"/>
    <w:basedOn w:val="TOC3Char"/>
    <w:link w:val="TOC312"/>
    <w:locked/>
    <w:rsid w:val="000C4DB6"/>
    <w:rPr>
      <w:caps/>
      <w:noProof/>
      <w:kern w:val="22"/>
      <w:sz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2"/>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b/>
      <w:color w:val="000000"/>
      <w:kern w:val="24"/>
      <w:sz w:val="24"/>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3"/>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5"/>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7"/>
      </w:numPr>
      <w:tabs>
        <w:tab w:val="clear" w:pos="2448"/>
      </w:tabs>
      <w:spacing w:after="0"/>
    </w:pPr>
    <w:rPr>
      <w:rFonts w:ascii="Arial" w:hAnsi="Arial" w:cs="Arial"/>
      <w:i/>
      <w:kern w:val="0"/>
      <w:szCs w:val="24"/>
      <w:lang w:eastAsia="zh-TW"/>
    </w:rPr>
  </w:style>
  <w:style w:type="table" w:customStyle="1" w:styleId="TableGrid1">
    <w:name w:val="Table Grid1"/>
    <w:basedOn w:val="TableNormal"/>
    <w:next w:val="TableGrid"/>
    <w:uiPriority w:val="39"/>
    <w:rsid w:val="002C6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02C7"/>
    <w:rPr>
      <w:color w:val="605E5C"/>
      <w:shd w:val="clear" w:color="auto" w:fill="E1DFDD"/>
    </w:rPr>
  </w:style>
  <w:style w:type="character" w:customStyle="1" w:styleId="ui-provider">
    <w:name w:val="ui-provider"/>
    <w:basedOn w:val="DefaultParagraphFont"/>
    <w:rsid w:val="00133059"/>
  </w:style>
  <w:style w:type="character" w:customStyle="1" w:styleId="normaltextrun">
    <w:name w:val="normaltextrun"/>
    <w:basedOn w:val="DefaultParagraphFont"/>
    <w:rsid w:val="002450DD"/>
  </w:style>
  <w:style w:type="character" w:customStyle="1" w:styleId="eop">
    <w:name w:val="eop"/>
    <w:basedOn w:val="DefaultParagraphFont"/>
    <w:rsid w:val="00245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526480618">
      <w:bodyDiv w:val="1"/>
      <w:marLeft w:val="0"/>
      <w:marRight w:val="0"/>
      <w:marTop w:val="0"/>
      <w:marBottom w:val="0"/>
      <w:divBdr>
        <w:top w:val="none" w:sz="0" w:space="0" w:color="auto"/>
        <w:left w:val="none" w:sz="0" w:space="0" w:color="auto"/>
        <w:bottom w:val="none" w:sz="0" w:space="0" w:color="auto"/>
        <w:right w:val="none" w:sz="0" w:space="0" w:color="auto"/>
      </w:divBdr>
    </w:div>
    <w:div w:id="643002275">
      <w:bodyDiv w:val="1"/>
      <w:marLeft w:val="0"/>
      <w:marRight w:val="0"/>
      <w:marTop w:val="0"/>
      <w:marBottom w:val="0"/>
      <w:divBdr>
        <w:top w:val="none" w:sz="0" w:space="0" w:color="auto"/>
        <w:left w:val="none" w:sz="0" w:space="0" w:color="auto"/>
        <w:bottom w:val="none" w:sz="0" w:space="0" w:color="auto"/>
        <w:right w:val="none" w:sz="0" w:space="0" w:color="auto"/>
      </w:divBdr>
    </w:div>
    <w:div w:id="656954182">
      <w:bodyDiv w:val="1"/>
      <w:marLeft w:val="0"/>
      <w:marRight w:val="0"/>
      <w:marTop w:val="0"/>
      <w:marBottom w:val="0"/>
      <w:divBdr>
        <w:top w:val="none" w:sz="0" w:space="0" w:color="auto"/>
        <w:left w:val="none" w:sz="0" w:space="0" w:color="auto"/>
        <w:bottom w:val="none" w:sz="0" w:space="0" w:color="auto"/>
        <w:right w:val="none" w:sz="0" w:space="0" w:color="auto"/>
      </w:divBdr>
      <w:divsChild>
        <w:div w:id="1336957017">
          <w:marLeft w:val="0"/>
          <w:marRight w:val="0"/>
          <w:marTop w:val="0"/>
          <w:marBottom w:val="0"/>
          <w:divBdr>
            <w:top w:val="none" w:sz="0" w:space="0" w:color="auto"/>
            <w:left w:val="none" w:sz="0" w:space="0" w:color="auto"/>
            <w:bottom w:val="none" w:sz="0" w:space="0" w:color="auto"/>
            <w:right w:val="none" w:sz="0" w:space="0" w:color="auto"/>
          </w:divBdr>
          <w:divsChild>
            <w:div w:id="855776690">
              <w:marLeft w:val="0"/>
              <w:marRight w:val="0"/>
              <w:marTop w:val="0"/>
              <w:marBottom w:val="0"/>
              <w:divBdr>
                <w:top w:val="none" w:sz="0" w:space="0" w:color="auto"/>
                <w:left w:val="none" w:sz="0" w:space="0" w:color="auto"/>
                <w:bottom w:val="none" w:sz="0" w:space="0" w:color="auto"/>
                <w:right w:val="none" w:sz="0" w:space="0" w:color="auto"/>
              </w:divBdr>
            </w:div>
            <w:div w:id="1662082199">
              <w:marLeft w:val="0"/>
              <w:marRight w:val="0"/>
              <w:marTop w:val="0"/>
              <w:marBottom w:val="0"/>
              <w:divBdr>
                <w:top w:val="none" w:sz="0" w:space="0" w:color="auto"/>
                <w:left w:val="none" w:sz="0" w:space="0" w:color="auto"/>
                <w:bottom w:val="none" w:sz="0" w:space="0" w:color="auto"/>
                <w:right w:val="none" w:sz="0" w:space="0" w:color="auto"/>
              </w:divBdr>
            </w:div>
          </w:divsChild>
        </w:div>
        <w:div w:id="1431047072">
          <w:marLeft w:val="0"/>
          <w:marRight w:val="0"/>
          <w:marTop w:val="0"/>
          <w:marBottom w:val="0"/>
          <w:divBdr>
            <w:top w:val="none" w:sz="0" w:space="0" w:color="auto"/>
            <w:left w:val="none" w:sz="0" w:space="0" w:color="auto"/>
            <w:bottom w:val="none" w:sz="0" w:space="0" w:color="auto"/>
            <w:right w:val="none" w:sz="0" w:space="0" w:color="auto"/>
          </w:divBdr>
          <w:divsChild>
            <w:div w:id="1580408663">
              <w:marLeft w:val="0"/>
              <w:marRight w:val="0"/>
              <w:marTop w:val="0"/>
              <w:marBottom w:val="0"/>
              <w:divBdr>
                <w:top w:val="none" w:sz="0" w:space="0" w:color="auto"/>
                <w:left w:val="none" w:sz="0" w:space="0" w:color="auto"/>
                <w:bottom w:val="none" w:sz="0" w:space="0" w:color="auto"/>
                <w:right w:val="none" w:sz="0" w:space="0" w:color="auto"/>
              </w:divBdr>
            </w:div>
          </w:divsChild>
        </w:div>
        <w:div w:id="2060275333">
          <w:marLeft w:val="0"/>
          <w:marRight w:val="0"/>
          <w:marTop w:val="0"/>
          <w:marBottom w:val="0"/>
          <w:divBdr>
            <w:top w:val="none" w:sz="0" w:space="0" w:color="auto"/>
            <w:left w:val="none" w:sz="0" w:space="0" w:color="auto"/>
            <w:bottom w:val="none" w:sz="0" w:space="0" w:color="auto"/>
            <w:right w:val="none" w:sz="0" w:space="0" w:color="auto"/>
          </w:divBdr>
          <w:divsChild>
            <w:div w:id="21241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1708947180">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E6BF763F4494D97E69B0B2FC4309C" ma:contentTypeVersion="20" ma:contentTypeDescription="Create a new document." ma:contentTypeScope="" ma:versionID="7d1e58889419261d14ee47dddfb3cb59">
  <xsd:schema xmlns:xsd="http://www.w3.org/2001/XMLSchema" xmlns:xs="http://www.w3.org/2001/XMLSchema" xmlns:p="http://schemas.microsoft.com/office/2006/metadata/properties" xmlns:ns2="ef6a5488-38c7-42eb-aae4-0b47a9a85694" xmlns:ns3="36f32f92-d7ca-46db-951a-16f46a2863d9" targetNamespace="http://schemas.microsoft.com/office/2006/metadata/properties" ma:root="true" ma:fieldsID="63d6e3aa2b1f89e68035bd7eb1b9056f" ns2:_="" ns3:_="">
    <xsd:import namespace="ef6a5488-38c7-42eb-aae4-0b47a9a85694"/>
    <xsd:import namespace="36f32f92-d7ca-46db-951a-16f46a2863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_Flow_SignoffStatu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a5488-38c7-42eb-aae4-0b47a9a85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ea72448-83e6-4275-90f8-00c34d862a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f32f92-d7ca-46db-951a-16f46a2863d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669d843-c341-4ceb-bb38-c14fb24b919b}" ma:internalName="TaxCatchAll" ma:showField="CatchAllData" ma:web="36f32f92-d7ca-46db-951a-16f46a2863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6f32f92-d7ca-46db-951a-16f46a2863d9" xsi:nil="true"/>
    <lcf76f155ced4ddcb4097134ff3c332f xmlns="ef6a5488-38c7-42eb-aae4-0b47a9a85694">
      <Terms xmlns="http://schemas.microsoft.com/office/infopath/2007/PartnerControls"/>
    </lcf76f155ced4ddcb4097134ff3c332f>
    <_Flow_SignoffStatus xmlns="ef6a5488-38c7-42eb-aae4-0b47a9a85694" xsi:nil="true"/>
    <Link xmlns="ef6a5488-38c7-42eb-aae4-0b47a9a85694">
      <Url xsi:nil="true"/>
      <Description xsi:nil="true"/>
    </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0CB4-DCC4-4F08-AD12-5FCA7D981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a5488-38c7-42eb-aae4-0b47a9a85694"/>
    <ds:schemaRef ds:uri="36f32f92-d7ca-46db-951a-16f46a286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98CC5-7592-438B-8C1E-4D2F7CD71462}">
  <ds:schemaRefs>
    <ds:schemaRef ds:uri="http://schemas.microsoft.com/office/2006/metadata/properties"/>
    <ds:schemaRef ds:uri="http://schemas.microsoft.com/office/infopath/2007/PartnerControls"/>
    <ds:schemaRef ds:uri="36f32f92-d7ca-46db-951a-16f46a2863d9"/>
    <ds:schemaRef ds:uri="ef6a5488-38c7-42eb-aae4-0b47a9a85694"/>
  </ds:schemaRefs>
</ds:datastoreItem>
</file>

<file path=customXml/itemProps3.xml><?xml version="1.0" encoding="utf-8"?>
<ds:datastoreItem xmlns:ds="http://schemas.openxmlformats.org/officeDocument/2006/customXml" ds:itemID="{AF42A0E2-F124-4BDC-943C-5CF45B68E4C8}">
  <ds:schemaRefs>
    <ds:schemaRef ds:uri="http://schemas.microsoft.com/sharepoint/v3/contenttype/forms"/>
  </ds:schemaRefs>
</ds:datastoreItem>
</file>

<file path=customXml/itemProps4.xml><?xml version="1.0" encoding="utf-8"?>
<ds:datastoreItem xmlns:ds="http://schemas.openxmlformats.org/officeDocument/2006/customXml" ds:itemID="{59307949-C9F5-4895-B54E-15D687D31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9716</TotalTime>
  <Pages>1</Pages>
  <Words>65196</Words>
  <Characters>371619</Characters>
  <Application>Microsoft Office Word</Application>
  <DocSecurity>0</DocSecurity>
  <Lines>3096</Lines>
  <Paragraphs>871</Paragraphs>
  <ScaleCrop>false</ScaleCrop>
  <HeadingPairs>
    <vt:vector size="2" baseType="variant">
      <vt:variant>
        <vt:lpstr>Title</vt:lpstr>
      </vt:variant>
      <vt:variant>
        <vt:i4>1</vt:i4>
      </vt:variant>
    </vt:vector>
  </HeadingPairs>
  <TitlesOfParts>
    <vt:vector size="1" baseType="lpstr">
      <vt:lpstr>WCAP Format</vt:lpstr>
    </vt:vector>
  </TitlesOfParts>
  <Company>Westinghouse Electric Corp.</Company>
  <LinksUpToDate>false</LinksUpToDate>
  <CharactersWithSpaces>435944</CharactersWithSpaces>
  <SharedDoc>false</SharedDoc>
  <HLinks>
    <vt:vector size="138" baseType="variant">
      <vt:variant>
        <vt:i4>1179703</vt:i4>
      </vt:variant>
      <vt:variant>
        <vt:i4>214</vt:i4>
      </vt:variant>
      <vt:variant>
        <vt:i4>0</vt:i4>
      </vt:variant>
      <vt:variant>
        <vt:i4>5</vt:i4>
      </vt:variant>
      <vt:variant>
        <vt:lpwstr/>
      </vt:variant>
      <vt:variant>
        <vt:lpwstr>_Toc144456735</vt:lpwstr>
      </vt:variant>
      <vt:variant>
        <vt:i4>1179703</vt:i4>
      </vt:variant>
      <vt:variant>
        <vt:i4>208</vt:i4>
      </vt:variant>
      <vt:variant>
        <vt:i4>0</vt:i4>
      </vt:variant>
      <vt:variant>
        <vt:i4>5</vt:i4>
      </vt:variant>
      <vt:variant>
        <vt:lpwstr/>
      </vt:variant>
      <vt:variant>
        <vt:lpwstr>_Toc144456734</vt:lpwstr>
      </vt:variant>
      <vt:variant>
        <vt:i4>1179703</vt:i4>
      </vt:variant>
      <vt:variant>
        <vt:i4>202</vt:i4>
      </vt:variant>
      <vt:variant>
        <vt:i4>0</vt:i4>
      </vt:variant>
      <vt:variant>
        <vt:i4>5</vt:i4>
      </vt:variant>
      <vt:variant>
        <vt:lpwstr/>
      </vt:variant>
      <vt:variant>
        <vt:lpwstr>_Toc144456733</vt:lpwstr>
      </vt:variant>
      <vt:variant>
        <vt:i4>1179703</vt:i4>
      </vt:variant>
      <vt:variant>
        <vt:i4>196</vt:i4>
      </vt:variant>
      <vt:variant>
        <vt:i4>0</vt:i4>
      </vt:variant>
      <vt:variant>
        <vt:i4>5</vt:i4>
      </vt:variant>
      <vt:variant>
        <vt:lpwstr/>
      </vt:variant>
      <vt:variant>
        <vt:lpwstr>_Toc144456732</vt:lpwstr>
      </vt:variant>
      <vt:variant>
        <vt:i4>1179703</vt:i4>
      </vt:variant>
      <vt:variant>
        <vt:i4>190</vt:i4>
      </vt:variant>
      <vt:variant>
        <vt:i4>0</vt:i4>
      </vt:variant>
      <vt:variant>
        <vt:i4>5</vt:i4>
      </vt:variant>
      <vt:variant>
        <vt:lpwstr/>
      </vt:variant>
      <vt:variant>
        <vt:lpwstr>_Toc144456731</vt:lpwstr>
      </vt:variant>
      <vt:variant>
        <vt:i4>1179703</vt:i4>
      </vt:variant>
      <vt:variant>
        <vt:i4>184</vt:i4>
      </vt:variant>
      <vt:variant>
        <vt:i4>0</vt:i4>
      </vt:variant>
      <vt:variant>
        <vt:i4>5</vt:i4>
      </vt:variant>
      <vt:variant>
        <vt:lpwstr/>
      </vt:variant>
      <vt:variant>
        <vt:lpwstr>_Toc144456730</vt:lpwstr>
      </vt:variant>
      <vt:variant>
        <vt:i4>1245239</vt:i4>
      </vt:variant>
      <vt:variant>
        <vt:i4>178</vt:i4>
      </vt:variant>
      <vt:variant>
        <vt:i4>0</vt:i4>
      </vt:variant>
      <vt:variant>
        <vt:i4>5</vt:i4>
      </vt:variant>
      <vt:variant>
        <vt:lpwstr/>
      </vt:variant>
      <vt:variant>
        <vt:lpwstr>_Toc144456729</vt:lpwstr>
      </vt:variant>
      <vt:variant>
        <vt:i4>1245239</vt:i4>
      </vt:variant>
      <vt:variant>
        <vt:i4>172</vt:i4>
      </vt:variant>
      <vt:variant>
        <vt:i4>0</vt:i4>
      </vt:variant>
      <vt:variant>
        <vt:i4>5</vt:i4>
      </vt:variant>
      <vt:variant>
        <vt:lpwstr/>
      </vt:variant>
      <vt:variant>
        <vt:lpwstr>_Toc144456728</vt:lpwstr>
      </vt:variant>
      <vt:variant>
        <vt:i4>1245239</vt:i4>
      </vt:variant>
      <vt:variant>
        <vt:i4>166</vt:i4>
      </vt:variant>
      <vt:variant>
        <vt:i4>0</vt:i4>
      </vt:variant>
      <vt:variant>
        <vt:i4>5</vt:i4>
      </vt:variant>
      <vt:variant>
        <vt:lpwstr/>
      </vt:variant>
      <vt:variant>
        <vt:lpwstr>_Toc144456727</vt:lpwstr>
      </vt:variant>
      <vt:variant>
        <vt:i4>1245239</vt:i4>
      </vt:variant>
      <vt:variant>
        <vt:i4>160</vt:i4>
      </vt:variant>
      <vt:variant>
        <vt:i4>0</vt:i4>
      </vt:variant>
      <vt:variant>
        <vt:i4>5</vt:i4>
      </vt:variant>
      <vt:variant>
        <vt:lpwstr/>
      </vt:variant>
      <vt:variant>
        <vt:lpwstr>_Toc144456726</vt:lpwstr>
      </vt:variant>
      <vt:variant>
        <vt:i4>1245239</vt:i4>
      </vt:variant>
      <vt:variant>
        <vt:i4>154</vt:i4>
      </vt:variant>
      <vt:variant>
        <vt:i4>0</vt:i4>
      </vt:variant>
      <vt:variant>
        <vt:i4>5</vt:i4>
      </vt:variant>
      <vt:variant>
        <vt:lpwstr/>
      </vt:variant>
      <vt:variant>
        <vt:lpwstr>_Toc144456725</vt:lpwstr>
      </vt:variant>
      <vt:variant>
        <vt:i4>1245239</vt:i4>
      </vt:variant>
      <vt:variant>
        <vt:i4>148</vt:i4>
      </vt:variant>
      <vt:variant>
        <vt:i4>0</vt:i4>
      </vt:variant>
      <vt:variant>
        <vt:i4>5</vt:i4>
      </vt:variant>
      <vt:variant>
        <vt:lpwstr/>
      </vt:variant>
      <vt:variant>
        <vt:lpwstr>_Toc144456724</vt:lpwstr>
      </vt:variant>
      <vt:variant>
        <vt:i4>1245239</vt:i4>
      </vt:variant>
      <vt:variant>
        <vt:i4>142</vt:i4>
      </vt:variant>
      <vt:variant>
        <vt:i4>0</vt:i4>
      </vt:variant>
      <vt:variant>
        <vt:i4>5</vt:i4>
      </vt:variant>
      <vt:variant>
        <vt:lpwstr/>
      </vt:variant>
      <vt:variant>
        <vt:lpwstr>_Toc144456723</vt:lpwstr>
      </vt:variant>
      <vt:variant>
        <vt:i4>1245239</vt:i4>
      </vt:variant>
      <vt:variant>
        <vt:i4>136</vt:i4>
      </vt:variant>
      <vt:variant>
        <vt:i4>0</vt:i4>
      </vt:variant>
      <vt:variant>
        <vt:i4>5</vt:i4>
      </vt:variant>
      <vt:variant>
        <vt:lpwstr/>
      </vt:variant>
      <vt:variant>
        <vt:lpwstr>_Toc144456722</vt:lpwstr>
      </vt:variant>
      <vt:variant>
        <vt:i4>1245239</vt:i4>
      </vt:variant>
      <vt:variant>
        <vt:i4>130</vt:i4>
      </vt:variant>
      <vt:variant>
        <vt:i4>0</vt:i4>
      </vt:variant>
      <vt:variant>
        <vt:i4>5</vt:i4>
      </vt:variant>
      <vt:variant>
        <vt:lpwstr/>
      </vt:variant>
      <vt:variant>
        <vt:lpwstr>_Toc144456721</vt:lpwstr>
      </vt:variant>
      <vt:variant>
        <vt:i4>1245239</vt:i4>
      </vt:variant>
      <vt:variant>
        <vt:i4>124</vt:i4>
      </vt:variant>
      <vt:variant>
        <vt:i4>0</vt:i4>
      </vt:variant>
      <vt:variant>
        <vt:i4>5</vt:i4>
      </vt:variant>
      <vt:variant>
        <vt:lpwstr/>
      </vt:variant>
      <vt:variant>
        <vt:lpwstr>_Toc144456720</vt:lpwstr>
      </vt:variant>
      <vt:variant>
        <vt:i4>1048631</vt:i4>
      </vt:variant>
      <vt:variant>
        <vt:i4>118</vt:i4>
      </vt:variant>
      <vt:variant>
        <vt:i4>0</vt:i4>
      </vt:variant>
      <vt:variant>
        <vt:i4>5</vt:i4>
      </vt:variant>
      <vt:variant>
        <vt:lpwstr/>
      </vt:variant>
      <vt:variant>
        <vt:lpwstr>_Toc144456719</vt:lpwstr>
      </vt:variant>
      <vt:variant>
        <vt:i4>1048631</vt:i4>
      </vt:variant>
      <vt:variant>
        <vt:i4>112</vt:i4>
      </vt:variant>
      <vt:variant>
        <vt:i4>0</vt:i4>
      </vt:variant>
      <vt:variant>
        <vt:i4>5</vt:i4>
      </vt:variant>
      <vt:variant>
        <vt:lpwstr/>
      </vt:variant>
      <vt:variant>
        <vt:lpwstr>_Toc144456718</vt:lpwstr>
      </vt:variant>
      <vt:variant>
        <vt:i4>1048631</vt:i4>
      </vt:variant>
      <vt:variant>
        <vt:i4>106</vt:i4>
      </vt:variant>
      <vt:variant>
        <vt:i4>0</vt:i4>
      </vt:variant>
      <vt:variant>
        <vt:i4>5</vt:i4>
      </vt:variant>
      <vt:variant>
        <vt:lpwstr/>
      </vt:variant>
      <vt:variant>
        <vt:lpwstr>_Toc144456717</vt:lpwstr>
      </vt:variant>
      <vt:variant>
        <vt:i4>1048631</vt:i4>
      </vt:variant>
      <vt:variant>
        <vt:i4>100</vt:i4>
      </vt:variant>
      <vt:variant>
        <vt:i4>0</vt:i4>
      </vt:variant>
      <vt:variant>
        <vt:i4>5</vt:i4>
      </vt:variant>
      <vt:variant>
        <vt:lpwstr/>
      </vt:variant>
      <vt:variant>
        <vt:lpwstr>_Toc144456716</vt:lpwstr>
      </vt:variant>
      <vt:variant>
        <vt:i4>1048631</vt:i4>
      </vt:variant>
      <vt:variant>
        <vt:i4>94</vt:i4>
      </vt:variant>
      <vt:variant>
        <vt:i4>0</vt:i4>
      </vt:variant>
      <vt:variant>
        <vt:i4>5</vt:i4>
      </vt:variant>
      <vt:variant>
        <vt:lpwstr/>
      </vt:variant>
      <vt:variant>
        <vt:lpwstr>_Toc144456715</vt:lpwstr>
      </vt:variant>
      <vt:variant>
        <vt:i4>1048631</vt:i4>
      </vt:variant>
      <vt:variant>
        <vt:i4>88</vt:i4>
      </vt:variant>
      <vt:variant>
        <vt:i4>0</vt:i4>
      </vt:variant>
      <vt:variant>
        <vt:i4>5</vt:i4>
      </vt:variant>
      <vt:variant>
        <vt:lpwstr/>
      </vt:variant>
      <vt:variant>
        <vt:lpwstr>_Toc144456714</vt:lpwstr>
      </vt:variant>
      <vt:variant>
        <vt:i4>1048631</vt:i4>
      </vt:variant>
      <vt:variant>
        <vt:i4>82</vt:i4>
      </vt:variant>
      <vt:variant>
        <vt:i4>0</vt:i4>
      </vt:variant>
      <vt:variant>
        <vt:i4>5</vt:i4>
      </vt:variant>
      <vt:variant>
        <vt:lpwstr/>
      </vt:variant>
      <vt:variant>
        <vt:lpwstr>_Toc144456713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Assia Ivanova</cp:lastModifiedBy>
  <cp:revision>111</cp:revision>
  <cp:lastPrinted>2023-09-01T11:18:00Z</cp:lastPrinted>
  <dcterms:created xsi:type="dcterms:W3CDTF">2023-09-01T11:12:00Z</dcterms:created>
  <dcterms:modified xsi:type="dcterms:W3CDTF">2024-01-10T13:59:00Z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